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Times New Roman" w:hAnsi="Times New Roman" w:cs="Times New Roman"/>
          <w:color w:val="auto"/>
          <w:sz w:val="20"/>
        </w:rPr>
      </w:pPr>
      <w:bookmarkStart w:id="0" w:name="_Toc14243"/>
    </w:p>
    <w:p>
      <w:pPr>
        <w:pStyle w:val="10"/>
        <w:rPr>
          <w:rFonts w:hint="default" w:ascii="Times New Roman" w:hAnsi="Times New Roman" w:cs="Times New Roman"/>
          <w:color w:val="auto"/>
          <w:sz w:val="20"/>
        </w:rPr>
      </w:pPr>
    </w:p>
    <w:p>
      <w:pPr>
        <w:pStyle w:val="10"/>
        <w:rPr>
          <w:rFonts w:hint="default" w:ascii="Times New Roman" w:hAnsi="Times New Roman" w:cs="Times New Roman"/>
          <w:color w:val="auto"/>
          <w:sz w:val="20"/>
        </w:rPr>
      </w:pPr>
    </w:p>
    <w:p>
      <w:pPr>
        <w:tabs>
          <w:tab w:val="left" w:pos="9380"/>
        </w:tabs>
        <w:spacing w:before="60"/>
        <w:ind w:right="-21" w:rightChars="0"/>
        <w:jc w:val="center"/>
        <w:outlineLvl w:val="0"/>
        <w:rPr>
          <w:rFonts w:hint="default" w:ascii="Times New Roman" w:hAnsi="Times New Roman" w:eastAsia="微软雅黑" w:cs="Times New Roman"/>
          <w:color w:val="auto"/>
          <w:sz w:val="72"/>
        </w:rPr>
      </w:pPr>
      <w:bookmarkStart w:id="1" w:name="建设项目环境影响报告表"/>
      <w:bookmarkEnd w:id="1"/>
      <w:bookmarkStart w:id="2" w:name="_Toc21070"/>
      <w:r>
        <w:rPr>
          <w:rFonts w:hint="default" w:ascii="Times New Roman" w:hAnsi="Times New Roman" w:eastAsia="微软雅黑" w:cs="Times New Roman"/>
          <w:color w:val="auto"/>
          <w:sz w:val="72"/>
        </w:rPr>
        <w:t>建设项目环境影响报告表</w:t>
      </w:r>
      <w:bookmarkEnd w:id="2"/>
    </w:p>
    <w:p>
      <w:pPr>
        <w:tabs>
          <w:tab w:val="left" w:pos="9380"/>
        </w:tabs>
        <w:spacing w:before="149"/>
        <w:ind w:left="442" w:right="-21" w:rightChars="0"/>
        <w:jc w:val="center"/>
        <w:rPr>
          <w:rFonts w:hint="default" w:ascii="Times New Roman" w:hAnsi="Times New Roman" w:eastAsia="楷体" w:cs="Times New Roman"/>
          <w:color w:val="auto"/>
          <w:sz w:val="48"/>
        </w:rPr>
      </w:pPr>
      <w:r>
        <w:rPr>
          <w:rFonts w:hint="default" w:ascii="Times New Roman" w:hAnsi="Times New Roman" w:eastAsia="楷体" w:cs="Times New Roman"/>
          <w:color w:val="auto"/>
          <w:sz w:val="48"/>
        </w:rPr>
        <w:t>（污染影响类）</w:t>
      </w:r>
    </w:p>
    <w:p>
      <w:pPr>
        <w:pStyle w:val="10"/>
        <w:rPr>
          <w:rFonts w:hint="default" w:ascii="Times New Roman" w:hAnsi="Times New Roman" w:cs="Times New Roman"/>
          <w:color w:val="auto"/>
          <w:sz w:val="48"/>
        </w:rPr>
      </w:pPr>
    </w:p>
    <w:p>
      <w:pPr>
        <w:pStyle w:val="10"/>
        <w:rPr>
          <w:rFonts w:hint="default" w:ascii="Times New Roman" w:hAnsi="Times New Roman" w:cs="Times New Roman"/>
          <w:color w:val="auto"/>
          <w:sz w:val="48"/>
        </w:rPr>
      </w:pPr>
    </w:p>
    <w:p>
      <w:pPr>
        <w:pStyle w:val="10"/>
        <w:rPr>
          <w:rFonts w:hint="default" w:ascii="Times New Roman" w:hAnsi="Times New Roman" w:cs="Times New Roman"/>
          <w:color w:val="auto"/>
          <w:sz w:val="48"/>
        </w:rPr>
      </w:pPr>
    </w:p>
    <w:p>
      <w:pPr>
        <w:pStyle w:val="10"/>
        <w:rPr>
          <w:rFonts w:hint="default" w:ascii="Times New Roman" w:hAnsi="Times New Roman" w:cs="Times New Roman"/>
          <w:color w:val="auto"/>
          <w:sz w:val="48"/>
        </w:rPr>
      </w:pPr>
    </w:p>
    <w:p>
      <w:pPr>
        <w:pStyle w:val="10"/>
        <w:spacing w:before="8"/>
        <w:rPr>
          <w:rFonts w:hint="default" w:ascii="Times New Roman" w:hAnsi="Times New Roman" w:cs="Times New Roman"/>
          <w:color w:val="auto"/>
          <w:sz w:val="66"/>
        </w:rPr>
      </w:pPr>
    </w:p>
    <w:p>
      <w:pPr>
        <w:tabs>
          <w:tab w:val="left" w:pos="4999"/>
          <w:tab w:val="left" w:pos="9240"/>
          <w:tab w:val="left" w:pos="9925"/>
        </w:tabs>
        <w:spacing w:before="98" w:line="360" w:lineRule="auto"/>
        <w:ind w:right="200" w:firstLine="1440" w:firstLineChars="450"/>
        <w:rPr>
          <w:rFonts w:hint="default" w:ascii="Times New Roman" w:hAnsi="Times New Roman" w:eastAsia="仿宋" w:cs="Times New Roman"/>
          <w:color w:val="auto"/>
          <w:sz w:val="32"/>
          <w:szCs w:val="32"/>
          <w:u w:val="single"/>
          <w:lang w:val="en-US" w:eastAsia="zh-CN"/>
        </w:rPr>
      </w:pPr>
      <w:r>
        <w:rPr>
          <w:rFonts w:hint="default" w:ascii="Times New Roman" w:hAnsi="Times New Roman" w:eastAsia="仿宋" w:cs="Times New Roman"/>
          <w:color w:val="auto"/>
          <w:sz w:val="32"/>
          <w:szCs w:val="32"/>
        </w:rPr>
        <w:t>项目名称：</w:t>
      </w:r>
      <w:r>
        <w:rPr>
          <w:rFonts w:hint="eastAsia"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u w:val="single"/>
          <w:lang w:eastAsia="zh-CN"/>
        </w:rPr>
        <w:t>新疆达生科技有限公司</w:t>
      </w:r>
      <w:r>
        <w:rPr>
          <w:rFonts w:hint="eastAsia" w:ascii="Times New Roman" w:hAnsi="Times New Roman" w:eastAsia="仿宋" w:cs="Times New Roman"/>
          <w:color w:val="auto"/>
          <w:sz w:val="32"/>
          <w:szCs w:val="32"/>
          <w:u w:val="single"/>
          <w:lang w:val="en-US" w:eastAsia="zh-CN"/>
        </w:rPr>
        <w:t xml:space="preserve">      </w:t>
      </w:r>
    </w:p>
    <w:p>
      <w:pPr>
        <w:tabs>
          <w:tab w:val="left" w:pos="4999"/>
          <w:tab w:val="left" w:pos="9240"/>
          <w:tab w:val="left" w:pos="9925"/>
        </w:tabs>
        <w:spacing w:before="98" w:line="360" w:lineRule="auto"/>
        <w:ind w:right="200" w:firstLine="2880" w:firstLineChars="900"/>
        <w:rPr>
          <w:rFonts w:hint="default"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u w:val="single"/>
          <w:lang w:eastAsia="zh-CN"/>
        </w:rPr>
        <w:t>年产3万吨</w:t>
      </w:r>
      <w:r>
        <w:rPr>
          <w:rFonts w:hint="eastAsia" w:ascii="Times New Roman" w:hAnsi="Times New Roman" w:eastAsia="仿宋" w:cs="Times New Roman"/>
          <w:color w:val="auto"/>
          <w:sz w:val="32"/>
          <w:szCs w:val="32"/>
          <w:u w:val="single"/>
          <w:lang w:val="en-US" w:eastAsia="zh-CN"/>
        </w:rPr>
        <w:t>煅烧</w:t>
      </w:r>
      <w:r>
        <w:rPr>
          <w:rFonts w:hint="eastAsia" w:ascii="Times New Roman" w:hAnsi="Times New Roman" w:eastAsia="仿宋" w:cs="Times New Roman"/>
          <w:color w:val="auto"/>
          <w:sz w:val="32"/>
          <w:szCs w:val="32"/>
          <w:u w:val="single"/>
          <w:lang w:eastAsia="zh-CN"/>
        </w:rPr>
        <w:t>电解质项目</w:t>
      </w:r>
      <w:r>
        <w:rPr>
          <w:rFonts w:hint="eastAsia" w:ascii="Times New Roman" w:hAnsi="Times New Roman" w:eastAsia="仿宋" w:cs="Times New Roman"/>
          <w:color w:val="auto"/>
          <w:sz w:val="32"/>
          <w:szCs w:val="32"/>
          <w:u w:val="single"/>
          <w:lang w:val="en-US" w:eastAsia="zh-CN"/>
        </w:rPr>
        <w:t xml:space="preserve">     </w:t>
      </w:r>
    </w:p>
    <w:p>
      <w:pPr>
        <w:tabs>
          <w:tab w:val="left" w:pos="4999"/>
          <w:tab w:val="left" w:pos="9925"/>
        </w:tabs>
        <w:spacing w:before="98" w:line="360" w:lineRule="auto"/>
        <w:ind w:right="200" w:firstLine="1440" w:firstLineChars="450"/>
        <w:rPr>
          <w:rFonts w:hint="default" w:ascii="Times New Roman" w:hAnsi="Times New Roman" w:eastAsia="仿宋" w:cs="Times New Roman"/>
          <w:color w:val="auto"/>
          <w:sz w:val="32"/>
          <w:szCs w:val="32"/>
          <w:u w:val="single"/>
          <w:lang w:val="en-US"/>
        </w:rPr>
      </w:pPr>
      <w:r>
        <w:rPr>
          <w:rFonts w:hint="default" w:ascii="Times New Roman" w:hAnsi="Times New Roman" w:eastAsia="仿宋" w:cs="Times New Roman"/>
          <w:color w:val="auto"/>
          <w:sz w:val="32"/>
          <w:szCs w:val="32"/>
        </w:rPr>
        <w:t>建设单位：</w:t>
      </w:r>
      <w:r>
        <w:rPr>
          <w:rFonts w:hint="default"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u w:val="single"/>
          <w:lang w:val="en-US" w:eastAsia="zh-CN"/>
        </w:rPr>
        <w:t xml:space="preserve">  新疆达生科技有限公司</w:t>
      </w:r>
      <w:r>
        <w:rPr>
          <w:rFonts w:hint="default"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u w:val="single"/>
          <w:lang w:val="en-US" w:eastAsia="zh-CN"/>
        </w:rPr>
        <w:t xml:space="preserve">      </w:t>
      </w:r>
    </w:p>
    <w:p>
      <w:pPr>
        <w:tabs>
          <w:tab w:val="left" w:pos="4999"/>
          <w:tab w:val="left" w:pos="9925"/>
        </w:tabs>
        <w:spacing w:before="98" w:line="360" w:lineRule="auto"/>
        <w:ind w:right="200" w:firstLine="1440" w:firstLineChars="450"/>
        <w:rPr>
          <w:rFonts w:hint="default" w:ascii="Times New Roman" w:hAnsi="Times New Roman" w:eastAsia="仿宋" w:cs="Times New Roman"/>
          <w:color w:val="auto"/>
          <w:sz w:val="32"/>
          <w:szCs w:val="32"/>
          <w:u w:val="single"/>
          <w:lang w:val="en-US" w:eastAsia="zh-CN"/>
        </w:rPr>
      </w:pPr>
      <w:r>
        <w:rPr>
          <w:rFonts w:hint="default" w:ascii="Times New Roman" w:hAnsi="Times New Roman" w:eastAsia="仿宋" w:cs="Times New Roman"/>
          <w:color w:val="auto"/>
          <w:sz w:val="32"/>
          <w:szCs w:val="32"/>
        </w:rPr>
        <w:t>编制日期：</w:t>
      </w:r>
      <w:r>
        <w:rPr>
          <w:rFonts w:hint="default" w:ascii="Times New Roman" w:hAnsi="Times New Roman" w:eastAsia="仿宋" w:cs="Times New Roman"/>
          <w:color w:val="auto"/>
          <w:sz w:val="32"/>
          <w:szCs w:val="32"/>
          <w:u w:val="single"/>
          <w:lang w:val="en-US" w:eastAsia="zh-CN"/>
        </w:rPr>
        <w:t xml:space="preserve">          </w:t>
      </w:r>
      <w:r>
        <w:rPr>
          <w:rFonts w:hint="eastAsia" w:ascii="Times New Roman" w:hAnsi="Times New Roman" w:eastAsia="仿宋" w:cs="Times New Roman"/>
          <w:color w:val="auto"/>
          <w:sz w:val="32"/>
          <w:szCs w:val="32"/>
          <w:u w:val="single"/>
          <w:lang w:val="en-US" w:eastAsia="zh-CN"/>
        </w:rPr>
        <w:t xml:space="preserve">  </w:t>
      </w:r>
      <w:r>
        <w:rPr>
          <w:rFonts w:hint="default" w:ascii="Times New Roman" w:hAnsi="Times New Roman" w:eastAsia="仿宋" w:cs="Times New Roman"/>
          <w:color w:val="auto"/>
          <w:sz w:val="32"/>
          <w:szCs w:val="32"/>
          <w:u w:val="single"/>
        </w:rPr>
        <w:t>202</w:t>
      </w:r>
      <w:r>
        <w:rPr>
          <w:rFonts w:hint="eastAsia" w:ascii="Times New Roman" w:hAnsi="Times New Roman" w:eastAsia="仿宋" w:cs="Times New Roman"/>
          <w:color w:val="auto"/>
          <w:sz w:val="32"/>
          <w:szCs w:val="32"/>
          <w:u w:val="single"/>
          <w:lang w:val="en-US" w:eastAsia="zh-CN"/>
        </w:rPr>
        <w:t>5</w:t>
      </w:r>
      <w:r>
        <w:rPr>
          <w:rFonts w:hint="default" w:ascii="Times New Roman" w:hAnsi="Times New Roman" w:eastAsia="仿宋" w:cs="Times New Roman"/>
          <w:color w:val="auto"/>
          <w:sz w:val="32"/>
          <w:szCs w:val="32"/>
          <w:u w:val="single"/>
        </w:rPr>
        <w:t>年</w:t>
      </w:r>
      <w:r>
        <w:rPr>
          <w:rFonts w:hint="default" w:ascii="Times New Roman" w:hAnsi="Times New Roman" w:eastAsia="仿宋" w:cs="Times New Roman"/>
          <w:color w:val="auto"/>
          <w:spacing w:val="-92"/>
          <w:sz w:val="32"/>
          <w:szCs w:val="32"/>
          <w:u w:val="single"/>
        </w:rPr>
        <w:t xml:space="preserve"> </w:t>
      </w:r>
      <w:r>
        <w:rPr>
          <w:rFonts w:hint="eastAsia" w:ascii="Times New Roman" w:hAnsi="Times New Roman" w:eastAsia="仿宋" w:cs="Times New Roman"/>
          <w:color w:val="auto"/>
          <w:sz w:val="32"/>
          <w:szCs w:val="32"/>
          <w:u w:val="single"/>
          <w:lang w:val="en-US" w:eastAsia="zh-CN"/>
        </w:rPr>
        <w:t>2</w:t>
      </w:r>
      <w:r>
        <w:rPr>
          <w:rFonts w:hint="default" w:ascii="Times New Roman" w:hAnsi="Times New Roman" w:eastAsia="仿宋" w:cs="Times New Roman"/>
          <w:color w:val="auto"/>
          <w:sz w:val="32"/>
          <w:szCs w:val="32"/>
          <w:u w:val="single"/>
        </w:rPr>
        <w:t>月</w:t>
      </w:r>
      <w:r>
        <w:rPr>
          <w:rFonts w:hint="default" w:ascii="Times New Roman" w:hAnsi="Times New Roman" w:eastAsia="仿宋" w:cs="Times New Roman"/>
          <w:color w:val="auto"/>
          <w:sz w:val="32"/>
          <w:szCs w:val="32"/>
          <w:u w:val="single"/>
          <w:lang w:val="en-US" w:eastAsia="zh-CN"/>
        </w:rPr>
        <w:t xml:space="preserve">            </w:t>
      </w:r>
    </w:p>
    <w:p>
      <w:pPr>
        <w:pStyle w:val="10"/>
        <w:rPr>
          <w:rFonts w:hint="default" w:ascii="Times New Roman" w:hAnsi="Times New Roman" w:cs="Times New Roman"/>
          <w:color w:val="auto"/>
          <w:sz w:val="20"/>
        </w:rPr>
      </w:pPr>
    </w:p>
    <w:p>
      <w:pPr>
        <w:pStyle w:val="10"/>
        <w:rPr>
          <w:rFonts w:hint="default" w:ascii="Times New Roman" w:hAnsi="Times New Roman" w:cs="Times New Roman"/>
          <w:color w:val="auto"/>
          <w:sz w:val="20"/>
        </w:rPr>
      </w:pPr>
    </w:p>
    <w:p>
      <w:pPr>
        <w:pStyle w:val="10"/>
        <w:rPr>
          <w:rFonts w:hint="default" w:ascii="Times New Roman" w:hAnsi="Times New Roman" w:cs="Times New Roman"/>
          <w:color w:val="auto"/>
          <w:sz w:val="20"/>
        </w:rPr>
      </w:pPr>
    </w:p>
    <w:p>
      <w:pPr>
        <w:pStyle w:val="10"/>
        <w:rPr>
          <w:rFonts w:hint="default" w:ascii="Times New Roman" w:hAnsi="Times New Roman" w:cs="Times New Roman"/>
          <w:color w:val="auto"/>
          <w:sz w:val="20"/>
        </w:rPr>
      </w:pPr>
    </w:p>
    <w:p>
      <w:pPr>
        <w:pStyle w:val="10"/>
        <w:rPr>
          <w:rFonts w:hint="default" w:ascii="Times New Roman" w:hAnsi="Times New Roman" w:cs="Times New Roman"/>
          <w:color w:val="auto"/>
          <w:sz w:val="20"/>
        </w:rPr>
      </w:pPr>
    </w:p>
    <w:p>
      <w:pPr>
        <w:pStyle w:val="10"/>
        <w:rPr>
          <w:rFonts w:hint="default" w:ascii="Times New Roman" w:hAnsi="Times New Roman" w:cs="Times New Roman"/>
          <w:color w:val="auto"/>
          <w:sz w:val="20"/>
        </w:rPr>
      </w:pPr>
    </w:p>
    <w:p>
      <w:pPr>
        <w:pStyle w:val="10"/>
        <w:rPr>
          <w:rFonts w:hint="default" w:ascii="Times New Roman" w:hAnsi="Times New Roman" w:cs="Times New Roman"/>
          <w:color w:val="auto"/>
          <w:sz w:val="20"/>
        </w:rPr>
      </w:pPr>
    </w:p>
    <w:p>
      <w:pPr>
        <w:pStyle w:val="10"/>
        <w:spacing w:before="1"/>
        <w:rPr>
          <w:rFonts w:hint="default" w:ascii="Times New Roman" w:hAnsi="Times New Roman" w:cs="Times New Roman"/>
          <w:color w:val="auto"/>
          <w:sz w:val="15"/>
        </w:rPr>
      </w:pPr>
    </w:p>
    <w:p>
      <w:pPr>
        <w:pStyle w:val="2"/>
        <w:ind w:left="0" w:leftChars="0" w:firstLine="0" w:firstLineChars="0"/>
        <w:jc w:val="center"/>
        <w:rPr>
          <w:rFonts w:hint="default" w:ascii="Times New Roman" w:hAnsi="Times New Roman" w:cs="Times New Roman"/>
          <w:color w:val="auto"/>
        </w:rPr>
        <w:sectPr>
          <w:footerReference r:id="rId3" w:type="default"/>
          <w:footerReference r:id="rId4" w:type="even"/>
          <w:pgSz w:w="11910" w:h="16840"/>
          <w:pgMar w:top="1417" w:right="1134" w:bottom="1417" w:left="1417" w:header="720" w:footer="1043" w:gutter="0"/>
          <w:pgBorders>
            <w:top w:val="none" w:sz="0" w:space="0"/>
            <w:left w:val="none" w:sz="0" w:space="0"/>
            <w:bottom w:val="none" w:sz="0" w:space="0"/>
            <w:right w:val="none" w:sz="0" w:space="0"/>
          </w:pgBorders>
          <w:pgNumType w:start="3"/>
          <w:cols w:space="720" w:num="1"/>
          <w:rtlGutter w:val="0"/>
          <w:docGrid w:linePitch="0" w:charSpace="0"/>
        </w:sectPr>
      </w:pPr>
      <w:r>
        <w:rPr>
          <w:rFonts w:hint="default" w:ascii="Times New Roman" w:hAnsi="Times New Roman" w:eastAsia="楷体" w:cs="Times New Roman"/>
          <w:color w:val="auto"/>
          <w:sz w:val="36"/>
        </w:rPr>
        <w:t>中华人民共和国生态环境部制</w:t>
      </w:r>
    </w:p>
    <w:p/>
    <w:p>
      <w:pPr>
        <w:pStyle w:val="24"/>
        <w:jc w:val="center"/>
        <w:outlineLvl w:val="0"/>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snapToGrid w:val="0"/>
          <w:color w:val="auto"/>
          <w:sz w:val="30"/>
          <w:szCs w:val="30"/>
        </w:rPr>
        <w:t>一、建设项目基本情况</w:t>
      </w:r>
      <w:bookmarkEnd w:id="0"/>
    </w:p>
    <w:tbl>
      <w:tblPr>
        <w:tblStyle w:val="27"/>
        <w:tblW w:w="48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53"/>
        <w:gridCol w:w="635"/>
        <w:gridCol w:w="2161"/>
        <w:gridCol w:w="2061"/>
        <w:gridCol w:w="30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95"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建设项目名称</w:t>
            </w:r>
          </w:p>
        </w:tc>
        <w:tc>
          <w:tcPr>
            <w:tcW w:w="4104" w:type="pct"/>
            <w:gridSpan w:val="3"/>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lang w:eastAsia="zh-CN"/>
              </w:rPr>
              <w:t>新疆达生科技有限公司年产3万吨</w:t>
            </w:r>
            <w:r>
              <w:rPr>
                <w:rFonts w:hint="default" w:ascii="Times New Roman" w:hAnsi="Times New Roman" w:eastAsia="宋体" w:cs="Times New Roman"/>
                <w:color w:val="auto"/>
                <w:sz w:val="24"/>
                <w:lang w:val="en-US" w:eastAsia="zh-CN"/>
              </w:rPr>
              <w:t>煅烧</w:t>
            </w:r>
            <w:r>
              <w:rPr>
                <w:rFonts w:hint="default" w:ascii="Times New Roman" w:hAnsi="Times New Roman" w:eastAsia="宋体" w:cs="Times New Roman"/>
                <w:color w:val="auto"/>
                <w:sz w:val="24"/>
                <w:lang w:eastAsia="zh-CN"/>
              </w:rPr>
              <w:t>电解质项目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895"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国民经济行业类别</w:t>
            </w:r>
          </w:p>
        </w:tc>
        <w:tc>
          <w:tcPr>
            <w:tcW w:w="1218" w:type="pct"/>
            <w:noWrap w:val="0"/>
            <w:vAlign w:val="center"/>
          </w:tcPr>
          <w:p>
            <w:pPr>
              <w:widowControl/>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C3099其他非金属矿物制品制造</w:t>
            </w:r>
          </w:p>
        </w:tc>
        <w:tc>
          <w:tcPr>
            <w:tcW w:w="1162" w:type="pct"/>
            <w:noWrap w:val="0"/>
            <w:vAlign w:val="center"/>
          </w:tcPr>
          <w:p>
            <w:pPr>
              <w:adjustRightInd w:val="0"/>
              <w:snapToGrid w:val="0"/>
              <w:jc w:val="center"/>
              <w:rPr>
                <w:rFonts w:hint="default" w:ascii="Times New Roman" w:hAnsi="Times New Roman" w:eastAsia="宋体" w:cs="Times New Roman"/>
                <w:color w:val="auto"/>
              </w:rPr>
            </w:pPr>
            <w:bookmarkStart w:id="3" w:name="_Hlk49843745"/>
            <w:r>
              <w:rPr>
                <w:rFonts w:hint="default" w:ascii="Times New Roman" w:hAnsi="Times New Roman" w:eastAsia="宋体" w:cs="Times New Roman"/>
                <w:color w:val="auto"/>
              </w:rPr>
              <w:t>建设项目</w:t>
            </w:r>
          </w:p>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行业类别</w:t>
            </w:r>
            <w:bookmarkEnd w:id="3"/>
          </w:p>
        </w:tc>
        <w:tc>
          <w:tcPr>
            <w:tcW w:w="1723" w:type="pct"/>
            <w:noWrap w:val="0"/>
            <w:vAlign w:val="top"/>
          </w:tcPr>
          <w:p>
            <w:pPr>
              <w:adjustRightInd w:val="0"/>
              <w:snapToGrid w:val="0"/>
              <w:rPr>
                <w:rFonts w:hint="default" w:ascii="Times New Roman" w:hAnsi="Times New Roman" w:eastAsia="宋体" w:cs="Times New Roman"/>
                <w:color w:val="auto"/>
              </w:rPr>
            </w:pPr>
            <w:r>
              <w:rPr>
                <w:rFonts w:hint="default" w:ascii="Times New Roman" w:hAnsi="Times New Roman" w:eastAsia="宋体" w:cs="Times New Roman"/>
                <w:color w:val="auto"/>
                <w:sz w:val="24"/>
              </w:rPr>
              <w:t>二十七、非金属矿物制品业30-石墨及其他非金属矿物制品制造 309-其他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895"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建设性质</w:t>
            </w:r>
          </w:p>
        </w:tc>
        <w:tc>
          <w:tcPr>
            <w:tcW w:w="1218" w:type="pct"/>
            <w:noWrap w:val="0"/>
            <w:vAlign w:val="center"/>
          </w:tcPr>
          <w:p>
            <w:pPr>
              <w:jc w:val="left"/>
              <w:rPr>
                <w:rFonts w:hint="default" w:ascii="Times New Roman" w:hAnsi="Times New Roman" w:eastAsia="宋体" w:cs="Times New Roman"/>
                <w:color w:val="auto"/>
              </w:rPr>
            </w:pPr>
            <w:r>
              <w:rPr>
                <w:rFonts w:hint="default" w:ascii="Times New Roman" w:hAnsi="Times New Roman" w:eastAsia="宋体" w:cs="Times New Roman"/>
                <w:color w:val="auto"/>
              </w:rPr>
              <w:sym w:font="Wingdings 2" w:char="0052"/>
            </w:r>
            <w:r>
              <w:rPr>
                <w:rFonts w:hint="default" w:ascii="Times New Roman" w:hAnsi="Times New Roman" w:eastAsia="宋体" w:cs="Times New Roman"/>
                <w:color w:val="auto"/>
              </w:rPr>
              <w:t>新建（迁建）</w:t>
            </w:r>
          </w:p>
          <w:p>
            <w:pPr>
              <w:jc w:val="left"/>
              <w:rPr>
                <w:rFonts w:hint="default" w:ascii="Times New Roman" w:hAnsi="Times New Roman" w:eastAsia="宋体" w:cs="Times New Roman"/>
                <w:color w:val="auto"/>
              </w:rPr>
            </w:pPr>
            <w:r>
              <w:rPr>
                <w:rFonts w:hint="default" w:ascii="Times New Roman" w:hAnsi="Times New Roman" w:eastAsia="宋体" w:cs="Times New Roman"/>
                <w:color w:val="auto"/>
              </w:rPr>
              <w:sym w:font="Wingdings 2" w:char="00A3"/>
            </w:r>
            <w:r>
              <w:rPr>
                <w:rFonts w:hint="default" w:ascii="Times New Roman" w:hAnsi="Times New Roman" w:eastAsia="宋体" w:cs="Times New Roman"/>
                <w:color w:val="auto"/>
              </w:rPr>
              <w:t>改建</w:t>
            </w:r>
          </w:p>
          <w:p>
            <w:pPr>
              <w:jc w:val="left"/>
              <w:rPr>
                <w:rFonts w:hint="default" w:ascii="Times New Roman" w:hAnsi="Times New Roman" w:eastAsia="宋体" w:cs="Times New Roman"/>
                <w:color w:val="auto"/>
              </w:rPr>
            </w:pPr>
            <w:r>
              <w:rPr>
                <w:rFonts w:hint="default" w:ascii="Times New Roman" w:hAnsi="Times New Roman" w:eastAsia="宋体" w:cs="Times New Roman"/>
                <w:color w:val="auto"/>
              </w:rPr>
              <w:sym w:font="Wingdings 2" w:char="00A3"/>
            </w:r>
            <w:r>
              <w:rPr>
                <w:rFonts w:hint="default" w:ascii="Times New Roman" w:hAnsi="Times New Roman" w:eastAsia="宋体" w:cs="Times New Roman"/>
                <w:color w:val="auto"/>
              </w:rPr>
              <w:t>扩建</w:t>
            </w:r>
          </w:p>
          <w:p>
            <w:pPr>
              <w:jc w:val="left"/>
              <w:rPr>
                <w:rFonts w:hint="default" w:ascii="Times New Roman" w:hAnsi="Times New Roman" w:eastAsia="宋体" w:cs="Times New Roman"/>
                <w:color w:val="auto"/>
              </w:rPr>
            </w:pPr>
            <w:r>
              <w:rPr>
                <w:rFonts w:hint="default" w:ascii="Times New Roman" w:hAnsi="Times New Roman" w:eastAsia="宋体" w:cs="Times New Roman"/>
                <w:color w:val="auto"/>
              </w:rPr>
              <w:sym w:font="Wingdings 2" w:char="00A3"/>
            </w:r>
            <w:r>
              <w:rPr>
                <w:rFonts w:hint="default" w:ascii="Times New Roman" w:hAnsi="Times New Roman" w:eastAsia="宋体" w:cs="Times New Roman"/>
                <w:color w:val="auto"/>
              </w:rPr>
              <w:t>技术改造</w:t>
            </w:r>
          </w:p>
        </w:tc>
        <w:tc>
          <w:tcPr>
            <w:tcW w:w="1162" w:type="pct"/>
            <w:noWrap w:val="0"/>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建设项目</w:t>
            </w:r>
          </w:p>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申报情形</w:t>
            </w:r>
          </w:p>
        </w:tc>
        <w:tc>
          <w:tcPr>
            <w:tcW w:w="1723" w:type="pct"/>
            <w:noWrap w:val="0"/>
            <w:vAlign w:val="center"/>
          </w:tcPr>
          <w:p>
            <w:pPr>
              <w:jc w:val="left"/>
              <w:rPr>
                <w:rFonts w:hint="default" w:ascii="Times New Roman" w:hAnsi="Times New Roman" w:eastAsia="宋体" w:cs="Times New Roman"/>
                <w:color w:val="auto"/>
              </w:rPr>
            </w:pPr>
            <w:r>
              <w:rPr>
                <w:rFonts w:hint="default" w:ascii="Times New Roman" w:hAnsi="Times New Roman" w:eastAsia="宋体" w:cs="Times New Roman"/>
                <w:color w:val="auto"/>
              </w:rPr>
              <w:sym w:font="Wingdings 2" w:char="0052"/>
            </w:r>
            <w:r>
              <w:rPr>
                <w:rFonts w:hint="default" w:ascii="Times New Roman" w:hAnsi="Times New Roman" w:eastAsia="宋体" w:cs="Times New Roman"/>
                <w:color w:val="auto"/>
              </w:rPr>
              <w:t>首次申报项目</w:t>
            </w:r>
          </w:p>
          <w:p>
            <w:pPr>
              <w:jc w:val="left"/>
              <w:rPr>
                <w:rFonts w:hint="default" w:ascii="Times New Roman" w:hAnsi="Times New Roman" w:eastAsia="宋体" w:cs="Times New Roman"/>
                <w:color w:val="auto"/>
              </w:rPr>
            </w:pPr>
            <w:r>
              <w:rPr>
                <w:rFonts w:hint="default" w:ascii="Times New Roman" w:hAnsi="Times New Roman" w:eastAsia="宋体" w:cs="Times New Roman"/>
                <w:color w:val="auto"/>
              </w:rPr>
              <w:sym w:font="Wingdings 2" w:char="00A3"/>
            </w:r>
            <w:r>
              <w:rPr>
                <w:rFonts w:hint="default" w:ascii="Times New Roman" w:hAnsi="Times New Roman" w:eastAsia="宋体" w:cs="Times New Roman"/>
                <w:color w:val="auto"/>
              </w:rPr>
              <w:t>不予批准后再次申报项目</w:t>
            </w:r>
          </w:p>
          <w:p>
            <w:pPr>
              <w:jc w:val="left"/>
              <w:rPr>
                <w:rFonts w:hint="default" w:ascii="Times New Roman" w:hAnsi="Times New Roman" w:eastAsia="宋体" w:cs="Times New Roman"/>
                <w:color w:val="auto"/>
              </w:rPr>
            </w:pPr>
            <w:r>
              <w:rPr>
                <w:rFonts w:hint="default" w:ascii="Times New Roman" w:hAnsi="Times New Roman" w:eastAsia="宋体" w:cs="Times New Roman"/>
                <w:color w:val="auto"/>
              </w:rPr>
              <w:sym w:font="Wingdings 2" w:char="00A3"/>
            </w:r>
            <w:r>
              <w:rPr>
                <w:rFonts w:hint="default" w:ascii="Times New Roman" w:hAnsi="Times New Roman" w:eastAsia="宋体" w:cs="Times New Roman"/>
                <w:color w:val="auto"/>
              </w:rPr>
              <w:t>超五年重新审核项目</w:t>
            </w:r>
          </w:p>
          <w:p>
            <w:pPr>
              <w:jc w:val="left"/>
              <w:rPr>
                <w:rFonts w:hint="default" w:ascii="Times New Roman" w:hAnsi="Times New Roman" w:eastAsia="宋体" w:cs="Times New Roman"/>
                <w:color w:val="auto"/>
              </w:rPr>
            </w:pPr>
            <w:r>
              <w:rPr>
                <w:rFonts w:hint="default" w:ascii="Times New Roman" w:hAnsi="Times New Roman" w:eastAsia="宋体" w:cs="Times New Roman"/>
                <w:color w:val="auto"/>
              </w:rPr>
              <w:sym w:font="Wingdings 2" w:char="00A3"/>
            </w:r>
            <w:r>
              <w:rPr>
                <w:rFonts w:hint="default" w:ascii="Times New Roman" w:hAnsi="Times New Roman" w:eastAsia="宋体" w:cs="Times New Roman"/>
                <w:color w:val="auto"/>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95"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总投资（万元）</w:t>
            </w:r>
          </w:p>
        </w:tc>
        <w:tc>
          <w:tcPr>
            <w:tcW w:w="1218" w:type="pct"/>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2000.0</w:t>
            </w:r>
          </w:p>
        </w:tc>
        <w:tc>
          <w:tcPr>
            <w:tcW w:w="1162" w:type="pct"/>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环保投资（万元）</w:t>
            </w:r>
          </w:p>
        </w:tc>
        <w:tc>
          <w:tcPr>
            <w:tcW w:w="1723" w:type="pct"/>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95"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环保投资占比（%）</w:t>
            </w:r>
          </w:p>
        </w:tc>
        <w:tc>
          <w:tcPr>
            <w:tcW w:w="1218" w:type="pct"/>
            <w:noWrap w:val="0"/>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1.35</w:t>
            </w:r>
            <w:r>
              <w:rPr>
                <w:rFonts w:hint="default" w:ascii="Times New Roman" w:hAnsi="Times New Roman" w:eastAsia="宋体" w:cs="Times New Roman"/>
                <w:color w:val="auto"/>
              </w:rPr>
              <w:t>%</w:t>
            </w:r>
          </w:p>
        </w:tc>
        <w:tc>
          <w:tcPr>
            <w:tcW w:w="1162" w:type="pct"/>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施工工期</w:t>
            </w:r>
          </w:p>
        </w:tc>
        <w:tc>
          <w:tcPr>
            <w:tcW w:w="1723" w:type="pct"/>
            <w:noWrap w:val="0"/>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12个月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95"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是否开工建设</w:t>
            </w:r>
          </w:p>
        </w:tc>
        <w:tc>
          <w:tcPr>
            <w:tcW w:w="1218" w:type="pct"/>
            <w:noWrap w:val="0"/>
            <w:vAlign w:val="center"/>
          </w:tcPr>
          <w:p>
            <w:pPr>
              <w:adjustRightInd w:val="0"/>
              <w:snapToGrid w:val="0"/>
              <w:rPr>
                <w:rFonts w:hint="default" w:ascii="Times New Roman" w:hAnsi="Times New Roman" w:eastAsia="宋体" w:cs="Times New Roman"/>
                <w:color w:val="auto"/>
              </w:rPr>
            </w:pPr>
            <w:r>
              <w:rPr>
                <w:rFonts w:hint="default" w:ascii="Times New Roman" w:hAnsi="Times New Roman" w:eastAsia="宋体" w:cs="Times New Roman"/>
                <w:color w:val="auto"/>
              </w:rPr>
              <w:sym w:font="Wingdings 2" w:char="0052"/>
            </w:r>
            <w:r>
              <w:rPr>
                <w:rFonts w:hint="default" w:ascii="Times New Roman" w:hAnsi="Times New Roman" w:eastAsia="宋体" w:cs="Times New Roman"/>
                <w:color w:val="auto"/>
              </w:rPr>
              <w:t>否</w:t>
            </w:r>
          </w:p>
          <w:p>
            <w:pPr>
              <w:adjustRightInd w:val="0"/>
              <w:snapToGrid w:val="0"/>
              <w:rPr>
                <w:rFonts w:hint="default" w:ascii="Times New Roman" w:hAnsi="Times New Roman" w:eastAsia="宋体" w:cs="Times New Roman"/>
                <w:color w:val="auto"/>
              </w:rPr>
            </w:pPr>
            <w:r>
              <w:rPr>
                <w:rFonts w:hint="default" w:ascii="Times New Roman" w:hAnsi="Times New Roman" w:eastAsia="宋体" w:cs="Times New Roman"/>
                <w:color w:val="auto"/>
              </w:rPr>
              <w:sym w:font="Wingdings 2" w:char="00A3"/>
            </w:r>
            <w:r>
              <w:rPr>
                <w:rFonts w:hint="default" w:ascii="Times New Roman" w:hAnsi="Times New Roman" w:eastAsia="宋体" w:cs="Times New Roman"/>
                <w:color w:val="auto"/>
              </w:rPr>
              <w:t>是：</w:t>
            </w:r>
            <w:r>
              <w:rPr>
                <w:rFonts w:hint="default" w:ascii="Times New Roman" w:hAnsi="Times New Roman" w:eastAsia="宋体" w:cs="Times New Roman"/>
                <w:color w:val="auto"/>
                <w:u w:val="single"/>
              </w:rPr>
              <w:t xml:space="preserve">             </w:t>
            </w:r>
          </w:p>
        </w:tc>
        <w:tc>
          <w:tcPr>
            <w:tcW w:w="1162" w:type="pct"/>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spacing w:val="-6"/>
              </w:rPr>
              <w:t>用地面积（m</w:t>
            </w:r>
            <w:r>
              <w:rPr>
                <w:rFonts w:hint="default" w:ascii="Times New Roman" w:hAnsi="Times New Roman" w:eastAsia="宋体" w:cs="Times New Roman"/>
                <w:color w:val="auto"/>
                <w:spacing w:val="-6"/>
                <w:vertAlign w:val="superscript"/>
              </w:rPr>
              <w:t>2</w:t>
            </w:r>
            <w:r>
              <w:rPr>
                <w:rFonts w:hint="default" w:ascii="Times New Roman" w:hAnsi="Times New Roman" w:eastAsia="宋体" w:cs="Times New Roman"/>
                <w:color w:val="auto"/>
                <w:spacing w:val="-6"/>
              </w:rPr>
              <w:t>）</w:t>
            </w:r>
          </w:p>
        </w:tc>
        <w:tc>
          <w:tcPr>
            <w:tcW w:w="1723" w:type="pct"/>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5" w:type="pct"/>
            <w:gridSpan w:val="2"/>
            <w:noWrap w:val="0"/>
            <w:vAlign w:val="center"/>
          </w:tcPr>
          <w:p>
            <w:pPr>
              <w:autoSpaceDE w:val="0"/>
              <w:autoSpaceDN w:val="0"/>
              <w:adjustRightInd w:val="0"/>
              <w:snapToGrid w:val="0"/>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专项评价设置情况</w:t>
            </w:r>
          </w:p>
        </w:tc>
        <w:tc>
          <w:tcPr>
            <w:tcW w:w="4104" w:type="pct"/>
            <w:gridSpan w:val="3"/>
            <w:noWrap w:val="0"/>
            <w:vAlign w:val="center"/>
          </w:tcPr>
          <w:p>
            <w:pPr>
              <w:pStyle w:val="83"/>
              <w:keepNext/>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lang w:val="zh-CN" w:eastAsia="zh-CN" w:bidi="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pct"/>
            <w:noWrap w:val="0"/>
            <w:vAlign w:val="center"/>
          </w:tcPr>
          <w:p>
            <w:pPr>
              <w:autoSpaceDE w:val="0"/>
              <w:autoSpaceDN w:val="0"/>
              <w:adjustRightInd w:val="0"/>
              <w:snapToGrid w:val="0"/>
              <w:spacing w:line="360" w:lineRule="auto"/>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rPr>
              <w:t>规划情况</w:t>
            </w:r>
          </w:p>
        </w:tc>
        <w:tc>
          <w:tcPr>
            <w:tcW w:w="4462" w:type="pct"/>
            <w:gridSpan w:val="4"/>
            <w:noWrap w:val="0"/>
            <w:vAlign w:val="center"/>
          </w:tcPr>
          <w:p>
            <w:pPr>
              <w:autoSpaceDE w:val="0"/>
              <w:autoSpaceDN w:val="0"/>
              <w:adjustRightInd w:val="0"/>
              <w:snapToGrid w:val="0"/>
              <w:spacing w:line="360" w:lineRule="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园区规划名称：《新疆托克逊能源重化工工业园总体规划（2015-2030）》</w:t>
            </w:r>
          </w:p>
          <w:p>
            <w:pPr>
              <w:autoSpaceDE w:val="0"/>
              <w:autoSpaceDN w:val="0"/>
              <w:adjustRightInd w:val="0"/>
              <w:snapToGrid w:val="0"/>
              <w:spacing w:line="360" w:lineRule="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审批机关：吐鲁番市人民政府</w:t>
            </w:r>
          </w:p>
          <w:p>
            <w:pPr>
              <w:autoSpaceDE w:val="0"/>
              <w:autoSpaceDN w:val="0"/>
              <w:adjustRightInd w:val="0"/>
              <w:snapToGrid w:val="0"/>
              <w:spacing w:line="360" w:lineRule="auto"/>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sz w:val="24"/>
              </w:rPr>
              <w:t>审批文件名称及文号：《关于托克逊工业园区总体规划（2015-2030）（修编）和托克逊能源重化工工业园区“十三五”产业发展规划（2016-2020）的批复》</w:t>
            </w:r>
            <w:r>
              <w:rPr>
                <w:rFonts w:hint="eastAsia" w:cs="Times New Roman"/>
                <w:color w:val="auto"/>
                <w:kern w:val="0"/>
                <w:sz w:val="24"/>
                <w:lang w:eastAsia="zh-CN"/>
              </w:rPr>
              <w:t>（</w:t>
            </w:r>
            <w:r>
              <w:rPr>
                <w:rFonts w:hint="default" w:ascii="Times New Roman" w:hAnsi="Times New Roman" w:eastAsia="宋体" w:cs="Times New Roman"/>
                <w:color w:val="auto"/>
                <w:kern w:val="0"/>
                <w:sz w:val="24"/>
              </w:rPr>
              <w:t>吐政发</w:t>
            </w:r>
            <w:r>
              <w:rPr>
                <w:rFonts w:hint="eastAsia" w:cs="Times New Roman"/>
                <w:color w:val="auto"/>
                <w:kern w:val="0"/>
                <w:sz w:val="24"/>
                <w:lang w:eastAsia="zh-CN"/>
              </w:rPr>
              <w:t>〔2016〕78号）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37" w:type="pct"/>
            <w:noWrap w:val="0"/>
            <w:vAlign w:val="center"/>
          </w:tcPr>
          <w:p>
            <w:pPr>
              <w:adjustRightInd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规划环境影响</w:t>
            </w:r>
          </w:p>
          <w:p>
            <w:pPr>
              <w:adjustRightInd w:val="0"/>
              <w:snapToGrid w:val="0"/>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rPr>
              <w:t>评价情况</w:t>
            </w:r>
          </w:p>
        </w:tc>
        <w:tc>
          <w:tcPr>
            <w:tcW w:w="4462" w:type="pct"/>
            <w:gridSpan w:val="4"/>
            <w:noWrap w:val="0"/>
            <w:vAlign w:val="center"/>
          </w:tcPr>
          <w:p>
            <w:pPr>
              <w:autoSpaceDE w:val="0"/>
              <w:autoSpaceDN w:val="0"/>
              <w:adjustRightInd w:val="0"/>
              <w:snapToGrid w:val="0"/>
              <w:spacing w:line="360" w:lineRule="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规划环评名称：《新疆托克逊能源重化工工业园总体规划（2015-2030）环境影响报告书》</w:t>
            </w:r>
          </w:p>
          <w:p>
            <w:pPr>
              <w:autoSpaceDE w:val="0"/>
              <w:autoSpaceDN w:val="0"/>
              <w:adjustRightInd w:val="0"/>
              <w:snapToGrid w:val="0"/>
              <w:spacing w:line="360" w:lineRule="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规划环评审批机关：新疆维吾尔自治区环境保护厅</w:t>
            </w:r>
          </w:p>
          <w:p>
            <w:pPr>
              <w:autoSpaceDE w:val="0"/>
              <w:autoSpaceDN w:val="0"/>
              <w:adjustRightInd w:val="0"/>
              <w:snapToGrid w:val="0"/>
              <w:spacing w:line="360" w:lineRule="auto"/>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sz w:val="24"/>
              </w:rPr>
              <w:t>规划环评审批文件名称及文号：《关于新疆托克逊能源重化工工业园总体规划（2015-2030）环境影响报告书的审查意见》</w:t>
            </w:r>
            <w:r>
              <w:rPr>
                <w:rFonts w:hint="eastAsia" w:cs="Times New Roman"/>
                <w:color w:val="auto"/>
                <w:kern w:val="0"/>
                <w:sz w:val="24"/>
                <w:lang w:eastAsia="zh-CN"/>
              </w:rPr>
              <w:t>（</w:t>
            </w:r>
            <w:r>
              <w:rPr>
                <w:rFonts w:hint="default" w:ascii="Times New Roman" w:hAnsi="Times New Roman" w:eastAsia="宋体" w:cs="Times New Roman"/>
                <w:color w:val="auto"/>
                <w:kern w:val="0"/>
                <w:sz w:val="24"/>
              </w:rPr>
              <w:t>新环函</w:t>
            </w:r>
            <w:r>
              <w:rPr>
                <w:rFonts w:hint="eastAsia" w:cs="Times New Roman"/>
                <w:color w:val="auto"/>
                <w:kern w:val="0"/>
                <w:sz w:val="24"/>
                <w:lang w:eastAsia="zh-CN"/>
              </w:rPr>
              <w:t>〔2017〕897号）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3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规划及规划环境影响评价符合性分析</w:t>
            </w:r>
          </w:p>
        </w:tc>
        <w:tc>
          <w:tcPr>
            <w:tcW w:w="4462" w:type="pct"/>
            <w:gridSpan w:val="4"/>
            <w:noWrap w:val="0"/>
            <w:vAlign w:val="center"/>
          </w:tcPr>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（1）与《新疆托克逊能源重化工工业园总体规划（2015-2030）》相符性</w:t>
            </w:r>
          </w:p>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托克逊能源重化工工业园区成立于2006年，为自治区级工业园区，于2006年12月29日取得新疆维吾尔自治区人民政府</w:t>
            </w:r>
            <w:r>
              <w:rPr>
                <w:rFonts w:hint="eastAsia" w:cs="Times New Roman"/>
                <w:color w:val="auto"/>
                <w:sz w:val="24"/>
                <w:lang w:eastAsia="zh-CN"/>
              </w:rPr>
              <w:t>《</w:t>
            </w:r>
            <w:r>
              <w:rPr>
                <w:rFonts w:hint="default" w:ascii="Times New Roman" w:hAnsi="Times New Roman" w:eastAsia="宋体" w:cs="Times New Roman"/>
                <w:color w:val="auto"/>
                <w:sz w:val="24"/>
              </w:rPr>
              <w:t>关于同意设立托克逊能源重化工工业园区</w:t>
            </w:r>
            <w:r>
              <w:rPr>
                <w:rFonts w:hint="eastAsia" w:cs="Times New Roman"/>
                <w:color w:val="auto"/>
                <w:sz w:val="24"/>
                <w:lang w:eastAsia="zh-CN"/>
              </w:rPr>
              <w:t>的批复》</w:t>
            </w:r>
            <w:r>
              <w:rPr>
                <w:rFonts w:hint="default" w:ascii="Times New Roman" w:hAnsi="Times New Roman" w:eastAsia="宋体" w:cs="Times New Roman"/>
                <w:color w:val="auto"/>
                <w:sz w:val="24"/>
              </w:rPr>
              <w:t>（新政函〔2006〕194号），园区产业定位：依托丰富的煤炭、金属、石灰石、盐等矿产资源，重点发展新型干法水泥、碳素材料、石灰、电石、蒸养粉煤灰墙体材料等新型建材产业；支持发展宝玉石加工产业；围绕“疆电东送”战略，积极发展一批大参数、高效率、低耗水的超临界、超临界空冷火力发电项目，为“疆电东送”提供电源支撑。产业及用地布局：规划共形成六大工业板块，包括环保建材工业板块、能源化工工业板块及装备制造工业板块、纺织产业板块、化工及矿产资源加工板块和综合加工板块。</w:t>
            </w:r>
          </w:p>
          <w:p>
            <w:pPr>
              <w:adjustRightInd w:val="0"/>
              <w:snapToGrid w:val="0"/>
              <w:spacing w:line="360" w:lineRule="auto"/>
              <w:ind w:firstLine="480" w:firstLineChars="200"/>
              <w:rPr>
                <w:rFonts w:hint="default" w:ascii="Times New Roman" w:hAnsi="Times New Roman" w:eastAsia="宋体" w:cs="Times New Roman"/>
                <w:color w:val="auto"/>
                <w:sz w:val="24"/>
                <w:highlight w:val="yellow"/>
              </w:rPr>
            </w:pPr>
            <w:r>
              <w:rPr>
                <w:rFonts w:hint="default" w:ascii="Times New Roman" w:hAnsi="Times New Roman" w:eastAsia="宋体" w:cs="Times New Roman"/>
                <w:color w:val="auto"/>
                <w:sz w:val="24"/>
              </w:rPr>
              <w:t>本项目产品为</w:t>
            </w:r>
            <w:r>
              <w:rPr>
                <w:rFonts w:hint="default" w:ascii="Times New Roman" w:hAnsi="Times New Roman" w:eastAsia="宋体" w:cs="Times New Roman"/>
                <w:color w:val="auto"/>
                <w:sz w:val="24"/>
                <w:lang w:val="en-US" w:eastAsia="zh-CN"/>
              </w:rPr>
              <w:t>块状铝电解质（非金属矿物）</w:t>
            </w:r>
            <w:r>
              <w:rPr>
                <w:rFonts w:hint="default" w:ascii="Times New Roman" w:hAnsi="Times New Roman" w:eastAsia="宋体" w:cs="Times New Roman"/>
                <w:color w:val="auto"/>
                <w:sz w:val="24"/>
              </w:rPr>
              <w:t>，主要用于</w:t>
            </w:r>
            <w:r>
              <w:rPr>
                <w:rFonts w:hint="default" w:ascii="Times New Roman" w:hAnsi="Times New Roman" w:eastAsia="宋体" w:cs="Times New Roman"/>
                <w:color w:val="auto"/>
                <w:sz w:val="24"/>
                <w:lang w:val="en-US" w:eastAsia="zh-CN"/>
              </w:rPr>
              <w:t>铝电解的生产</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项目利用厂区内西北角空闲用地，</w:t>
            </w:r>
            <w:r>
              <w:rPr>
                <w:rFonts w:hint="default" w:ascii="Times New Roman" w:hAnsi="Times New Roman" w:eastAsia="宋体" w:cs="Times New Roman"/>
                <w:color w:val="auto"/>
                <w:sz w:val="24"/>
              </w:rPr>
              <w:t>用地属于工业用地，项目建设符合园区产业定位，与周边企业环境相容，符合园区产业及用地布局。</w:t>
            </w:r>
          </w:p>
          <w:p>
            <w:pPr>
              <w:numPr>
                <w:ilvl w:val="0"/>
                <w:numId w:val="1"/>
              </w:num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与规划环评的相符性</w:t>
            </w:r>
          </w:p>
          <w:p>
            <w:pPr>
              <w:adjustRightInd w:val="0"/>
              <w:snapToGrid w:val="0"/>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sz w:val="24"/>
              </w:rPr>
              <w:t>项目建设符合规划环评及其审查意见的要求，具体分析见表1-1。</w:t>
            </w:r>
          </w:p>
          <w:p>
            <w:pPr>
              <w:spacing w:line="360"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表1-1  项目与园区规划环评结论及审查意见符合性分析</w:t>
            </w:r>
          </w:p>
          <w:tbl>
            <w:tblPr>
              <w:tblStyle w:val="27"/>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5"/>
              <w:gridCol w:w="4533"/>
              <w:gridCol w:w="2267"/>
              <w:gridCol w:w="5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148" w:type="pct"/>
                  <w:gridSpan w:val="2"/>
                  <w:tcBorders>
                    <w:tl2br w:val="nil"/>
                    <w:tr2bl w:val="nil"/>
                  </w:tcBorders>
                  <w:tcMar>
                    <w:top w:w="0" w:type="dxa"/>
                    <w:left w:w="0" w:type="dxa"/>
                    <w:bottom w:w="0" w:type="dxa"/>
                    <w:right w:w="0" w:type="dxa"/>
                  </w:tcMar>
                  <w:vAlign w:val="center"/>
                </w:tcPr>
                <w:p>
                  <w:pPr>
                    <w:pStyle w:val="126"/>
                    <w:adjustRightInd w:val="0"/>
                    <w:snapToGrid w:val="0"/>
                    <w:spacing w:line="240" w:lineRule="auto"/>
                    <w:rPr>
                      <w:rFonts w:hint="default" w:ascii="Times New Roman" w:hAnsi="Times New Roman" w:eastAsia="宋体" w:cs="Times New Roman"/>
                      <w:b/>
                      <w:bCs/>
                      <w:color w:val="auto"/>
                      <w:sz w:val="21"/>
                      <w:szCs w:val="21"/>
                      <w:lang w:bidi="ar"/>
                    </w:rPr>
                  </w:pPr>
                  <w:r>
                    <w:rPr>
                      <w:rFonts w:hint="default" w:ascii="Times New Roman" w:hAnsi="Times New Roman" w:eastAsia="宋体" w:cs="Times New Roman"/>
                      <w:b/>
                      <w:bCs/>
                      <w:color w:val="auto"/>
                      <w:sz w:val="21"/>
                      <w:szCs w:val="21"/>
                      <w:lang w:bidi="ar"/>
                    </w:rPr>
                    <w:t>规划环评要求</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b/>
                      <w:bCs/>
                      <w:color w:val="auto"/>
                      <w:sz w:val="21"/>
                      <w:szCs w:val="21"/>
                      <w:lang w:bidi="ar"/>
                    </w:rPr>
                  </w:pPr>
                  <w:r>
                    <w:rPr>
                      <w:rFonts w:hint="default" w:ascii="Times New Roman" w:hAnsi="Times New Roman" w:eastAsia="宋体" w:cs="Times New Roman"/>
                      <w:b/>
                      <w:bCs/>
                      <w:color w:val="auto"/>
                      <w:sz w:val="21"/>
                      <w:szCs w:val="21"/>
                      <w:lang w:bidi="ar"/>
                    </w:rPr>
                    <w:t>本项目采取措施</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b/>
                      <w:bCs/>
                      <w:color w:val="auto"/>
                      <w:sz w:val="21"/>
                      <w:szCs w:val="21"/>
                      <w:lang w:bidi="ar"/>
                    </w:rPr>
                  </w:pPr>
                  <w:r>
                    <w:rPr>
                      <w:rFonts w:hint="default" w:ascii="Times New Roman" w:hAnsi="Times New Roman" w:eastAsia="宋体" w:cs="Times New Roman"/>
                      <w:b/>
                      <w:bCs/>
                      <w:color w:val="auto"/>
                      <w:sz w:val="21"/>
                      <w:szCs w:val="21"/>
                      <w:lang w:bidi="ar"/>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restar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水环境</w:t>
                  </w:r>
                </w:p>
              </w:tc>
              <w:tc>
                <w:tcPr>
                  <w:tcW w:w="2943" w:type="pct"/>
                  <w:tcBorders>
                    <w:tl2br w:val="nil"/>
                    <w:tr2bl w:val="nil"/>
                  </w:tcBorders>
                  <w:vAlign w:val="center"/>
                </w:tcPr>
                <w:p>
                  <w:pPr>
                    <w:pStyle w:val="126"/>
                    <w:spacing w:line="300" w:lineRule="exact"/>
                    <w:rPr>
                      <w:rFonts w:hint="default" w:ascii="Times New Roman" w:hAnsi="Times New Roman" w:eastAsia="宋体" w:cs="Times New Roman"/>
                      <w:color w:val="auto"/>
                      <w:sz w:val="21"/>
                      <w:szCs w:val="21"/>
                      <w:lang w:bidi="ar"/>
                    </w:rPr>
                  </w:pPr>
                  <w:r>
                    <w:rPr>
                      <w:rFonts w:hint="eastAsia" w:ascii="Times New Roman" w:hAnsi="Times New Roman" w:eastAsia="宋体" w:cs="Times New Roman"/>
                      <w:color w:val="auto"/>
                      <w:sz w:val="21"/>
                      <w:szCs w:val="21"/>
                      <w:lang w:eastAsia="zh-CN" w:bidi="ar"/>
                    </w:rPr>
                    <w:t>工业</w:t>
                  </w:r>
                  <w:r>
                    <w:rPr>
                      <w:rFonts w:hint="default" w:ascii="Times New Roman" w:hAnsi="Times New Roman" w:eastAsia="宋体" w:cs="Times New Roman"/>
                      <w:color w:val="auto"/>
                      <w:sz w:val="21"/>
                      <w:szCs w:val="21"/>
                      <w:lang w:bidi="ar"/>
                    </w:rPr>
                    <w:t>园区内所有工业、生活污水均纳入污水处理厂处理</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生活污水最终排至园区污水处理厂处理</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continue"/>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p>
              </w:tc>
              <w:tc>
                <w:tcPr>
                  <w:tcW w:w="2943" w:type="pct"/>
                  <w:tcBorders>
                    <w:tl2br w:val="nil"/>
                    <w:tr2bl w:val="nil"/>
                  </w:tcBorders>
                  <w:vAlign w:val="center"/>
                </w:tcPr>
                <w:p>
                  <w:pPr>
                    <w:pStyle w:val="126"/>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鼓励企业内部中水回用、污水综合利用，使工艺用水重复利用率达到国家规定的要求；循环冷却水可以将常用的1-2倍浓缩倍数提高到3-4倍，可以减少30％-50％的冷却补充水量；蒸汽冷凝水实施回收、进行重复利用</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项目无工业废水产生</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continue"/>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p>
              </w:tc>
              <w:tc>
                <w:tcPr>
                  <w:tcW w:w="2943" w:type="pct"/>
                  <w:tcBorders>
                    <w:tl2br w:val="nil"/>
                    <w:tr2bl w:val="nil"/>
                  </w:tcBorders>
                  <w:vAlign w:val="center"/>
                </w:tcPr>
                <w:p>
                  <w:pPr>
                    <w:pStyle w:val="126"/>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每个企业最多只设一个污水排口。污水排口必须接入污水处理厂；工业区内不设污水排放口，所有企业废水通过污水管网排入污水处理厂统一处理后达标后回用，不得自行设置排污口</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厂区产生的生活污水经管线排至园区污水处理厂</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continue"/>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p>
              </w:tc>
              <w:tc>
                <w:tcPr>
                  <w:tcW w:w="2943" w:type="pct"/>
                  <w:tcBorders>
                    <w:tl2br w:val="nil"/>
                    <w:tr2bl w:val="nil"/>
                  </w:tcBorders>
                  <w:vAlign w:val="center"/>
                </w:tcPr>
                <w:p>
                  <w:pPr>
                    <w:pStyle w:val="126"/>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在园区以及各企业实行地下水分区管理，使用及生产危险化学品企业的生产车间及装置区、原料及成品仓库、罐区、油库、危险废物暂存库、企业污水处理站等为重点防渗区；一般固废堆存库、一般生产车间及装置区等为一般防渗区，其他区域为非防渗区</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厂区进行了分区防渗，生活区和厂区道路为简单防渗区</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restar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大气</w:t>
                  </w:r>
                </w:p>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环境</w:t>
                  </w:r>
                </w:p>
              </w:tc>
              <w:tc>
                <w:tcPr>
                  <w:tcW w:w="2943" w:type="pct"/>
                  <w:tcBorders>
                    <w:tl2br w:val="nil"/>
                    <w:tr2bl w:val="nil"/>
                  </w:tcBorders>
                  <w:vAlign w:val="center"/>
                </w:tcPr>
                <w:p>
                  <w:pPr>
                    <w:pStyle w:val="126"/>
                    <w:spacing w:line="300" w:lineRule="exact"/>
                    <w:rPr>
                      <w:rFonts w:hint="default" w:ascii="Times New Roman" w:hAnsi="Times New Roman" w:eastAsia="宋体" w:cs="Times New Roman"/>
                      <w:color w:val="auto"/>
                      <w:sz w:val="21"/>
                      <w:szCs w:val="21"/>
                      <w:highlight w:val="yellow"/>
                      <w:lang w:bidi="ar"/>
                    </w:rPr>
                  </w:pPr>
                  <w:r>
                    <w:rPr>
                      <w:rFonts w:hint="default" w:ascii="Times New Roman" w:hAnsi="Times New Roman" w:eastAsia="宋体" w:cs="Times New Roman"/>
                      <w:color w:val="auto"/>
                      <w:sz w:val="21"/>
                      <w:szCs w:val="21"/>
                      <w:lang w:bidi="ar"/>
                    </w:rPr>
                    <w:t>区内实施集中供热，进驻企业生产所需的蒸汽必须由热源供给，集中供热单位及管网建成后不得自建普通蒸汽锅炉，如进区企业需自己用热和其他加热用途（如自建导热油炉或特殊蒸汽锅炉时），必须采用清洁能源如电、天然气等</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highlight w:val="yellow"/>
                      <w:lang w:bidi="ar"/>
                    </w:rPr>
                  </w:pPr>
                  <w:r>
                    <w:rPr>
                      <w:rFonts w:hint="default" w:ascii="Times New Roman" w:hAnsi="Times New Roman" w:eastAsia="宋体" w:cs="Times New Roman"/>
                      <w:color w:val="auto"/>
                      <w:sz w:val="21"/>
                      <w:szCs w:val="21"/>
                      <w:lang w:bidi="ar"/>
                    </w:rPr>
                    <w:t>厂区不供热，园区不提供蒸汽，本项目不使用蒸汽，办公区用电采暖</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highlight w:val="yellow"/>
                      <w:lang w:bidi="ar"/>
                    </w:rPr>
                  </w:pPr>
                  <w:r>
                    <w:rPr>
                      <w:rFonts w:hint="default" w:ascii="Times New Roman" w:hAnsi="Times New Roman" w:eastAsia="宋体" w:cs="Times New Roman"/>
                      <w:color w:val="auto"/>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continue"/>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p>
              </w:tc>
              <w:tc>
                <w:tcPr>
                  <w:tcW w:w="2943" w:type="pct"/>
                  <w:tcBorders>
                    <w:tl2br w:val="nil"/>
                    <w:tr2bl w:val="nil"/>
                  </w:tcBorders>
                  <w:vAlign w:val="center"/>
                </w:tcPr>
                <w:p>
                  <w:pPr>
                    <w:pStyle w:val="126"/>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进驻企业的厂址选择，必须符合园区规划布局。针对进驻项目排放的工艺尾气情况，通过环境影响评价，合理布局和调整厂区平面布置，以便减少其对环境特别是对周边环境较为敏感的大气污染影响；入区企业凡存在有组织排放工艺尾气的，应采取治理措施，处理后的废气排放必须达到相应的国家排放标准；加强无组织废气排放的管理；进区企业排放的大气污染物，必须实现达标排放，必要时应采取治理措施，排气筒高度需满足相关标准要求</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val="en-US" w:eastAsia="zh-CN" w:bidi="ar"/>
                    </w:rPr>
                    <w:t>厂区道路硬化、定期清扫路面，原料吨包存放，</w:t>
                  </w:r>
                  <w:r>
                    <w:rPr>
                      <w:rFonts w:hint="default" w:ascii="Times New Roman" w:hAnsi="Times New Roman" w:eastAsia="宋体" w:cs="Times New Roman"/>
                      <w:color w:val="auto"/>
                      <w:sz w:val="21"/>
                      <w:szCs w:val="21"/>
                      <w:lang w:val="en-US" w:eastAsia="zh-CN"/>
                    </w:rPr>
                    <w:t>料斗处设置喷淋装置、车间洒水降尘、定期清扫</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vMerge w:val="continue"/>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p>
              </w:tc>
              <w:tc>
                <w:tcPr>
                  <w:tcW w:w="2943" w:type="pct"/>
                  <w:tcBorders>
                    <w:tl2br w:val="nil"/>
                    <w:tr2bl w:val="nil"/>
                  </w:tcBorders>
                  <w:vAlign w:val="center"/>
                </w:tcPr>
                <w:p>
                  <w:pPr>
                    <w:pStyle w:val="126"/>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加强消防和风险事故防范意识，对废气处理设施定期维护和检查，制定各类风险事故应急预案，并在化工区开展经常性的演练。</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建设单位编制突发环境事件应急源，并定期演练</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噪声</w:t>
                  </w:r>
                </w:p>
              </w:tc>
              <w:tc>
                <w:tcPr>
                  <w:tcW w:w="2943" w:type="pct"/>
                  <w:tcBorders>
                    <w:tl2br w:val="nil"/>
                    <w:tr2bl w:val="nil"/>
                  </w:tcBorders>
                  <w:vAlign w:val="center"/>
                </w:tcPr>
                <w:p>
                  <w:pPr>
                    <w:pStyle w:val="126"/>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进区项目必须确保厂界噪声达标。对各种工业噪声源分别采用隔声、吸声和消声等措施，必要时应增加设置隔声罩、隔声屏障等措施，降低噪声源强，减少对周围环境的影响；各项目的总平面布置上应充分考虑高噪声设备的安装位置，将其布置在远离厂界处，以保证厂界噪声达标；加强厂区绿化，特别在有高噪声设备处和厂界之间设置绿化带，利用树木的吸声、消声作用减小对厂界的噪声影响</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厂界噪声可以实现达标排放，总平面布置上将高噪声设备置于厂房内，选用低噪声设备、基础减振；厂区内进行了绿化，利用树木的吸声、消声作用减少了对厂界的噪声影响</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04"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固体废物</w:t>
                  </w:r>
                </w:p>
              </w:tc>
              <w:tc>
                <w:tcPr>
                  <w:tcW w:w="2943" w:type="pct"/>
                  <w:tcBorders>
                    <w:tl2br w:val="nil"/>
                    <w:tr2bl w:val="nil"/>
                  </w:tcBorders>
                  <w:vAlign w:val="center"/>
                </w:tcPr>
                <w:p>
                  <w:pPr>
                    <w:pStyle w:val="126"/>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一般废物中燃煤灰渣占主要部分，考虑进行综合利用，托克逊规划建设新型建材产业园，主要是利用粉煤灰、灰渣等进行生产建材；其他垃圾考虑送县垃圾填埋场处置。</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auto"/>
                      <w:sz w:val="21"/>
                      <w:szCs w:val="21"/>
                      <w:lang w:bidi="ar"/>
                    </w:rPr>
                    <w:t>一般固体废物</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沉降灰</w:t>
                  </w:r>
                  <w:r>
                    <w:rPr>
                      <w:rFonts w:hint="default" w:ascii="Times New Roman" w:hAnsi="Times New Roman" w:eastAsia="宋体" w:cs="Times New Roman"/>
                      <w:color w:val="auto"/>
                      <w:sz w:val="21"/>
                      <w:szCs w:val="21"/>
                    </w:rPr>
                    <w:t>收集后回用；</w:t>
                  </w:r>
                  <w:r>
                    <w:rPr>
                      <w:rFonts w:hint="default" w:ascii="Times New Roman" w:hAnsi="Times New Roman" w:eastAsia="宋体" w:cs="Times New Roman"/>
                      <w:color w:val="auto"/>
                      <w:sz w:val="21"/>
                      <w:szCs w:val="21"/>
                      <w:lang w:eastAsia="zh-CN"/>
                    </w:rPr>
                    <w:t>废液压油</w:t>
                  </w:r>
                  <w:r>
                    <w:rPr>
                      <w:rFonts w:hint="default" w:ascii="Times New Roman" w:hAnsi="Times New Roman" w:eastAsia="宋体" w:cs="Times New Roman"/>
                      <w:color w:val="auto"/>
                      <w:sz w:val="21"/>
                      <w:szCs w:val="21"/>
                    </w:rPr>
                    <w:t>按危废贮存要求存放，委托具有相应资质单位处置；</w:t>
                  </w:r>
                  <w:r>
                    <w:rPr>
                      <w:rFonts w:hint="default" w:ascii="Times New Roman" w:hAnsi="Times New Roman" w:eastAsia="宋体" w:cs="Times New Roman"/>
                      <w:color w:val="auto"/>
                      <w:sz w:val="21"/>
                      <w:szCs w:val="21"/>
                      <w:lang w:bidi="ar"/>
                    </w:rPr>
                    <w:t>生活垃圾集中收集后</w:t>
                  </w:r>
                  <w:r>
                    <w:rPr>
                      <w:rFonts w:hint="default" w:ascii="Times New Roman" w:hAnsi="Times New Roman" w:eastAsia="宋体" w:cs="Times New Roman"/>
                      <w:color w:val="auto"/>
                      <w:sz w:val="21"/>
                      <w:szCs w:val="21"/>
                      <w:lang w:val="en-US" w:eastAsia="zh-CN" w:bidi="ar"/>
                    </w:rPr>
                    <w:t>由环卫部门处理</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148" w:type="pct"/>
                  <w:gridSpan w:val="2"/>
                  <w:tcBorders>
                    <w:tl2br w:val="nil"/>
                    <w:tr2bl w:val="nil"/>
                  </w:tcBorders>
                  <w:tcMar>
                    <w:top w:w="0" w:type="dxa"/>
                    <w:left w:w="0" w:type="dxa"/>
                    <w:bottom w:w="0" w:type="dxa"/>
                    <w:right w:w="0" w:type="dxa"/>
                  </w:tcMar>
                  <w:vAlign w:val="center"/>
                </w:tcPr>
                <w:p>
                  <w:pPr>
                    <w:pStyle w:val="126"/>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规划环评审查意见要求</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本项目情况</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148" w:type="pct"/>
                  <w:gridSpan w:val="2"/>
                  <w:tcBorders>
                    <w:tl2br w:val="nil"/>
                    <w:tr2bl w:val="nil"/>
                  </w:tcBorders>
                  <w:tcMar>
                    <w:top w:w="0" w:type="dxa"/>
                    <w:left w:w="0" w:type="dxa"/>
                    <w:bottom w:w="0" w:type="dxa"/>
                    <w:right w:w="0" w:type="dxa"/>
                  </w:tcMar>
                  <w:vAlign w:val="center"/>
                </w:tcPr>
                <w:p>
                  <w:pPr>
                    <w:pStyle w:val="126"/>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坚守环境质量底线，根据规划区域及周边环境质量现状和目标，确定区域污染物排放总量上限。落实园区煤炭及其他颗粒状物料储运全封闭防尘措施，采取有效措施减少二氧化硫、氮氧化物、挥发性有机物、颗粒物、化学需氧量、</w:t>
                  </w:r>
                  <w:r>
                    <w:rPr>
                      <w:rFonts w:hint="eastAsia" w:ascii="Times New Roman" w:hAnsi="Times New Roman" w:eastAsia="宋体" w:cs="Times New Roman"/>
                      <w:color w:val="auto"/>
                      <w:sz w:val="21"/>
                      <w:szCs w:val="21"/>
                      <w:lang w:eastAsia="zh-CN" w:bidi="ar"/>
                    </w:rPr>
                    <w:t>氨氮</w:t>
                  </w:r>
                  <w:r>
                    <w:rPr>
                      <w:rFonts w:hint="default" w:ascii="Times New Roman" w:hAnsi="Times New Roman" w:eastAsia="宋体" w:cs="Times New Roman"/>
                      <w:color w:val="auto"/>
                      <w:sz w:val="21"/>
                      <w:szCs w:val="21"/>
                      <w:lang w:bidi="ar"/>
                    </w:rPr>
                    <w:t>、铅等污染物的排放量，确保实现区域环境质量改善目标。强化园区内挥发性有机物、铅和恶臭污染物等有毒有害废气防治，推进工艺技术和污染治理技术改造，各类大气污染物排放须满足国家和自治区最新污染物排放标准要求</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本项目所用原材料储存在封闭厂房内，本项目产生的颗粒物采取了相应的污染防治</w:t>
                  </w:r>
                  <w:r>
                    <w:rPr>
                      <w:rFonts w:hint="eastAsia" w:ascii="Times New Roman" w:hAnsi="Times New Roman" w:eastAsia="宋体" w:cs="Times New Roman"/>
                      <w:color w:val="auto"/>
                      <w:sz w:val="21"/>
                      <w:szCs w:val="21"/>
                      <w:lang w:eastAsia="zh-CN" w:bidi="ar"/>
                    </w:rPr>
                    <w:t>措施</w:t>
                  </w:r>
                  <w:r>
                    <w:rPr>
                      <w:rFonts w:hint="default" w:ascii="Times New Roman" w:hAnsi="Times New Roman" w:eastAsia="宋体" w:cs="Times New Roman"/>
                      <w:color w:val="auto"/>
                      <w:sz w:val="21"/>
                      <w:szCs w:val="21"/>
                      <w:lang w:bidi="ar"/>
                    </w:rPr>
                    <w:t>，产生的废气均可实现达标排放</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148" w:type="pct"/>
                  <w:gridSpan w:val="2"/>
                  <w:tcBorders>
                    <w:tl2br w:val="nil"/>
                    <w:tr2bl w:val="nil"/>
                  </w:tcBorders>
                  <w:tcMar>
                    <w:top w:w="0" w:type="dxa"/>
                    <w:left w:w="0" w:type="dxa"/>
                    <w:bottom w:w="0" w:type="dxa"/>
                    <w:right w:w="0" w:type="dxa"/>
                  </w:tcMar>
                  <w:vAlign w:val="center"/>
                </w:tcPr>
                <w:p>
                  <w:pPr>
                    <w:pStyle w:val="126"/>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完善园区污水处理、固废集中处置</w:t>
                  </w:r>
                  <w:r>
                    <w:rPr>
                      <w:rFonts w:hint="eastAsia" w:ascii="Times New Roman" w:hAnsi="Times New Roman" w:eastAsia="宋体" w:cs="Times New Roman"/>
                      <w:color w:val="auto"/>
                      <w:sz w:val="21"/>
                      <w:szCs w:val="21"/>
                      <w:lang w:eastAsia="zh-CN" w:bidi="ar"/>
                    </w:rPr>
                    <w:t>（</w:t>
                  </w:r>
                  <w:r>
                    <w:rPr>
                      <w:rFonts w:hint="default" w:ascii="Times New Roman" w:hAnsi="Times New Roman" w:eastAsia="宋体" w:cs="Times New Roman"/>
                      <w:color w:val="auto"/>
                      <w:sz w:val="21"/>
                      <w:szCs w:val="21"/>
                      <w:lang w:bidi="ar"/>
                    </w:rPr>
                    <w:t>理</w:t>
                  </w:r>
                  <w:r>
                    <w:rPr>
                      <w:rFonts w:hint="eastAsia" w:ascii="Times New Roman" w:hAnsi="Times New Roman" w:eastAsia="宋体" w:cs="Times New Roman"/>
                      <w:color w:val="auto"/>
                      <w:sz w:val="21"/>
                      <w:szCs w:val="21"/>
                      <w:lang w:eastAsia="zh-CN" w:bidi="ar"/>
                    </w:rPr>
                    <w:t>）</w:t>
                  </w:r>
                  <w:r>
                    <w:rPr>
                      <w:rFonts w:hint="default" w:ascii="Times New Roman" w:hAnsi="Times New Roman" w:eastAsia="宋体" w:cs="Times New Roman"/>
                      <w:color w:val="auto"/>
                      <w:sz w:val="21"/>
                      <w:szCs w:val="21"/>
                      <w:lang w:bidi="ar"/>
                    </w:rPr>
                    <w:t>、集中供热等环境基础设施。按照“雨污分流</w:t>
                  </w:r>
                  <w:r>
                    <w:rPr>
                      <w:rFonts w:hint="eastAsia" w:ascii="Times New Roman" w:hAnsi="Times New Roman" w:eastAsia="宋体" w:cs="Times New Roman"/>
                      <w:color w:val="auto"/>
                      <w:sz w:val="21"/>
                      <w:szCs w:val="21"/>
                      <w:lang w:eastAsia="zh-CN" w:bidi="ar"/>
                    </w:rPr>
                    <w:t>”“</w:t>
                  </w:r>
                  <w:r>
                    <w:rPr>
                      <w:rFonts w:hint="default" w:ascii="Times New Roman" w:hAnsi="Times New Roman" w:eastAsia="宋体" w:cs="Times New Roman"/>
                      <w:color w:val="auto"/>
                      <w:sz w:val="21"/>
                      <w:szCs w:val="21"/>
                      <w:lang w:bidi="ar"/>
                    </w:rPr>
                    <w:t>清污分流</w:t>
                  </w:r>
                  <w:r>
                    <w:rPr>
                      <w:rFonts w:hint="eastAsia" w:ascii="Times New Roman" w:hAnsi="Times New Roman" w:eastAsia="宋体" w:cs="Times New Roman"/>
                      <w:color w:val="auto"/>
                      <w:sz w:val="21"/>
                      <w:szCs w:val="21"/>
                      <w:lang w:eastAsia="zh-CN" w:bidi="ar"/>
                    </w:rPr>
                    <w:t>”“</w:t>
                  </w:r>
                  <w:r>
                    <w:rPr>
                      <w:rFonts w:hint="default" w:ascii="Times New Roman" w:hAnsi="Times New Roman" w:eastAsia="宋体" w:cs="Times New Roman"/>
                      <w:color w:val="auto"/>
                      <w:sz w:val="21"/>
                      <w:szCs w:val="21"/>
                      <w:lang w:bidi="ar"/>
                    </w:rPr>
                    <w:t>污污分治”原则规划、设计和建设园区排水系统、废</w:t>
                  </w:r>
                  <w:r>
                    <w:rPr>
                      <w:rFonts w:hint="eastAsia" w:ascii="Times New Roman" w:hAnsi="Times New Roman" w:eastAsia="宋体" w:cs="Times New Roman"/>
                      <w:color w:val="auto"/>
                      <w:sz w:val="21"/>
                      <w:szCs w:val="21"/>
                      <w:lang w:eastAsia="zh-CN" w:bidi="ar"/>
                    </w:rPr>
                    <w:t>（</w:t>
                  </w:r>
                  <w:r>
                    <w:rPr>
                      <w:rFonts w:hint="default" w:ascii="Times New Roman" w:hAnsi="Times New Roman" w:eastAsia="宋体" w:cs="Times New Roman"/>
                      <w:color w:val="auto"/>
                      <w:sz w:val="21"/>
                      <w:szCs w:val="21"/>
                      <w:lang w:bidi="ar"/>
                    </w:rPr>
                    <w:t>污)水处理系统和中水回用系统，逐步建成完整的排水和中水回用体系。加快集中供热设施建设，依法淘汰取缔不符合环保准入条件的小型燃煤锅炉。制定切实可行的一般固体废弃物综合利用方案，配套建设工业固废处置场</w:t>
                  </w:r>
                  <w:r>
                    <w:rPr>
                      <w:rFonts w:hint="eastAsia" w:ascii="Times New Roman" w:hAnsi="Times New Roman" w:eastAsia="宋体" w:cs="Times New Roman"/>
                      <w:color w:val="auto"/>
                      <w:sz w:val="21"/>
                      <w:szCs w:val="21"/>
                      <w:lang w:eastAsia="zh-CN" w:bidi="ar"/>
                    </w:rPr>
                    <w:t>；</w:t>
                  </w:r>
                  <w:r>
                    <w:rPr>
                      <w:rFonts w:hint="default" w:ascii="Times New Roman" w:hAnsi="Times New Roman" w:eastAsia="宋体" w:cs="Times New Roman"/>
                      <w:color w:val="auto"/>
                      <w:sz w:val="21"/>
                      <w:szCs w:val="21"/>
                      <w:lang w:bidi="ar"/>
                    </w:rPr>
                    <w:t>严格按照国家有关规定进行危险废物贮存、处置和处理。园区污水处理、固废集中处置</w:t>
                  </w:r>
                  <w:r>
                    <w:rPr>
                      <w:rFonts w:hint="eastAsia" w:ascii="Times New Roman" w:hAnsi="Times New Roman" w:eastAsia="宋体" w:cs="Times New Roman"/>
                      <w:color w:val="auto"/>
                      <w:sz w:val="21"/>
                      <w:szCs w:val="21"/>
                      <w:lang w:eastAsia="zh-CN" w:bidi="ar"/>
                    </w:rPr>
                    <w:t>（管</w:t>
                  </w:r>
                  <w:r>
                    <w:rPr>
                      <w:rFonts w:hint="default" w:ascii="Times New Roman" w:hAnsi="Times New Roman" w:eastAsia="宋体" w:cs="Times New Roman"/>
                      <w:color w:val="auto"/>
                      <w:sz w:val="21"/>
                      <w:szCs w:val="21"/>
                      <w:lang w:bidi="ar"/>
                    </w:rPr>
                    <w:t>理</w:t>
                  </w:r>
                  <w:r>
                    <w:rPr>
                      <w:rFonts w:hint="eastAsia" w:ascii="Times New Roman" w:hAnsi="Times New Roman" w:eastAsia="宋体" w:cs="Times New Roman"/>
                      <w:color w:val="auto"/>
                      <w:sz w:val="21"/>
                      <w:szCs w:val="21"/>
                      <w:lang w:eastAsia="zh-CN" w:bidi="ar"/>
                    </w:rPr>
                    <w:t>）</w:t>
                  </w:r>
                  <w:r>
                    <w:rPr>
                      <w:rFonts w:hint="default" w:ascii="Times New Roman" w:hAnsi="Times New Roman" w:eastAsia="宋体" w:cs="Times New Roman"/>
                      <w:color w:val="auto"/>
                      <w:sz w:val="21"/>
                      <w:szCs w:val="21"/>
                      <w:lang w:bidi="ar"/>
                    </w:rPr>
                    <w:t>、集中供热站等环境基础设施须在企业入园前建设完成。</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生活污水排至园区污水处理厂处理；一般固体废物</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沉降灰</w:t>
                  </w:r>
                  <w:r>
                    <w:rPr>
                      <w:rFonts w:hint="default" w:ascii="Times New Roman" w:hAnsi="Times New Roman" w:eastAsia="宋体" w:cs="Times New Roman"/>
                      <w:color w:val="auto"/>
                      <w:sz w:val="21"/>
                      <w:szCs w:val="21"/>
                    </w:rPr>
                    <w:t>收集后回用；</w:t>
                  </w:r>
                  <w:r>
                    <w:rPr>
                      <w:rFonts w:hint="default" w:ascii="Times New Roman" w:hAnsi="Times New Roman" w:eastAsia="宋体" w:cs="Times New Roman"/>
                      <w:color w:val="auto"/>
                      <w:sz w:val="21"/>
                      <w:szCs w:val="21"/>
                      <w:lang w:eastAsia="zh-CN"/>
                    </w:rPr>
                    <w:t>废液压油</w:t>
                  </w:r>
                  <w:r>
                    <w:rPr>
                      <w:rFonts w:hint="default" w:ascii="Times New Roman" w:hAnsi="Times New Roman" w:eastAsia="宋体" w:cs="Times New Roman"/>
                      <w:color w:val="auto"/>
                      <w:sz w:val="21"/>
                      <w:szCs w:val="21"/>
                    </w:rPr>
                    <w:t>按危废贮存要求存放，委托具有相应资质单位处置；</w:t>
                  </w:r>
                  <w:r>
                    <w:rPr>
                      <w:rFonts w:hint="default" w:ascii="Times New Roman" w:hAnsi="Times New Roman" w:eastAsia="宋体" w:cs="Times New Roman"/>
                      <w:color w:val="auto"/>
                      <w:sz w:val="21"/>
                      <w:szCs w:val="21"/>
                      <w:lang w:bidi="ar"/>
                    </w:rPr>
                    <w:t>生活垃圾集中收集后</w:t>
                  </w:r>
                  <w:r>
                    <w:rPr>
                      <w:rFonts w:hint="default" w:ascii="Times New Roman" w:hAnsi="Times New Roman" w:eastAsia="宋体" w:cs="Times New Roman"/>
                      <w:color w:val="auto"/>
                      <w:sz w:val="21"/>
                      <w:szCs w:val="21"/>
                      <w:lang w:val="en-US" w:eastAsia="zh-CN" w:bidi="ar"/>
                    </w:rPr>
                    <w:t>由环卫部门处理</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148" w:type="pct"/>
                  <w:gridSpan w:val="2"/>
                  <w:tcBorders>
                    <w:tl2br w:val="nil"/>
                    <w:tr2bl w:val="nil"/>
                  </w:tcBorders>
                  <w:tcMar>
                    <w:top w:w="0" w:type="dxa"/>
                    <w:left w:w="0" w:type="dxa"/>
                    <w:bottom w:w="0" w:type="dxa"/>
                    <w:right w:w="0" w:type="dxa"/>
                  </w:tcMar>
                  <w:vAlign w:val="center"/>
                </w:tcPr>
                <w:p>
                  <w:pPr>
                    <w:pStyle w:val="126"/>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实施清洁生产，提高资源综合利用水平。引进项目的生产工艺、设备、污染治理技术，以及单位产品能耗、物耗、污染物排放和资源利用率均应达到同行业国际国内先进水平</w:t>
                  </w:r>
                </w:p>
              </w:tc>
              <w:tc>
                <w:tcPr>
                  <w:tcW w:w="14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val="en-US" w:eastAsia="zh-CN" w:bidi="ar"/>
                    </w:rPr>
                    <w:t>项目</w:t>
                  </w:r>
                  <w:r>
                    <w:rPr>
                      <w:rFonts w:hint="default" w:ascii="Times New Roman" w:hAnsi="Times New Roman" w:eastAsia="宋体" w:cs="Times New Roman"/>
                      <w:color w:val="auto"/>
                      <w:sz w:val="21"/>
                      <w:szCs w:val="21"/>
                      <w:lang w:bidi="ar"/>
                    </w:rPr>
                    <w:t>清洁生产水平达到国内先进水平采用的生产工艺、设备。污染治理技术、单位产品能耗、物耗、污染物排放和资源利用效率均达到国内先进水平</w:t>
                  </w:r>
                </w:p>
              </w:tc>
              <w:tc>
                <w:tcPr>
                  <w:tcW w:w="379"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符合</w:t>
                  </w:r>
                </w:p>
              </w:tc>
            </w:tr>
          </w:tbl>
          <w:p>
            <w:pPr>
              <w:pStyle w:val="119"/>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Times New Roman" w:hAnsi="Times New Roman" w:eastAsia="宋体" w:cs="Times New Roman"/>
                <w:color w:val="auto"/>
                <w:kern w:val="0"/>
              </w:rPr>
            </w:pPr>
            <w:r>
              <w:rPr>
                <w:rFonts w:hint="default" w:ascii="Times New Roman" w:hAnsi="Times New Roman" w:eastAsia="宋体" w:cs="Times New Roman"/>
                <w:color w:val="auto"/>
                <w:kern w:val="2"/>
                <w:sz w:val="24"/>
                <w:szCs w:val="24"/>
                <w:lang w:val="en-US" w:eastAsia="zh-CN" w:bidi="ar-SA"/>
              </w:rPr>
              <w:t>综上所述，本项目符合托克逊能源重化工工业园产业定位，与托克逊能源重化工工业园规划环评及审查意见相符。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7" w:type="pct"/>
            <w:noWrap w:val="0"/>
            <w:vAlign w:val="center"/>
          </w:tcPr>
          <w:p>
            <w:pPr>
              <w:autoSpaceDE w:val="0"/>
              <w:autoSpaceDN w:val="0"/>
              <w:adjustRightInd w:val="0"/>
              <w:snapToGrid w:val="0"/>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其他符合性分析</w:t>
            </w:r>
          </w:p>
        </w:tc>
        <w:tc>
          <w:tcPr>
            <w:tcW w:w="4462" w:type="pct"/>
            <w:gridSpan w:val="4"/>
            <w:noWrap w:val="0"/>
            <w:vAlign w:val="center"/>
          </w:tcPr>
          <w:p>
            <w:pPr>
              <w:pStyle w:val="93"/>
              <w:spacing w:line="360" w:lineRule="auto"/>
              <w:ind w:firstLine="482" w:firstLineChars="20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1</w:t>
            </w:r>
            <w:r>
              <w:rPr>
                <w:rFonts w:hint="default" w:ascii="Times New Roman" w:hAnsi="Times New Roman" w:eastAsia="宋体" w:cs="Times New Roman"/>
                <w:b/>
                <w:color w:val="auto"/>
                <w:sz w:val="24"/>
                <w:szCs w:val="24"/>
                <w:lang w:eastAsia="zh-CN"/>
              </w:rPr>
              <w:t>、</w:t>
            </w:r>
            <w:r>
              <w:rPr>
                <w:rFonts w:hint="default" w:ascii="Times New Roman" w:hAnsi="Times New Roman" w:eastAsia="宋体" w:cs="Times New Roman"/>
                <w:b/>
                <w:color w:val="auto"/>
                <w:sz w:val="24"/>
                <w:szCs w:val="24"/>
              </w:rPr>
              <w:t>产业政策符合性</w:t>
            </w:r>
          </w:p>
          <w:p>
            <w:pPr>
              <w:widowControl/>
              <w:spacing w:line="360" w:lineRule="auto"/>
              <w:ind w:firstLine="480" w:firstLineChars="200"/>
              <w:jc w:val="left"/>
              <w:rPr>
                <w:rFonts w:hint="default" w:ascii="Times New Roman" w:hAnsi="Times New Roman" w:eastAsia="宋体" w:cs="Times New Roman"/>
                <w:color w:val="auto"/>
              </w:rPr>
            </w:pPr>
            <w:r>
              <w:rPr>
                <w:rFonts w:hint="default" w:ascii="Times New Roman" w:hAnsi="Times New Roman" w:eastAsia="宋体" w:cs="Times New Roman"/>
                <w:color w:val="auto"/>
              </w:rPr>
              <w:t>本项目为</w:t>
            </w:r>
            <w:r>
              <w:rPr>
                <w:rFonts w:hint="default" w:ascii="Times New Roman" w:hAnsi="Times New Roman" w:eastAsia="宋体" w:cs="Times New Roman"/>
                <w:color w:val="auto"/>
                <w:lang w:val="en-US" w:eastAsia="zh-CN"/>
              </w:rPr>
              <w:t>非金属矿物制品业</w:t>
            </w:r>
            <w:r>
              <w:rPr>
                <w:rFonts w:hint="default" w:ascii="Times New Roman" w:hAnsi="Times New Roman" w:eastAsia="宋体" w:cs="Times New Roman"/>
                <w:color w:val="auto"/>
              </w:rPr>
              <w:t>，属于国家发展和改革委员会发布的《</w:t>
            </w:r>
            <w:r>
              <w:rPr>
                <w:rFonts w:hint="default" w:ascii="Times New Roman" w:hAnsi="Times New Roman" w:eastAsia="宋体" w:cs="Times New Roman"/>
                <w:color w:val="auto"/>
                <w:lang w:eastAsia="zh-CN"/>
              </w:rPr>
              <w:t>产业结构调整指导目录（2024年本）</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中的允许类项目</w:t>
            </w:r>
            <w:r>
              <w:rPr>
                <w:rFonts w:hint="default" w:ascii="Times New Roman" w:hAnsi="Times New Roman" w:eastAsia="宋体" w:cs="Times New Roman"/>
                <w:color w:val="auto"/>
              </w:rPr>
              <w:t>，符合产业政策要求。</w:t>
            </w:r>
          </w:p>
          <w:p>
            <w:pPr>
              <w:spacing w:line="360" w:lineRule="auto"/>
              <w:ind w:firstLine="482" w:firstLineChars="200"/>
              <w:rPr>
                <w:rFonts w:hint="default" w:ascii="Times New Roman" w:hAnsi="Times New Roman" w:eastAsia="宋体" w:cs="Times New Roman"/>
                <w:b/>
                <w:color w:val="auto"/>
              </w:rPr>
            </w:pPr>
            <w:r>
              <w:rPr>
                <w:rFonts w:hint="default" w:ascii="Times New Roman" w:hAnsi="Times New Roman" w:eastAsia="宋体" w:cs="Times New Roman"/>
                <w:b/>
                <w:color w:val="auto"/>
              </w:rPr>
              <w:t>2</w:t>
            </w:r>
            <w:r>
              <w:rPr>
                <w:rFonts w:hint="default" w:ascii="Times New Roman" w:hAnsi="Times New Roman" w:eastAsia="宋体" w:cs="Times New Roman"/>
                <w:b/>
                <w:color w:val="auto"/>
                <w:lang w:eastAsia="zh-CN"/>
              </w:rPr>
              <w:t>、</w:t>
            </w:r>
            <w:r>
              <w:rPr>
                <w:rFonts w:hint="default" w:ascii="Times New Roman" w:hAnsi="Times New Roman" w:eastAsia="宋体" w:cs="Times New Roman"/>
                <w:b/>
                <w:color w:val="auto"/>
              </w:rPr>
              <w:t>选址合理性</w:t>
            </w:r>
          </w:p>
          <w:p>
            <w:pPr>
              <w:spacing w:line="360" w:lineRule="auto"/>
              <w:ind w:firstLine="480" w:firstLineChars="200"/>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本项目</w:t>
            </w:r>
            <w:r>
              <w:rPr>
                <w:rFonts w:hint="default" w:ascii="Times New Roman" w:hAnsi="Times New Roman" w:eastAsia="宋体" w:cs="Times New Roman"/>
                <w:color w:val="auto"/>
                <w:lang w:val="en-US" w:eastAsia="zh-CN"/>
              </w:rPr>
              <w:t>利用现有厂区西北侧空余场地，不新增用地，用地性质属于工业用地。</w:t>
            </w:r>
          </w:p>
          <w:p>
            <w:pPr>
              <w:spacing w:line="360" w:lineRule="auto"/>
              <w:ind w:firstLine="480" w:firstLineChars="200"/>
              <w:jc w:val="left"/>
              <w:rPr>
                <w:rFonts w:hint="default" w:ascii="Times New Roman" w:hAnsi="Times New Roman" w:eastAsia="宋体" w:cs="Times New Roman"/>
                <w:color w:val="auto"/>
                <w:kern w:val="0"/>
                <w:lang w:eastAsia="zh-CN"/>
              </w:rPr>
            </w:pPr>
            <w:r>
              <w:rPr>
                <w:rFonts w:hint="default" w:ascii="Times New Roman" w:hAnsi="Times New Roman" w:eastAsia="宋体" w:cs="Times New Roman"/>
                <w:color w:val="auto"/>
                <w:kern w:val="0"/>
              </w:rPr>
              <w:t>项目500m范围内无水源保护区、自然保护区、风景名胜区、文物古迹和自然保护区及国家珍稀动植物</w:t>
            </w:r>
            <w:r>
              <w:rPr>
                <w:rFonts w:hint="default" w:ascii="Times New Roman" w:hAnsi="Times New Roman" w:eastAsia="宋体" w:cs="Times New Roman"/>
                <w:color w:val="auto"/>
                <w:kern w:val="0"/>
                <w:lang w:eastAsia="zh-CN"/>
              </w:rPr>
              <w:t>。</w:t>
            </w:r>
          </w:p>
          <w:p>
            <w:pPr>
              <w:spacing w:line="360" w:lineRule="auto"/>
              <w:ind w:firstLine="480" w:firstLineChars="200"/>
              <w:jc w:val="left"/>
              <w:rPr>
                <w:rFonts w:hint="default" w:ascii="Times New Roman" w:hAnsi="Times New Roman" w:eastAsia="宋体" w:cs="Times New Roman"/>
                <w:color w:val="auto"/>
                <w:lang w:eastAsia="zh-CN"/>
              </w:rPr>
            </w:pPr>
            <w:r>
              <w:rPr>
                <w:rFonts w:hint="default" w:ascii="Times New Roman" w:hAnsi="Times New Roman" w:eastAsia="宋体" w:cs="Times New Roman"/>
                <w:color w:val="auto"/>
                <w:kern w:val="0"/>
                <w:lang w:val="en-US" w:eastAsia="zh-CN"/>
              </w:rPr>
              <w:t>项目</w:t>
            </w:r>
            <w:r>
              <w:rPr>
                <w:rFonts w:hint="default" w:ascii="Times New Roman" w:hAnsi="Times New Roman" w:eastAsia="宋体" w:cs="Times New Roman"/>
                <w:color w:val="auto"/>
              </w:rPr>
              <w:t>用水、用电等供应均由</w:t>
            </w:r>
            <w:r>
              <w:rPr>
                <w:rFonts w:hint="default" w:ascii="Times New Roman" w:hAnsi="Times New Roman" w:eastAsia="宋体" w:cs="Times New Roman"/>
                <w:color w:val="auto"/>
                <w:lang w:eastAsia="zh-CN"/>
              </w:rPr>
              <w:t>产业园</w:t>
            </w:r>
            <w:r>
              <w:rPr>
                <w:rFonts w:hint="default" w:ascii="Times New Roman" w:hAnsi="Times New Roman" w:eastAsia="宋体" w:cs="Times New Roman"/>
                <w:color w:val="auto"/>
              </w:rPr>
              <w:t>提供，建设条件良好</w:t>
            </w:r>
            <w:r>
              <w:rPr>
                <w:rFonts w:hint="default" w:ascii="Times New Roman" w:hAnsi="Times New Roman" w:eastAsia="宋体" w:cs="Times New Roman"/>
                <w:color w:val="auto"/>
                <w:lang w:eastAsia="zh-CN"/>
              </w:rPr>
              <w:t>。</w:t>
            </w:r>
          </w:p>
          <w:p>
            <w:pPr>
              <w:spacing w:line="360" w:lineRule="auto"/>
              <w:ind w:firstLine="480" w:firstLineChars="200"/>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本项目运营过程中，各类污染物在采取合适的环保措施后均能够实现达标排放，使各类污染物得到合理处置，对周围敏感点影响较小。</w:t>
            </w:r>
          </w:p>
          <w:p>
            <w:pPr>
              <w:pStyle w:val="24"/>
              <w:shd w:val="clear" w:color="auto" w:fill="FFFFFF"/>
              <w:spacing w:before="0" w:beforeAutospacing="0" w:after="0" w:afterAutospacing="0" w:line="360" w:lineRule="auto"/>
              <w:ind w:firstLine="48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因此，本项目选址合理。</w:t>
            </w:r>
          </w:p>
          <w:p>
            <w:pPr>
              <w:spacing w:line="360" w:lineRule="auto"/>
              <w:ind w:firstLine="482" w:firstLineChars="200"/>
              <w:rPr>
                <w:rFonts w:hint="default" w:ascii="Times New Roman" w:hAnsi="Times New Roman" w:eastAsia="宋体" w:cs="Times New Roman"/>
                <w:b/>
                <w:color w:val="auto"/>
              </w:rPr>
            </w:pPr>
            <w:r>
              <w:rPr>
                <w:rFonts w:hint="default" w:ascii="Times New Roman" w:hAnsi="Times New Roman" w:eastAsia="宋体" w:cs="Times New Roman"/>
                <w:b/>
                <w:color w:val="auto"/>
              </w:rPr>
              <w:t>3</w:t>
            </w:r>
            <w:r>
              <w:rPr>
                <w:rFonts w:hint="default" w:ascii="Times New Roman" w:hAnsi="Times New Roman" w:eastAsia="宋体" w:cs="Times New Roman"/>
                <w:b/>
                <w:color w:val="auto"/>
                <w:lang w:eastAsia="zh-CN"/>
              </w:rPr>
              <w:t>、</w:t>
            </w:r>
            <w:r>
              <w:rPr>
                <w:rFonts w:hint="default" w:ascii="Times New Roman" w:hAnsi="Times New Roman" w:eastAsia="宋体" w:cs="Times New Roman"/>
                <w:b/>
                <w:color w:val="auto"/>
              </w:rPr>
              <w:t>“三线一单”符合性分析</w:t>
            </w:r>
          </w:p>
          <w:p>
            <w:pPr>
              <w:pStyle w:val="83"/>
              <w:keepNext/>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rPr>
              <w:t>（1）生态保护红线</w:t>
            </w:r>
          </w:p>
          <w:p>
            <w:pPr>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rPr>
              <w:t>本项目位于托克逊能源重化工工业园区，项目位于托克逊县重点管控单元，管控单元名称为</w:t>
            </w:r>
            <w:r>
              <w:rPr>
                <w:rFonts w:hint="eastAsia" w:cs="Times New Roman"/>
                <w:color w:val="auto"/>
                <w:sz w:val="24"/>
                <w:lang w:eastAsia="zh-CN"/>
              </w:rPr>
              <w:t>托克逊县能源重化工工业园及建材产业园-再生资源产业园重点管控单元</w:t>
            </w:r>
            <w:r>
              <w:rPr>
                <w:rFonts w:hint="default" w:ascii="Times New Roman" w:hAnsi="Times New Roman" w:eastAsia="宋体" w:cs="Times New Roman"/>
                <w:color w:val="auto"/>
                <w:sz w:val="24"/>
              </w:rPr>
              <w:t>；项目区周围无居民区、学校、医院、自然保护区、风景名胜区、水源保护区等环境保护目标。本项目不涉及生态保护红线。</w:t>
            </w:r>
          </w:p>
          <w:p>
            <w:pPr>
              <w:pStyle w:val="83"/>
              <w:keepNext/>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rPr>
              <w:t>（2）环境质量底线</w:t>
            </w:r>
          </w:p>
          <w:p>
            <w:pPr>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大气环境质量底线就是在符合大气环境区域功能区划和大气环境管理的基础上，确保大气污染物排放不对区域功能区划造成影响，污染物排放总量低于大气环境容量。本项目全厂废气排放全部实现达标排放，污染物排放量较小，项目的建设不会对区域环境质量造成大的影响。</w:t>
            </w:r>
          </w:p>
          <w:p>
            <w:pPr>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w:t>
            </w:r>
            <w:r>
              <w:rPr>
                <w:rFonts w:hint="default" w:ascii="Times New Roman" w:hAnsi="Times New Roman" w:eastAsia="宋体" w:cs="Times New Roman"/>
                <w:color w:val="auto"/>
                <w:sz w:val="24"/>
                <w:lang w:val="en-US" w:eastAsia="zh-CN"/>
              </w:rPr>
              <w:t>无生产废水</w:t>
            </w:r>
            <w:r>
              <w:rPr>
                <w:rFonts w:hint="default" w:ascii="Times New Roman" w:hAnsi="Times New Roman" w:eastAsia="宋体" w:cs="Times New Roman"/>
                <w:color w:val="auto"/>
                <w:sz w:val="24"/>
              </w:rPr>
              <w:t>；生活污水排至化粪池，沉淀后经园区排水管网排入园区污水处理厂处理，不直接排入外环境水体，不会影响区域水环境质量</w:t>
            </w:r>
            <w:r>
              <w:rPr>
                <w:rFonts w:hint="default" w:ascii="Times New Roman" w:hAnsi="Times New Roman" w:eastAsia="宋体" w:cs="Times New Roman"/>
                <w:color w:val="auto"/>
                <w:sz w:val="24"/>
                <w:lang w:val="en-US" w:eastAsia="zh-CN"/>
              </w:rPr>
              <w:t>。本项目沉降灰收集后回用；废液压油按危废贮存要求存放，委托具有相应资质单位处置；生活垃圾集中收集后由环卫部门处理。</w:t>
            </w:r>
          </w:p>
          <w:p>
            <w:pPr>
              <w:pStyle w:val="83"/>
              <w:keepNext/>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rPr>
              <w:t>上述措施能确保拟建项目污染物对环境质量的影响降到最小，不突破所在区域环境质量底线。</w:t>
            </w:r>
          </w:p>
          <w:p>
            <w:pPr>
              <w:pStyle w:val="83"/>
              <w:keepNext/>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rPr>
              <w:t>（3）资源利用上限</w:t>
            </w:r>
          </w:p>
          <w:p>
            <w:pPr>
              <w:pStyle w:val="83"/>
              <w:keepNext/>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rPr>
              <w:t>本项目运营过程中将消耗一定的水、电等资源，资源消耗量相对于区域资源利用总量较少，同时符合清洁生产中能源消耗相关要求。因此，本项目资源消耗符合资源利用上线要求。</w:t>
            </w:r>
          </w:p>
          <w:p>
            <w:pPr>
              <w:pStyle w:val="83"/>
              <w:keepNext/>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rPr>
              <w:t>（4）生态环境准入清单</w:t>
            </w:r>
          </w:p>
          <w:p>
            <w:pPr>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w:t>
            </w:r>
            <w:r>
              <w:rPr>
                <w:rFonts w:hint="eastAsia" w:cs="Times New Roman"/>
                <w:color w:val="auto"/>
                <w:sz w:val="24"/>
                <w:lang w:eastAsia="zh-CN"/>
              </w:rPr>
              <w:t>关于印发〈</w:t>
            </w:r>
            <w:r>
              <w:rPr>
                <w:rFonts w:hint="default" w:ascii="Times New Roman" w:hAnsi="Times New Roman" w:eastAsia="宋体" w:cs="Times New Roman"/>
                <w:color w:val="auto"/>
                <w:sz w:val="24"/>
              </w:rPr>
              <w:t>吐鲁番市“三线一单”生态环境分区管控方案</w:t>
            </w:r>
            <w:r>
              <w:rPr>
                <w:rFonts w:hint="eastAsia" w:cs="Times New Roman"/>
                <w:color w:val="auto"/>
                <w:sz w:val="24"/>
                <w:lang w:eastAsia="zh-CN"/>
              </w:rPr>
              <w:t>〉的通知》</w:t>
            </w:r>
            <w:r>
              <w:rPr>
                <w:rFonts w:hint="default" w:ascii="Times New Roman" w:hAnsi="Times New Roman" w:eastAsia="宋体" w:cs="Times New Roman"/>
                <w:color w:val="auto"/>
                <w:sz w:val="24"/>
              </w:rPr>
              <w:t>（吐政办〔2021〕24号）可知，项目位于</w:t>
            </w:r>
            <w:bookmarkStart w:id="4" w:name="_Hlk98882364"/>
            <w:r>
              <w:rPr>
                <w:rFonts w:hint="default" w:ascii="Times New Roman" w:hAnsi="Times New Roman" w:eastAsia="宋体" w:cs="Times New Roman"/>
                <w:color w:val="auto"/>
                <w:sz w:val="24"/>
              </w:rPr>
              <w:t>托克逊县重点管控单元，管控单元名称为</w:t>
            </w:r>
            <w:bookmarkEnd w:id="4"/>
            <w:r>
              <w:rPr>
                <w:rFonts w:hint="eastAsia" w:cs="Times New Roman"/>
                <w:color w:val="auto"/>
                <w:sz w:val="24"/>
                <w:lang w:eastAsia="zh-CN"/>
              </w:rPr>
              <w:t>托克逊县能源重化工工业园及建材产业园-再生资源产业园重点管控单元</w:t>
            </w:r>
            <w:r>
              <w:rPr>
                <w:rFonts w:hint="default" w:ascii="Times New Roman" w:hAnsi="Times New Roman" w:eastAsia="宋体" w:cs="Times New Roman"/>
                <w:color w:val="auto"/>
                <w:sz w:val="24"/>
              </w:rPr>
              <w:t>，管控编码为ZH65042220003。本项目建设符合重点管控单元的要求，具体见表1-2。</w:t>
            </w:r>
          </w:p>
          <w:p>
            <w:pPr>
              <w:spacing w:line="360" w:lineRule="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表1-2  项目与吐鲁番市“三线一单”（托克逊县生态环境准入清单）符合性分析表</w:t>
            </w:r>
          </w:p>
          <w:tbl>
            <w:tblPr>
              <w:tblStyle w:val="27"/>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77"/>
              <w:gridCol w:w="4681"/>
              <w:gridCol w:w="1189"/>
              <w:gridCol w:w="2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b/>
                      <w:bCs/>
                      <w:color w:val="auto"/>
                      <w:lang w:bidi="ar"/>
                    </w:rPr>
                  </w:pPr>
                  <w:r>
                    <w:rPr>
                      <w:rFonts w:hint="default" w:ascii="Times New Roman" w:hAnsi="Times New Roman" w:eastAsia="宋体" w:cs="Times New Roman"/>
                      <w:b/>
                      <w:bCs/>
                      <w:color w:val="auto"/>
                      <w:lang w:bidi="ar"/>
                    </w:rPr>
                    <w:t>环境管控单元名称及编码</w:t>
                  </w:r>
                </w:p>
              </w:tc>
              <w:tc>
                <w:tcPr>
                  <w:tcW w:w="3480" w:type="pct"/>
                  <w:gridSpan w:val="2"/>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b/>
                      <w:bCs/>
                      <w:color w:val="auto"/>
                      <w:lang w:bidi="ar"/>
                    </w:rPr>
                  </w:pPr>
                  <w:r>
                    <w:rPr>
                      <w:rFonts w:hint="default" w:ascii="Times New Roman" w:hAnsi="Times New Roman" w:eastAsia="宋体" w:cs="Times New Roman"/>
                      <w:b/>
                      <w:bCs/>
                      <w:color w:val="auto"/>
                      <w:lang w:bidi="ar"/>
                    </w:rPr>
                    <w:t>托克逊县生态环境准入清单要求</w:t>
                  </w:r>
                </w:p>
              </w:tc>
              <w:tc>
                <w:tcPr>
                  <w:tcW w:w="7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b/>
                      <w:bCs/>
                      <w:color w:val="auto"/>
                      <w:lang w:bidi="ar"/>
                    </w:rPr>
                  </w:pPr>
                  <w:r>
                    <w:rPr>
                      <w:rFonts w:hint="default" w:ascii="Times New Roman" w:hAnsi="Times New Roman" w:eastAsia="宋体" w:cs="Times New Roman"/>
                      <w:b/>
                      <w:bCs/>
                      <w:color w:val="auto"/>
                      <w:lang w:bidi="ar"/>
                    </w:rPr>
                    <w:t>本项目采取的相关措施</w:t>
                  </w:r>
                </w:p>
              </w:tc>
              <w:tc>
                <w:tcPr>
                  <w:tcW w:w="174"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b/>
                      <w:bCs/>
                      <w:color w:val="auto"/>
                      <w:lang w:bidi="ar"/>
                    </w:rPr>
                  </w:pPr>
                  <w:r>
                    <w:rPr>
                      <w:rFonts w:hint="default" w:ascii="Times New Roman" w:hAnsi="Times New Roman" w:eastAsia="宋体" w:cs="Times New Roman"/>
                      <w:b/>
                      <w:bCs/>
                      <w:color w:val="auto"/>
                      <w:lang w:bidi="ar"/>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2" w:type="pct"/>
                  <w:vMerge w:val="restar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重点管控单元</w:t>
                  </w:r>
                </w:p>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w:t>
                  </w:r>
                  <w:r>
                    <w:rPr>
                      <w:rFonts w:hint="default" w:ascii="Times New Roman" w:hAnsi="Times New Roman" w:eastAsia="宋体" w:cs="Times New Roman"/>
                      <w:color w:val="auto"/>
                    </w:rPr>
                    <w:t>ZH65042220003</w:t>
                  </w:r>
                  <w:r>
                    <w:rPr>
                      <w:rFonts w:hint="default" w:ascii="Times New Roman" w:hAnsi="Times New Roman" w:eastAsia="宋体" w:cs="Times New Roman"/>
                      <w:color w:val="auto"/>
                      <w:lang w:bidi="ar"/>
                    </w:rPr>
                    <w:t>）</w:t>
                  </w:r>
                </w:p>
              </w:tc>
              <w:tc>
                <w:tcPr>
                  <w:tcW w:w="440"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空间布局约束</w:t>
                  </w:r>
                </w:p>
              </w:tc>
              <w:tc>
                <w:tcPr>
                  <w:tcW w:w="3040" w:type="pct"/>
                  <w:tcBorders>
                    <w:tl2br w:val="nil"/>
                    <w:tr2bl w:val="nil"/>
                  </w:tcBorders>
                  <w:tcMar>
                    <w:top w:w="0" w:type="dxa"/>
                    <w:left w:w="0" w:type="dxa"/>
                    <w:bottom w:w="0" w:type="dxa"/>
                    <w:right w:w="0" w:type="dxa"/>
                  </w:tcMar>
                  <w:vAlign w:val="center"/>
                </w:tcPr>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1.新建、改建，扩建企业要符合工业园区规划及规划环评要求。</w:t>
                  </w:r>
                </w:p>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2.园区北侧与居民最近区域禁止布置原油加工，天然气加工、油母页岩提炼原油，煤制原油及其他</w:t>
                  </w:r>
                  <w:r>
                    <w:rPr>
                      <w:rFonts w:hint="eastAsia" w:cs="Times New Roman"/>
                      <w:color w:val="auto"/>
                      <w:szCs w:val="21"/>
                      <w:lang w:eastAsia="zh-CN"/>
                    </w:rPr>
                    <w:t>石油</w:t>
                  </w:r>
                  <w:r>
                    <w:rPr>
                      <w:rFonts w:hint="default" w:ascii="Times New Roman" w:hAnsi="Times New Roman" w:eastAsia="宋体" w:cs="Times New Roman"/>
                      <w:color w:val="auto"/>
                      <w:szCs w:val="21"/>
                    </w:rPr>
                    <w:t>制品，煤化工、炼焦，煤炭热解、电石、除单纯混合和分装外的化学原料制造、化学品制造、炼钢、炼铁，金属冶炼等三类工业和金属压延加工、含有电镀/喷漆等表面处理工艺的金属制品加工制造(喷漆工艺指使用油性漆量(含稀释剂)10吨及以上)等涉气的二类工业，鼓励无污染，工艺简单的企业入驻。</w:t>
                  </w:r>
                </w:p>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3.禁止高水耗、高物耗、高能耗的项目。</w:t>
                  </w:r>
                </w:p>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4.服装产业禁止引入含湿法印花、染色，水洗工艺的；禁止棉浆泊生产项目入园；禁止引入</w:t>
                  </w:r>
                  <w:r>
                    <w:rPr>
                      <w:rFonts w:hint="eastAsia" w:cs="Times New Roman"/>
                      <w:color w:val="auto"/>
                      <w:szCs w:val="21"/>
                      <w:lang w:val="en-US" w:eastAsia="zh-CN"/>
                    </w:rPr>
                    <w:t>有</w:t>
                  </w:r>
                  <w:r>
                    <w:rPr>
                      <w:rFonts w:hint="default" w:ascii="Times New Roman" w:hAnsi="Times New Roman" w:eastAsia="宋体" w:cs="Times New Roman"/>
                      <w:color w:val="auto"/>
                      <w:szCs w:val="21"/>
                    </w:rPr>
                    <w:t>洗毛、染整、脱胶工艺的项目。</w:t>
                  </w:r>
                </w:p>
                <w:p>
                  <w:pPr>
                    <w:spacing w:line="300" w:lineRule="exact"/>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rPr>
                    <w:t>5.新建电石生产装置必须采用密闭式电石炉，电石炉气必须综合利用</w:t>
                  </w:r>
                  <w:r>
                    <w:rPr>
                      <w:rFonts w:hint="eastAsia" w:cs="Times New Roman"/>
                      <w:color w:val="auto"/>
                      <w:szCs w:val="21"/>
                      <w:lang w:eastAsia="zh-CN"/>
                    </w:rPr>
                    <w:t>。</w:t>
                  </w:r>
                  <w:r>
                    <w:rPr>
                      <w:rFonts w:hint="default" w:ascii="Times New Roman" w:hAnsi="Times New Roman" w:eastAsia="宋体" w:cs="Times New Roman"/>
                      <w:color w:val="auto"/>
                      <w:szCs w:val="21"/>
                    </w:rPr>
                    <w:t>新建电石生产装置须与大型乙炔深加工企业配套建设</w:t>
                  </w:r>
                </w:p>
              </w:tc>
              <w:tc>
                <w:tcPr>
                  <w:tcW w:w="7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本项目位于园区南侧，</w:t>
                  </w:r>
                  <w:r>
                    <w:rPr>
                      <w:rFonts w:hint="default" w:ascii="Times New Roman" w:hAnsi="Times New Roman" w:eastAsia="宋体" w:cs="Times New Roman"/>
                      <w:color w:val="auto"/>
                      <w:lang w:val="en-US" w:eastAsia="zh-CN" w:bidi="ar"/>
                    </w:rPr>
                    <w:t>距离厂区最近的居民区为东北方向3.6公里处的英坎儿孜村。</w:t>
                  </w:r>
                  <w:r>
                    <w:rPr>
                      <w:rFonts w:hint="default" w:ascii="Times New Roman" w:hAnsi="Times New Roman" w:eastAsia="宋体" w:cs="Times New Roman"/>
                      <w:color w:val="auto"/>
                      <w:lang w:bidi="ar"/>
                    </w:rPr>
                    <w:t>建设符合园区规划及规划环评要求；项目为</w:t>
                  </w:r>
                  <w:r>
                    <w:rPr>
                      <w:rFonts w:hint="default" w:ascii="Times New Roman" w:hAnsi="Times New Roman" w:eastAsia="宋体" w:cs="Times New Roman"/>
                      <w:color w:val="auto"/>
                      <w:lang w:val="en-US" w:eastAsia="zh-CN" w:bidi="ar"/>
                    </w:rPr>
                    <w:t>非金属矿物制品业</w:t>
                  </w:r>
                  <w:r>
                    <w:rPr>
                      <w:rFonts w:hint="default" w:ascii="Times New Roman" w:hAnsi="Times New Roman" w:eastAsia="宋体" w:cs="Times New Roman"/>
                      <w:color w:val="auto"/>
                      <w:lang w:bidi="ar"/>
                    </w:rPr>
                    <w:t>，不属于高物耗、高水耗项目</w:t>
                  </w:r>
                </w:p>
              </w:tc>
              <w:tc>
                <w:tcPr>
                  <w:tcW w:w="174"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2" w:type="pct"/>
                  <w:vMerge w:val="continue"/>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p>
              </w:tc>
              <w:tc>
                <w:tcPr>
                  <w:tcW w:w="440"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污染物排放管控</w:t>
                  </w:r>
                </w:p>
              </w:tc>
              <w:tc>
                <w:tcPr>
                  <w:tcW w:w="3040" w:type="pct"/>
                  <w:tcBorders>
                    <w:tl2br w:val="nil"/>
                    <w:tr2bl w:val="nil"/>
                  </w:tcBorders>
                  <w:tcMar>
                    <w:top w:w="0" w:type="dxa"/>
                    <w:left w:w="0" w:type="dxa"/>
                    <w:bottom w:w="0" w:type="dxa"/>
                    <w:right w:w="0" w:type="dxa"/>
                  </w:tcMar>
                  <w:vAlign w:val="center"/>
                </w:tcPr>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1.对园区的SO</w:t>
                  </w:r>
                  <w:r>
                    <w:rPr>
                      <w:rFonts w:hint="default" w:ascii="Times New Roman" w:hAnsi="Times New Roman" w:eastAsia="宋体" w:cs="Times New Roman"/>
                      <w:color w:val="auto"/>
                      <w:szCs w:val="21"/>
                      <w:vertAlign w:val="subscript"/>
                    </w:rPr>
                    <w:t>2</w:t>
                  </w:r>
                  <w:r>
                    <w:rPr>
                      <w:rFonts w:hint="default" w:ascii="Times New Roman" w:hAnsi="Times New Roman" w:eastAsia="宋体" w:cs="Times New Roman"/>
                      <w:color w:val="auto"/>
                      <w:szCs w:val="21"/>
                    </w:rPr>
                    <w:t>、NO</w:t>
                  </w:r>
                  <w:r>
                    <w:rPr>
                      <w:rFonts w:hint="default" w:ascii="Times New Roman" w:hAnsi="Times New Roman" w:eastAsia="宋体" w:cs="Times New Roman"/>
                      <w:color w:val="auto"/>
                      <w:szCs w:val="21"/>
                      <w:vertAlign w:val="subscript"/>
                    </w:rPr>
                    <w:t>x</w:t>
                  </w:r>
                  <w:r>
                    <w:rPr>
                      <w:rFonts w:hint="default" w:ascii="Times New Roman" w:hAnsi="Times New Roman" w:eastAsia="宋体" w:cs="Times New Roman"/>
                      <w:color w:val="auto"/>
                      <w:szCs w:val="21"/>
                    </w:rPr>
                    <w:t>、烟粉尘和VOCs进行总量控制。逐步开展碳核查工作。</w:t>
                  </w:r>
                </w:p>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2.推进工业炉窑全面达标排放，严格执行行业排放标准，加大污染治理力度。</w:t>
                  </w:r>
                </w:p>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w:t>
                  </w:r>
                  <w:r>
                    <w:rPr>
                      <w:rFonts w:hint="default" w:ascii="Times New Roman" w:hAnsi="Times New Roman" w:eastAsia="宋体" w:cs="Times New Roman"/>
                      <w:color w:val="auto"/>
                      <w:spacing w:val="-10"/>
                      <w:szCs w:val="21"/>
                    </w:rPr>
                    <w:t>.加快推进化工行业VOCs综合治理，加大煤化工(含现代煤化工、炼焦，合成氨等)、橡胶制品、涂料、油墨、胶粘剂，染料、化学助剂(塑料助剂和橡胶助剂)等化工行业VOCs治理力度。</w:t>
                  </w:r>
                </w:p>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4.加强无组织废气排放的管理，采用先进的，密闭性好的生产设备、化工物料存贮容器和输送管线，最大限度减少无组织</w:t>
                  </w:r>
                  <w:r>
                    <w:rPr>
                      <w:rFonts w:hint="eastAsia" w:cs="Times New Roman"/>
                      <w:color w:val="auto"/>
                      <w:szCs w:val="21"/>
                      <w:lang w:eastAsia="zh-CN"/>
                    </w:rPr>
                    <w:t>废</w:t>
                  </w:r>
                  <w:r>
                    <w:rPr>
                      <w:rFonts w:hint="default" w:ascii="Times New Roman" w:hAnsi="Times New Roman" w:eastAsia="宋体" w:cs="Times New Roman"/>
                      <w:color w:val="auto"/>
                      <w:szCs w:val="21"/>
                    </w:rPr>
                    <w:t>气排放。使用煤炭项目建议采用密闭输煤栈桥输送和用</w:t>
                  </w:r>
                  <w:r>
                    <w:rPr>
                      <w:rFonts w:hint="eastAsia" w:cs="Times New Roman"/>
                      <w:color w:val="auto"/>
                      <w:szCs w:val="21"/>
                      <w:lang w:eastAsia="zh-CN"/>
                    </w:rPr>
                    <w:t>圆筒</w:t>
                  </w:r>
                  <w:r>
                    <w:rPr>
                      <w:rFonts w:hint="default" w:ascii="Times New Roman" w:hAnsi="Times New Roman" w:eastAsia="宋体" w:cs="Times New Roman"/>
                      <w:color w:val="auto"/>
                      <w:szCs w:val="21"/>
                    </w:rPr>
                    <w:t>仓储煤以减少扬尘污染，对碎煤</w:t>
                  </w:r>
                  <w:r>
                    <w:rPr>
                      <w:rFonts w:hint="eastAsia" w:cs="Times New Roman"/>
                      <w:color w:val="auto"/>
                      <w:szCs w:val="21"/>
                      <w:lang w:eastAsia="zh-CN"/>
                    </w:rPr>
                    <w:t>车间</w:t>
                  </w:r>
                  <w:r>
                    <w:rPr>
                      <w:rFonts w:hint="default" w:ascii="Times New Roman" w:hAnsi="Times New Roman" w:eastAsia="宋体" w:cs="Times New Roman"/>
                      <w:color w:val="auto"/>
                      <w:szCs w:val="21"/>
                    </w:rPr>
                    <w:t>、储煤仓等扬尘点采用袋式除尘器进行除尘处理，减少粉尘排放量，回收的粉尘返回生产系统。各原料及产品仓采用封闭式。</w:t>
                  </w:r>
                </w:p>
                <w:p>
                  <w:pPr>
                    <w:spacing w:line="300" w:lineRule="exact"/>
                    <w:rPr>
                      <w:rFonts w:hint="default" w:ascii="Times New Roman" w:hAnsi="Times New Roman" w:eastAsia="宋体" w:cs="Times New Roman"/>
                      <w:color w:val="auto"/>
                      <w:spacing w:val="-10"/>
                      <w:szCs w:val="21"/>
                    </w:rPr>
                  </w:pPr>
                  <w:r>
                    <w:rPr>
                      <w:rFonts w:hint="default" w:ascii="Times New Roman" w:hAnsi="Times New Roman" w:eastAsia="宋体" w:cs="Times New Roman"/>
                      <w:color w:val="auto"/>
                      <w:spacing w:val="-10"/>
                      <w:szCs w:val="21"/>
                    </w:rPr>
                    <w:t>5.加强对园区内企业的废水、废气中重金属的污染防控措施，严格执行重金属总量控制政策。</w:t>
                  </w:r>
                </w:p>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7.推进污水集中处理设施及再生水回用系统；完善污水管网建设，加强对各企业排放的污废水的监控，禁止在园内设置排污口。</w:t>
                  </w:r>
                </w:p>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8，对污染地块和列入疑似污染地块名单的地块，严格按照《污染地块土壤环境管理办法》等相关法律法规管理</w:t>
                  </w:r>
                </w:p>
              </w:tc>
              <w:tc>
                <w:tcPr>
                  <w:tcW w:w="7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本项目废气均可实现达标排放；原料和生产过程均在封闭厂房内；</w:t>
                  </w:r>
                  <w:r>
                    <w:rPr>
                      <w:rFonts w:hint="default" w:ascii="Times New Roman" w:hAnsi="Times New Roman" w:eastAsia="宋体" w:cs="Times New Roman"/>
                      <w:color w:val="auto"/>
                      <w:lang w:val="en-US" w:eastAsia="zh-CN" w:bidi="ar"/>
                    </w:rPr>
                    <w:t>项目无生产废水产生</w:t>
                  </w:r>
                  <w:r>
                    <w:rPr>
                      <w:rFonts w:hint="default" w:ascii="Times New Roman" w:hAnsi="Times New Roman" w:eastAsia="宋体" w:cs="Times New Roman"/>
                      <w:color w:val="auto"/>
                      <w:lang w:bidi="ar"/>
                    </w:rPr>
                    <w:t>，生活污水最终经污水管网排至园区污水处理厂处理</w:t>
                  </w:r>
                </w:p>
              </w:tc>
              <w:tc>
                <w:tcPr>
                  <w:tcW w:w="174"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2" w:type="pct"/>
                  <w:vMerge w:val="continue"/>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p>
              </w:tc>
              <w:tc>
                <w:tcPr>
                  <w:tcW w:w="440"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环境风险防控</w:t>
                  </w:r>
                </w:p>
              </w:tc>
              <w:tc>
                <w:tcPr>
                  <w:tcW w:w="3040" w:type="pct"/>
                  <w:tcBorders>
                    <w:tl2br w:val="nil"/>
                    <w:tr2bl w:val="nil"/>
                  </w:tcBorders>
                  <w:tcMar>
                    <w:top w:w="0" w:type="dxa"/>
                    <w:left w:w="0" w:type="dxa"/>
                    <w:bottom w:w="0" w:type="dxa"/>
                    <w:right w:w="0" w:type="dxa"/>
                  </w:tcMar>
                  <w:vAlign w:val="center"/>
                </w:tcPr>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1.强化有毒有害原辅材料运输，储存，使用等过程的监管；做好厂区分区防渗措施。涉及危险工艺的生产企业，必须装备自动化控制系统，安装液位、温度、压力超限报警设施、气体泄漏检测</w:t>
                  </w:r>
                  <w:r>
                    <w:rPr>
                      <w:rFonts w:hint="eastAsia" w:cs="Times New Roman"/>
                      <w:color w:val="auto"/>
                      <w:szCs w:val="21"/>
                      <w:lang w:eastAsia="zh-CN"/>
                    </w:rPr>
                    <w:t>报警装置</w:t>
                  </w:r>
                  <w:r>
                    <w:rPr>
                      <w:rFonts w:hint="default" w:ascii="Times New Roman" w:hAnsi="Times New Roman" w:eastAsia="宋体" w:cs="Times New Roman"/>
                      <w:color w:val="auto"/>
                      <w:szCs w:val="21"/>
                    </w:rPr>
                    <w:t>、紧急切断装置等。</w:t>
                  </w:r>
                </w:p>
                <w:p>
                  <w:pPr>
                    <w:spacing w:line="300" w:lineRule="exact"/>
                    <w:rPr>
                      <w:rFonts w:hint="default" w:ascii="Times New Roman" w:hAnsi="Times New Roman" w:eastAsia="宋体" w:cs="Times New Roman"/>
                      <w:color w:val="auto"/>
                      <w:spacing w:val="-10"/>
                      <w:szCs w:val="21"/>
                    </w:rPr>
                  </w:pPr>
                  <w:r>
                    <w:rPr>
                      <w:rFonts w:hint="default" w:ascii="Times New Roman" w:hAnsi="Times New Roman" w:eastAsia="宋体" w:cs="Times New Roman"/>
                      <w:color w:val="auto"/>
                      <w:spacing w:val="-10"/>
                      <w:szCs w:val="21"/>
                    </w:rPr>
                    <w:t>2.定期排查废水污染治理设施建设运行情况、并做好防腐防渗措施；园区污水集中处理设施安装自动在线监控装置；加强园区下游的水质监测。</w:t>
                  </w:r>
                </w:p>
                <w:p>
                  <w:pPr>
                    <w:spacing w:line="300" w:lineRule="exact"/>
                    <w:rPr>
                      <w:rFonts w:hint="default" w:ascii="Times New Roman" w:hAnsi="Times New Roman" w:eastAsia="宋体" w:cs="Times New Roman"/>
                      <w:color w:val="auto"/>
                      <w:spacing w:val="-10"/>
                      <w:szCs w:val="21"/>
                    </w:rPr>
                  </w:pPr>
                  <w:r>
                    <w:rPr>
                      <w:rFonts w:hint="default" w:ascii="Times New Roman" w:hAnsi="Times New Roman" w:eastAsia="宋体" w:cs="Times New Roman"/>
                      <w:color w:val="auto"/>
                      <w:spacing w:val="-10"/>
                      <w:szCs w:val="21"/>
                    </w:rPr>
                    <w:t>3.加强风险事故防范意识，制定各类风险事故应急预案，并在化工区开展经常性的演练。园区管委会应组建自己的消防队。</w:t>
                  </w:r>
                </w:p>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pacing w:val="-10"/>
                      <w:szCs w:val="21"/>
                    </w:rPr>
                    <w:t>4.严格污染地块开发利用和流转审批。按照国家有关环境标准和技术规范，编制风险管控方案。</w:t>
                  </w:r>
                </w:p>
              </w:tc>
              <w:tc>
                <w:tcPr>
                  <w:tcW w:w="7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项目原料为</w:t>
                  </w:r>
                  <w:r>
                    <w:rPr>
                      <w:rFonts w:hint="default" w:ascii="Times New Roman" w:hAnsi="Times New Roman" w:eastAsia="宋体" w:cs="Times New Roman"/>
                      <w:color w:val="auto"/>
                      <w:lang w:val="en-US" w:eastAsia="zh-CN" w:bidi="ar"/>
                    </w:rPr>
                    <w:t>铝电解质（非金属矿物）</w:t>
                  </w:r>
                  <w:r>
                    <w:rPr>
                      <w:rFonts w:hint="default" w:ascii="Times New Roman" w:hAnsi="Times New Roman" w:eastAsia="宋体" w:cs="Times New Roman"/>
                      <w:color w:val="auto"/>
                      <w:lang w:bidi="ar"/>
                    </w:rPr>
                    <w:t>，不属于环境风险物质；厂区进行了分区防渗；定期排查厂区内各区的防渗措施；本次环评要求项目建成后编制突发环境事件应急预案，并进行备案</w:t>
                  </w:r>
                </w:p>
              </w:tc>
              <w:tc>
                <w:tcPr>
                  <w:tcW w:w="174"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572" w:type="pct"/>
                  <w:vMerge w:val="continue"/>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p>
              </w:tc>
              <w:tc>
                <w:tcPr>
                  <w:tcW w:w="440"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资源利用效率</w:t>
                  </w:r>
                </w:p>
              </w:tc>
              <w:tc>
                <w:tcPr>
                  <w:tcW w:w="3040" w:type="pct"/>
                  <w:tcBorders>
                    <w:tl2br w:val="nil"/>
                    <w:tr2bl w:val="nil"/>
                  </w:tcBorders>
                  <w:tcMar>
                    <w:top w:w="0" w:type="dxa"/>
                    <w:left w:w="0" w:type="dxa"/>
                    <w:bottom w:w="0" w:type="dxa"/>
                    <w:right w:w="0" w:type="dxa"/>
                  </w:tcMar>
                  <w:vAlign w:val="center"/>
                </w:tcPr>
                <w:p>
                  <w:pPr>
                    <w:spacing w:line="300" w:lineRule="exact"/>
                    <w:rPr>
                      <w:rFonts w:hint="default" w:ascii="Times New Roman" w:hAnsi="Times New Roman" w:eastAsia="宋体" w:cs="Times New Roman"/>
                      <w:color w:val="auto"/>
                      <w:spacing w:val="-10"/>
                      <w:szCs w:val="21"/>
                    </w:rPr>
                  </w:pPr>
                  <w:r>
                    <w:rPr>
                      <w:rFonts w:hint="default" w:ascii="Times New Roman" w:hAnsi="Times New Roman" w:eastAsia="宋体" w:cs="Times New Roman"/>
                      <w:color w:val="auto"/>
                      <w:spacing w:val="-10"/>
                      <w:szCs w:val="21"/>
                    </w:rPr>
                    <w:t>1.严把耗煤新项目准入关，控制煤炭消费总量。</w:t>
                  </w:r>
                </w:p>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2.严格实施用水管理。新建，改建、</w:t>
                  </w:r>
                  <w:r>
                    <w:rPr>
                      <w:rFonts w:hint="default" w:ascii="Times New Roman" w:hAnsi="Times New Roman" w:eastAsia="宋体" w:cs="Times New Roman"/>
                      <w:color w:val="auto"/>
                      <w:szCs w:val="21"/>
                      <w:lang w:eastAsia="zh-CN"/>
                    </w:rPr>
                    <w:t>本项目</w:t>
                  </w:r>
                  <w:r>
                    <w:rPr>
                      <w:rFonts w:hint="default" w:ascii="Times New Roman" w:hAnsi="Times New Roman" w:eastAsia="宋体" w:cs="Times New Roman"/>
                      <w:color w:val="auto"/>
                      <w:szCs w:val="21"/>
                    </w:rPr>
                    <w:t>用水要达到行业先进水平，节水设施应与主体工程同时设计、同时施工，同时投运。</w:t>
                  </w:r>
                </w:p>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3.提高工业用水效率，提高工业用水重复利用率和中水回用率，满足国家政策和环评要求</w:t>
                  </w:r>
                </w:p>
              </w:tc>
              <w:tc>
                <w:tcPr>
                  <w:tcW w:w="772"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本项目生产过程不使用煤炭，使用清洁能源电能，且生产过程所用冷却水循环使用不外排</w:t>
                  </w:r>
                </w:p>
              </w:tc>
              <w:tc>
                <w:tcPr>
                  <w:tcW w:w="174" w:type="pct"/>
                  <w:tcBorders>
                    <w:tl2br w:val="nil"/>
                    <w:tr2bl w:val="nil"/>
                  </w:tcBorders>
                  <w:tcMar>
                    <w:top w:w="0" w:type="dxa"/>
                    <w:left w:w="0" w:type="dxa"/>
                    <w:bottom w:w="0" w:type="dxa"/>
                    <w:right w:w="0" w:type="dxa"/>
                  </w:tcMar>
                  <w:vAlign w:val="center"/>
                </w:tcPr>
                <w:p>
                  <w:pPr>
                    <w:pStyle w:val="126"/>
                    <w:adjustRightInd w:val="0"/>
                    <w:snapToGrid w:val="0"/>
                    <w:spacing w:line="300" w:lineRule="exact"/>
                    <w:rPr>
                      <w:rFonts w:hint="default" w:ascii="Times New Roman" w:hAnsi="Times New Roman" w:eastAsia="宋体" w:cs="Times New Roman"/>
                      <w:color w:val="auto"/>
                      <w:lang w:bidi="ar"/>
                    </w:rPr>
                  </w:pPr>
                  <w:r>
                    <w:rPr>
                      <w:rFonts w:hint="default" w:ascii="Times New Roman" w:hAnsi="Times New Roman" w:eastAsia="宋体" w:cs="Times New Roman"/>
                      <w:color w:val="auto"/>
                      <w:lang w:bidi="ar"/>
                    </w:rPr>
                    <w:t>符合</w:t>
                  </w:r>
                </w:p>
              </w:tc>
            </w:tr>
          </w:tbl>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综上，本项目建设符合“三线一单”要求。</w:t>
            </w:r>
          </w:p>
          <w:p>
            <w:pPr>
              <w:pStyle w:val="120"/>
              <w:spacing w:line="360" w:lineRule="auto"/>
              <w:ind w:firstLine="482" w:firstLineChars="200"/>
              <w:jc w:val="both"/>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lang w:val="en-US" w:eastAsia="zh-CN"/>
              </w:rPr>
              <w:t>4</w:t>
            </w:r>
            <w:r>
              <w:rPr>
                <w:rFonts w:hint="default" w:ascii="Times New Roman" w:hAnsi="Times New Roman" w:eastAsia="宋体" w:cs="Times New Roman"/>
                <w:b/>
                <w:bCs/>
                <w:color w:val="auto"/>
                <w:kern w:val="2"/>
                <w:sz w:val="24"/>
                <w:szCs w:val="24"/>
              </w:rPr>
              <w:t>、项目与《新疆生态环境保护“十四五”规划》的符合性分析</w:t>
            </w:r>
          </w:p>
          <w:p>
            <w:pPr>
              <w:pStyle w:val="120"/>
              <w:spacing w:line="360" w:lineRule="auto"/>
              <w:ind w:left="109" w:right="22" w:firstLine="486"/>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2"/>
                <w:sz w:val="24"/>
                <w:szCs w:val="24"/>
              </w:rPr>
              <w:t>《新疆生态环境保护“十四五”规划》第五章加强</w:t>
            </w:r>
            <w:r>
              <w:rPr>
                <w:rFonts w:hint="default" w:ascii="Times New Roman" w:hAnsi="Times New Roman" w:eastAsia="宋体" w:cs="Times New Roman"/>
                <w:color w:val="auto"/>
                <w:spacing w:val="1"/>
                <w:sz w:val="24"/>
                <w:szCs w:val="24"/>
              </w:rPr>
              <w:t>协同控制，改善大气环境，第三节持续推进涉气污染源治理：实施重点行业氮氧</w:t>
            </w:r>
            <w:r>
              <w:rPr>
                <w:rFonts w:hint="default" w:ascii="Times New Roman" w:hAnsi="Times New Roman" w:eastAsia="宋体" w:cs="Times New Roman"/>
                <w:color w:val="auto"/>
                <w:spacing w:val="-3"/>
                <w:sz w:val="24"/>
                <w:szCs w:val="24"/>
              </w:rPr>
              <w:t>化物（以下简称“NOx”</w:t>
            </w:r>
            <w:r>
              <w:rPr>
                <w:rFonts w:hint="default" w:ascii="Times New Roman" w:hAnsi="Times New Roman" w:eastAsia="宋体" w:cs="Times New Roman"/>
                <w:color w:val="auto"/>
                <w:spacing w:val="-25"/>
                <w:sz w:val="24"/>
                <w:szCs w:val="24"/>
              </w:rPr>
              <w:t xml:space="preserve"> </w:t>
            </w:r>
            <w:r>
              <w:rPr>
                <w:rFonts w:hint="default" w:ascii="Times New Roman" w:hAnsi="Times New Roman" w:eastAsia="宋体" w:cs="Times New Roman"/>
                <w:color w:val="auto"/>
                <w:spacing w:val="-3"/>
                <w:sz w:val="24"/>
                <w:szCs w:val="24"/>
              </w:rPr>
              <w:t>）等污染物深度治理。持续推</w:t>
            </w:r>
            <w:r>
              <w:rPr>
                <w:rFonts w:hint="default" w:ascii="Times New Roman" w:hAnsi="Times New Roman" w:eastAsia="宋体" w:cs="Times New Roman"/>
                <w:color w:val="auto"/>
                <w:spacing w:val="-4"/>
                <w:sz w:val="24"/>
                <w:szCs w:val="24"/>
              </w:rPr>
              <w:t>进钢铁、水泥、</w:t>
            </w:r>
            <w:r>
              <w:rPr>
                <w:rFonts w:hint="default" w:ascii="Times New Roman" w:hAnsi="Times New Roman" w:eastAsia="宋体" w:cs="Times New Roman"/>
                <w:color w:val="auto"/>
                <w:spacing w:val="2"/>
                <w:sz w:val="24"/>
                <w:szCs w:val="24"/>
              </w:rPr>
              <w:t>焦化行业超低排放改造。推进玻璃、陶瓷、铸造、铁合金、有色、</w:t>
            </w:r>
            <w:r>
              <w:rPr>
                <w:rFonts w:hint="default" w:ascii="Times New Roman" w:hAnsi="Times New Roman" w:eastAsia="宋体" w:cs="Times New Roman"/>
                <w:color w:val="auto"/>
                <w:spacing w:val="-4"/>
                <w:sz w:val="24"/>
                <w:szCs w:val="24"/>
              </w:rPr>
              <w:t>煤化和石化等行业采取清洁生产、提标改造、深度治理等综合措施。</w:t>
            </w:r>
            <w:r>
              <w:rPr>
                <w:rFonts w:hint="default" w:ascii="Times New Roman" w:hAnsi="Times New Roman" w:eastAsia="宋体" w:cs="Times New Roman"/>
                <w:color w:val="auto"/>
                <w:spacing w:val="1"/>
                <w:sz w:val="24"/>
                <w:szCs w:val="24"/>
              </w:rPr>
              <w:t>加强自备燃煤机组污染治理设施运行管控，确保按照超低排放标准</w:t>
            </w:r>
            <w:r>
              <w:rPr>
                <w:rFonts w:hint="default" w:ascii="Times New Roman" w:hAnsi="Times New Roman" w:eastAsia="宋体" w:cs="Times New Roman"/>
                <w:color w:val="auto"/>
                <w:spacing w:val="2"/>
                <w:sz w:val="24"/>
                <w:szCs w:val="24"/>
              </w:rPr>
              <w:t>运行。针对铸造、铁合金、焦化、水泥、砖瓦、石灰、耐火材料、</w:t>
            </w:r>
            <w:r>
              <w:rPr>
                <w:rFonts w:hint="default" w:ascii="Times New Roman" w:hAnsi="Times New Roman" w:eastAsia="宋体" w:cs="Times New Roman"/>
                <w:color w:val="auto"/>
                <w:spacing w:val="1"/>
                <w:sz w:val="24"/>
                <w:szCs w:val="24"/>
              </w:rPr>
              <w:t>金属冶炼以及煤化工、石油化工等行业，严格控制物料储存、输送</w:t>
            </w:r>
            <w:r>
              <w:rPr>
                <w:rFonts w:hint="default" w:ascii="Times New Roman" w:hAnsi="Times New Roman" w:eastAsia="宋体" w:cs="Times New Roman"/>
                <w:color w:val="auto"/>
                <w:spacing w:val="-4"/>
                <w:sz w:val="24"/>
                <w:szCs w:val="24"/>
              </w:rPr>
              <w:t>及生产工艺过程无组织排放。重点涉气排放企业逐步取消烟气旁路，</w:t>
            </w:r>
            <w:r>
              <w:rPr>
                <w:rFonts w:hint="default" w:ascii="Times New Roman" w:hAnsi="Times New Roman" w:eastAsia="宋体" w:cs="Times New Roman"/>
                <w:color w:val="auto"/>
                <w:spacing w:val="-2"/>
                <w:sz w:val="24"/>
                <w:szCs w:val="24"/>
              </w:rPr>
              <w:t>因安全生产无法取消的，安装在线监控系统。</w:t>
            </w:r>
          </w:p>
          <w:p>
            <w:pPr>
              <w:pStyle w:val="120"/>
              <w:spacing w:line="360" w:lineRule="auto"/>
              <w:ind w:left="113" w:right="103" w:firstLine="478"/>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
                <w:sz w:val="24"/>
                <w:szCs w:val="24"/>
              </w:rPr>
              <w:t>本</w:t>
            </w:r>
            <w:r>
              <w:rPr>
                <w:rFonts w:hint="eastAsia" w:ascii="Times New Roman" w:hAnsi="Times New Roman" w:cs="Times New Roman"/>
                <w:color w:val="auto"/>
                <w:spacing w:val="1"/>
                <w:sz w:val="24"/>
                <w:szCs w:val="24"/>
                <w:lang w:eastAsia="zh-CN"/>
              </w:rPr>
              <w:t>项目</w:t>
            </w:r>
            <w:r>
              <w:rPr>
                <w:rFonts w:hint="default" w:ascii="Times New Roman" w:hAnsi="Times New Roman" w:eastAsia="宋体" w:cs="Times New Roman"/>
                <w:color w:val="auto"/>
                <w:spacing w:val="1"/>
                <w:sz w:val="24"/>
                <w:szCs w:val="24"/>
              </w:rPr>
              <w:t>为</w:t>
            </w:r>
            <w:r>
              <w:rPr>
                <w:rFonts w:hint="default" w:ascii="Times New Roman" w:hAnsi="Times New Roman" w:eastAsia="宋体" w:cs="Times New Roman"/>
                <w:color w:val="auto"/>
                <w:spacing w:val="1"/>
                <w:sz w:val="24"/>
                <w:szCs w:val="24"/>
                <w:lang w:val="en-US" w:eastAsia="zh-CN"/>
              </w:rPr>
              <w:t>非金属矿物制品</w:t>
            </w:r>
            <w:r>
              <w:rPr>
                <w:rFonts w:hint="default" w:ascii="Times New Roman" w:hAnsi="Times New Roman" w:eastAsia="宋体" w:cs="Times New Roman"/>
                <w:color w:val="auto"/>
                <w:spacing w:val="1"/>
                <w:sz w:val="24"/>
                <w:szCs w:val="24"/>
              </w:rPr>
              <w:t>项目，项目运营期主要消耗电能</w:t>
            </w:r>
            <w:r>
              <w:rPr>
                <w:rFonts w:hint="default" w:ascii="Times New Roman" w:hAnsi="Times New Roman" w:eastAsia="宋体" w:cs="Times New Roman"/>
                <w:color w:val="auto"/>
                <w:spacing w:val="1"/>
                <w:sz w:val="24"/>
                <w:szCs w:val="24"/>
                <w:lang w:val="en-US" w:eastAsia="zh-CN"/>
              </w:rPr>
              <w:t>和天然气</w:t>
            </w:r>
            <w:r>
              <w:rPr>
                <w:rFonts w:hint="default" w:ascii="Times New Roman" w:hAnsi="Times New Roman" w:eastAsia="宋体" w:cs="Times New Roman"/>
                <w:color w:val="auto"/>
                <w:spacing w:val="1"/>
                <w:sz w:val="24"/>
                <w:szCs w:val="24"/>
              </w:rPr>
              <w:t>，产生的污染物为颗粒物</w:t>
            </w:r>
            <w:r>
              <w:rPr>
                <w:rFonts w:hint="default" w:ascii="Times New Roman" w:hAnsi="Times New Roman" w:eastAsia="宋体" w:cs="Times New Roman"/>
                <w:color w:val="auto"/>
                <w:spacing w:val="1"/>
                <w:sz w:val="24"/>
                <w:szCs w:val="24"/>
                <w:lang w:eastAsia="zh-CN"/>
              </w:rPr>
              <w:t>、</w:t>
            </w:r>
            <w:r>
              <w:rPr>
                <w:rFonts w:hint="default" w:ascii="Times New Roman" w:hAnsi="Times New Roman" w:eastAsia="宋体" w:cs="Times New Roman"/>
                <w:color w:val="auto"/>
                <w:u w:val="none"/>
              </w:rPr>
              <w:t>SO</w:t>
            </w:r>
            <w:r>
              <w:rPr>
                <w:rFonts w:hint="default" w:ascii="Times New Roman" w:hAnsi="Times New Roman" w:eastAsia="宋体" w:cs="Times New Roman"/>
                <w:color w:val="auto"/>
                <w:u w:val="none"/>
                <w:vertAlign w:val="subscript"/>
              </w:rPr>
              <w:t>2</w:t>
            </w:r>
            <w:r>
              <w:rPr>
                <w:rFonts w:hint="default" w:ascii="Times New Roman" w:hAnsi="Times New Roman" w:eastAsia="宋体" w:cs="Times New Roman"/>
                <w:color w:val="auto"/>
                <w:u w:val="none"/>
                <w:vertAlign w:val="baseline"/>
                <w:lang w:eastAsia="zh-CN"/>
              </w:rPr>
              <w:t>、</w:t>
            </w:r>
            <w:r>
              <w:rPr>
                <w:rFonts w:hint="default" w:ascii="Times New Roman" w:hAnsi="Times New Roman" w:eastAsia="宋体" w:cs="Times New Roman"/>
                <w:color w:val="auto"/>
                <w:u w:val="none"/>
              </w:rPr>
              <w:t>NO</w:t>
            </w:r>
            <w:r>
              <w:rPr>
                <w:rFonts w:hint="default" w:ascii="Times New Roman" w:hAnsi="Times New Roman" w:eastAsia="宋体" w:cs="Times New Roman"/>
                <w:color w:val="auto"/>
                <w:u w:val="none"/>
                <w:lang w:val="en-US" w:eastAsia="zh-CN"/>
              </w:rPr>
              <w:t>x</w:t>
            </w:r>
            <w:r>
              <w:rPr>
                <w:rFonts w:hint="default" w:ascii="Times New Roman" w:hAnsi="Times New Roman" w:eastAsia="宋体" w:cs="Times New Roman"/>
                <w:color w:val="auto"/>
                <w:spacing w:val="1"/>
                <w:sz w:val="24"/>
                <w:szCs w:val="24"/>
              </w:rPr>
              <w:t>，经设备处理</w:t>
            </w:r>
            <w:r>
              <w:rPr>
                <w:rFonts w:hint="default" w:ascii="Times New Roman" w:hAnsi="Times New Roman" w:eastAsia="宋体" w:cs="Times New Roman"/>
                <w:color w:val="auto"/>
                <w:spacing w:val="-4"/>
                <w:sz w:val="24"/>
                <w:szCs w:val="24"/>
              </w:rPr>
              <w:t>能够达标排放，因</w:t>
            </w:r>
            <w:r>
              <w:rPr>
                <w:rFonts w:hint="default" w:ascii="Times New Roman" w:hAnsi="Times New Roman" w:eastAsia="宋体" w:cs="Times New Roman"/>
                <w:color w:val="auto"/>
                <w:spacing w:val="-5"/>
                <w:sz w:val="24"/>
                <w:szCs w:val="24"/>
              </w:rPr>
              <w:t>此，本项目符合《新疆生</w:t>
            </w:r>
            <w:r>
              <w:rPr>
                <w:rFonts w:hint="default" w:ascii="Times New Roman" w:hAnsi="Times New Roman" w:eastAsia="宋体" w:cs="Times New Roman"/>
                <w:color w:val="auto"/>
                <w:spacing w:val="-1"/>
                <w:sz w:val="24"/>
                <w:szCs w:val="24"/>
              </w:rPr>
              <w:t>态环境保护“十四五”规划》的相关要求。</w:t>
            </w:r>
          </w:p>
          <w:p>
            <w:pPr>
              <w:widowControl/>
              <w:spacing w:line="360" w:lineRule="auto"/>
              <w:ind w:firstLine="482" w:firstLineChars="200"/>
              <w:jc w:val="left"/>
              <w:rPr>
                <w:rFonts w:hint="default" w:ascii="Times New Roman" w:hAnsi="Times New Roman" w:eastAsia="宋体" w:cs="Times New Roman"/>
                <w:color w:val="auto"/>
              </w:rPr>
            </w:pPr>
            <w:r>
              <w:rPr>
                <w:rFonts w:hint="default" w:ascii="Times New Roman" w:hAnsi="Times New Roman" w:eastAsia="宋体" w:cs="Times New Roman"/>
                <w:b/>
                <w:bCs/>
                <w:color w:val="auto"/>
                <w:sz w:val="24"/>
                <w:lang w:val="en-US" w:eastAsia="zh-CN"/>
              </w:rPr>
              <w:t>5</w:t>
            </w:r>
            <w:r>
              <w:rPr>
                <w:rFonts w:hint="default" w:ascii="Times New Roman" w:hAnsi="Times New Roman" w:eastAsia="宋体" w:cs="Times New Roman"/>
                <w:b/>
                <w:bCs/>
                <w:color w:val="auto"/>
                <w:sz w:val="24"/>
              </w:rPr>
              <w:t>、项目与《吐鲁番市生态环境环保“十四五”规划》符合性分析</w:t>
            </w:r>
            <w:r>
              <w:rPr>
                <w:rFonts w:hint="default" w:ascii="Times New Roman" w:hAnsi="Times New Roman" w:eastAsia="宋体" w:cs="Times New Roman"/>
                <w:b/>
                <w:bCs/>
                <w:color w:val="auto"/>
                <w:kern w:val="0"/>
                <w:sz w:val="24"/>
                <w:lang w:bidi="ar"/>
              </w:rPr>
              <w:t xml:space="preserve"> </w:t>
            </w:r>
          </w:p>
          <w:p>
            <w:pPr>
              <w:pStyle w:val="120"/>
              <w:spacing w:line="360" w:lineRule="auto"/>
              <w:ind w:left="109" w:right="22" w:firstLine="486"/>
              <w:jc w:val="both"/>
              <w:rPr>
                <w:rFonts w:hint="default" w:ascii="Times New Roman" w:hAnsi="Times New Roman" w:eastAsia="宋体" w:cs="Times New Roman"/>
                <w:color w:val="auto"/>
                <w:spacing w:val="1"/>
                <w:sz w:val="24"/>
                <w:szCs w:val="24"/>
              </w:rPr>
            </w:pPr>
            <w:r>
              <w:rPr>
                <w:rFonts w:hint="default" w:ascii="Times New Roman" w:hAnsi="Times New Roman" w:eastAsia="宋体" w:cs="Times New Roman"/>
                <w:color w:val="auto"/>
                <w:spacing w:val="1"/>
                <w:sz w:val="24"/>
                <w:szCs w:val="24"/>
              </w:rPr>
              <w:t>根据《吐鲁番市生态环境环保“十四五”规划》，纵深推进大气污染防治行动。强化多污染物协同控制和区域协同治理，加强细颗粒物和臭氧协同控制，减少重污染天气出现。突出抓好“散乱污”企业整治、重点行业污染源治理，大力推进工业废气、汽车尾气、餐饮油烟、秸秆焚烧和道路建筑扬尘治理。突出抓好散煤综合治理，严格控制煤炭消费总量，扎实推进煤改电、煤改气，大力推进“电化农村”，以高昌区为重点，在城中村、城郊村等集中供暖和天然气还未覆盖的区域，全面推广使用电采暖。全面淘汰黄标车，大力推广新能源汽车等清洁交通工具。加快推进火电、热电机组超低排放清洁化改造，加大工业烟粉尘、挥发性有机废气治理。强化城市烟尘整治，推进新型建筑工业化，控制施工和道路扬尘。持续开展餐饮油烟治理，推进农作物秸秆禁烧和综合利用，巩固矿山粉尘整治成果。健全重污染天气监测、预警和应急响应体系，不断完善大气污染联防联控机制。</w:t>
            </w:r>
          </w:p>
          <w:p>
            <w:pPr>
              <w:pStyle w:val="120"/>
              <w:spacing w:line="360" w:lineRule="auto"/>
              <w:ind w:left="109" w:right="22" w:firstLine="486"/>
              <w:jc w:val="both"/>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color w:val="auto"/>
                <w:spacing w:val="1"/>
                <w:sz w:val="24"/>
                <w:szCs w:val="24"/>
              </w:rPr>
              <w:t>本项目为</w:t>
            </w:r>
            <w:r>
              <w:rPr>
                <w:rFonts w:hint="default" w:ascii="Times New Roman" w:hAnsi="Times New Roman" w:eastAsia="宋体" w:cs="Times New Roman"/>
                <w:color w:val="auto"/>
                <w:spacing w:val="1"/>
                <w:sz w:val="24"/>
                <w:szCs w:val="24"/>
                <w:lang w:eastAsia="zh-CN"/>
              </w:rPr>
              <w:t>非金属矿物制品项目</w:t>
            </w:r>
            <w:r>
              <w:rPr>
                <w:rFonts w:hint="default" w:ascii="Times New Roman" w:hAnsi="Times New Roman" w:eastAsia="宋体" w:cs="Times New Roman"/>
                <w:color w:val="auto"/>
                <w:spacing w:val="1"/>
                <w:sz w:val="24"/>
                <w:szCs w:val="24"/>
              </w:rPr>
              <w:t>，项目运营期主要原材料为</w:t>
            </w:r>
            <w:r>
              <w:rPr>
                <w:rFonts w:hint="default" w:ascii="Times New Roman" w:hAnsi="Times New Roman" w:eastAsia="宋体" w:cs="Times New Roman"/>
                <w:color w:val="auto"/>
                <w:spacing w:val="1"/>
                <w:sz w:val="24"/>
                <w:szCs w:val="24"/>
                <w:lang w:val="en-US" w:eastAsia="zh-CN"/>
              </w:rPr>
              <w:t>铝电解质（非金属矿物）</w:t>
            </w:r>
            <w:r>
              <w:rPr>
                <w:rFonts w:hint="default" w:ascii="Times New Roman" w:hAnsi="Times New Roman" w:eastAsia="宋体" w:cs="Times New Roman"/>
                <w:color w:val="auto"/>
                <w:spacing w:val="1"/>
                <w:sz w:val="24"/>
                <w:szCs w:val="24"/>
              </w:rPr>
              <w:t>，储存在封闭厂房内，生产工艺主要设备采用</w:t>
            </w:r>
            <w:r>
              <w:rPr>
                <w:rFonts w:hint="default" w:ascii="Times New Roman" w:hAnsi="Times New Roman" w:eastAsia="宋体" w:cs="Times New Roman"/>
                <w:color w:val="auto"/>
                <w:spacing w:val="1"/>
                <w:sz w:val="24"/>
                <w:szCs w:val="24"/>
                <w:lang w:val="en-US" w:eastAsia="zh-CN"/>
              </w:rPr>
              <w:t>煅烧炉</w:t>
            </w:r>
            <w:r>
              <w:rPr>
                <w:rFonts w:hint="default" w:ascii="Times New Roman" w:hAnsi="Times New Roman" w:eastAsia="宋体" w:cs="Times New Roman"/>
                <w:color w:val="auto"/>
                <w:spacing w:val="1"/>
                <w:sz w:val="24"/>
                <w:szCs w:val="24"/>
              </w:rPr>
              <w:t>，</w:t>
            </w:r>
            <w:r>
              <w:rPr>
                <w:rFonts w:hint="default" w:ascii="Times New Roman" w:hAnsi="Times New Roman" w:eastAsia="宋体" w:cs="Times New Roman"/>
                <w:color w:val="auto"/>
                <w:spacing w:val="1"/>
                <w:sz w:val="24"/>
                <w:szCs w:val="24"/>
                <w:lang w:val="en-US" w:eastAsia="zh-CN"/>
              </w:rPr>
              <w:t>燃料天然气燃烧</w:t>
            </w:r>
            <w:r>
              <w:rPr>
                <w:rFonts w:hint="default" w:ascii="Times New Roman" w:hAnsi="Times New Roman" w:eastAsia="宋体" w:cs="Times New Roman"/>
                <w:color w:val="auto"/>
                <w:spacing w:val="1"/>
                <w:sz w:val="24"/>
                <w:szCs w:val="24"/>
              </w:rPr>
              <w:t>产生的污染物为颗粒物</w:t>
            </w:r>
            <w:r>
              <w:rPr>
                <w:rFonts w:hint="default" w:ascii="Times New Roman" w:hAnsi="Times New Roman" w:eastAsia="宋体" w:cs="Times New Roman"/>
                <w:color w:val="auto"/>
                <w:spacing w:val="1"/>
                <w:sz w:val="24"/>
                <w:szCs w:val="24"/>
                <w:lang w:eastAsia="zh-CN"/>
              </w:rPr>
              <w:t>、</w:t>
            </w:r>
            <w:r>
              <w:rPr>
                <w:rFonts w:hint="default" w:ascii="Times New Roman" w:hAnsi="Times New Roman" w:eastAsia="宋体" w:cs="Times New Roman"/>
                <w:color w:val="auto"/>
                <w:u w:val="none"/>
              </w:rPr>
              <w:t>SO</w:t>
            </w:r>
            <w:r>
              <w:rPr>
                <w:rFonts w:hint="default" w:ascii="Times New Roman" w:hAnsi="Times New Roman" w:eastAsia="宋体" w:cs="Times New Roman"/>
                <w:color w:val="auto"/>
                <w:u w:val="none"/>
                <w:vertAlign w:val="subscript"/>
              </w:rPr>
              <w:t>2</w:t>
            </w:r>
            <w:r>
              <w:rPr>
                <w:rFonts w:hint="default" w:ascii="Times New Roman" w:hAnsi="Times New Roman" w:eastAsia="宋体" w:cs="Times New Roman"/>
                <w:color w:val="auto"/>
                <w:u w:val="none"/>
                <w:vertAlign w:val="baseline"/>
                <w:lang w:eastAsia="zh-CN"/>
              </w:rPr>
              <w:t>、</w:t>
            </w:r>
            <w:r>
              <w:rPr>
                <w:rFonts w:hint="default" w:ascii="Times New Roman" w:hAnsi="Times New Roman" w:eastAsia="宋体" w:cs="Times New Roman"/>
                <w:color w:val="auto"/>
                <w:u w:val="none"/>
              </w:rPr>
              <w:t>NO</w:t>
            </w:r>
            <w:r>
              <w:rPr>
                <w:rFonts w:hint="default" w:ascii="Times New Roman" w:hAnsi="Times New Roman" w:eastAsia="宋体" w:cs="Times New Roman"/>
                <w:color w:val="auto"/>
                <w:u w:val="none"/>
                <w:lang w:val="en-US" w:eastAsia="zh-CN"/>
              </w:rPr>
              <w:t>x</w:t>
            </w:r>
            <w:r>
              <w:rPr>
                <w:rFonts w:hint="default" w:ascii="Times New Roman" w:hAnsi="Times New Roman" w:eastAsia="宋体" w:cs="Times New Roman"/>
                <w:color w:val="auto"/>
                <w:spacing w:val="1"/>
                <w:sz w:val="24"/>
                <w:szCs w:val="24"/>
              </w:rPr>
              <w:t>，经设备处理</w:t>
            </w:r>
            <w:r>
              <w:rPr>
                <w:rFonts w:hint="default" w:ascii="Times New Roman" w:hAnsi="Times New Roman" w:eastAsia="宋体" w:cs="Times New Roman"/>
                <w:color w:val="auto"/>
                <w:spacing w:val="-4"/>
                <w:sz w:val="24"/>
                <w:szCs w:val="24"/>
              </w:rPr>
              <w:t>能够达标排放，因</w:t>
            </w:r>
            <w:r>
              <w:rPr>
                <w:rFonts w:hint="default" w:ascii="Times New Roman" w:hAnsi="Times New Roman" w:eastAsia="宋体" w:cs="Times New Roman"/>
                <w:color w:val="auto"/>
                <w:spacing w:val="-5"/>
                <w:sz w:val="24"/>
                <w:szCs w:val="24"/>
              </w:rPr>
              <w:t>此，本项目符合《</w:t>
            </w:r>
            <w:r>
              <w:rPr>
                <w:rFonts w:hint="default" w:ascii="Times New Roman" w:hAnsi="Times New Roman" w:eastAsia="宋体" w:cs="Times New Roman"/>
                <w:color w:val="auto"/>
                <w:spacing w:val="1"/>
                <w:sz w:val="24"/>
                <w:szCs w:val="24"/>
              </w:rPr>
              <w:t>吐鲁番市生态环境环保“十四五”规划</w:t>
            </w:r>
            <w:r>
              <w:rPr>
                <w:rFonts w:hint="default" w:ascii="Times New Roman" w:hAnsi="Times New Roman" w:eastAsia="宋体" w:cs="Times New Roman"/>
                <w:color w:val="auto"/>
                <w:spacing w:val="-1"/>
                <w:sz w:val="24"/>
                <w:szCs w:val="24"/>
              </w:rPr>
              <w:t>》的相关要求。</w:t>
            </w:r>
          </w:p>
          <w:p>
            <w:pPr>
              <w:pStyle w:val="120"/>
              <w:spacing w:line="360" w:lineRule="auto"/>
              <w:ind w:left="106" w:firstLine="482" w:firstLineChars="200"/>
              <w:jc w:val="both"/>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lang w:val="en-US" w:eastAsia="zh-CN"/>
              </w:rPr>
              <w:t>6</w:t>
            </w:r>
            <w:r>
              <w:rPr>
                <w:rFonts w:hint="default" w:ascii="Times New Roman" w:hAnsi="Times New Roman" w:eastAsia="宋体" w:cs="Times New Roman"/>
                <w:b/>
                <w:bCs/>
                <w:color w:val="auto"/>
                <w:kern w:val="2"/>
                <w:sz w:val="24"/>
                <w:szCs w:val="24"/>
              </w:rPr>
              <w:t>、与《</w:t>
            </w:r>
            <w:r>
              <w:rPr>
                <w:rFonts w:hint="eastAsia" w:ascii="Times New Roman" w:hAnsi="Times New Roman" w:cs="Times New Roman"/>
                <w:b/>
                <w:bCs/>
                <w:color w:val="auto"/>
                <w:kern w:val="2"/>
                <w:sz w:val="24"/>
                <w:szCs w:val="24"/>
                <w:lang w:eastAsia="zh-CN"/>
              </w:rPr>
              <w:t>工业料堆场</w:t>
            </w:r>
            <w:r>
              <w:rPr>
                <w:rFonts w:hint="eastAsia" w:ascii="Times New Roman" w:hAnsi="Times New Roman" w:cs="Times New Roman"/>
                <w:b/>
                <w:bCs/>
                <w:color w:val="auto"/>
                <w:kern w:val="2"/>
                <w:sz w:val="24"/>
                <w:szCs w:val="24"/>
                <w:lang w:val="en-US" w:eastAsia="zh-CN"/>
              </w:rPr>
              <w:t>扬</w:t>
            </w:r>
            <w:r>
              <w:rPr>
                <w:rFonts w:hint="eastAsia" w:ascii="Times New Roman" w:hAnsi="Times New Roman" w:cs="Times New Roman"/>
                <w:b/>
                <w:bCs/>
                <w:color w:val="auto"/>
                <w:kern w:val="2"/>
                <w:sz w:val="24"/>
                <w:szCs w:val="24"/>
                <w:lang w:eastAsia="zh-CN"/>
              </w:rPr>
              <w:t>尘整治规范</w:t>
            </w:r>
            <w:r>
              <w:rPr>
                <w:rFonts w:hint="default" w:ascii="Times New Roman" w:hAnsi="Times New Roman" w:eastAsia="宋体" w:cs="Times New Roman"/>
                <w:b/>
                <w:bCs/>
                <w:color w:val="auto"/>
                <w:kern w:val="2"/>
                <w:sz w:val="24"/>
                <w:szCs w:val="24"/>
              </w:rPr>
              <w:t>》（DB65/T4061-2017）符合性分析</w:t>
            </w:r>
          </w:p>
          <w:p>
            <w:pPr>
              <w:pStyle w:val="120"/>
              <w:spacing w:line="360" w:lineRule="auto"/>
              <w:ind w:left="109" w:right="22" w:firstLine="486"/>
              <w:jc w:val="both"/>
              <w:rPr>
                <w:rFonts w:hint="default" w:ascii="Times New Roman" w:hAnsi="Times New Roman" w:eastAsia="宋体" w:cs="Times New Roman"/>
                <w:color w:val="auto"/>
                <w:spacing w:val="1"/>
                <w:sz w:val="24"/>
                <w:szCs w:val="24"/>
              </w:rPr>
            </w:pPr>
            <w:r>
              <w:rPr>
                <w:rFonts w:hint="default" w:ascii="Times New Roman" w:hAnsi="Times New Roman" w:eastAsia="宋体" w:cs="Times New Roman"/>
                <w:color w:val="auto"/>
                <w:spacing w:val="1"/>
                <w:sz w:val="24"/>
                <w:szCs w:val="24"/>
              </w:rPr>
              <w:t>根据《</w:t>
            </w:r>
            <w:r>
              <w:rPr>
                <w:rFonts w:hint="eastAsia" w:ascii="Times New Roman" w:hAnsi="Times New Roman" w:cs="Times New Roman"/>
                <w:color w:val="auto"/>
                <w:spacing w:val="1"/>
                <w:sz w:val="24"/>
                <w:szCs w:val="24"/>
                <w:lang w:eastAsia="zh-CN"/>
              </w:rPr>
              <w:t>工业料堆场</w:t>
            </w:r>
            <w:r>
              <w:rPr>
                <w:rFonts w:hint="eastAsia" w:ascii="Times New Roman" w:hAnsi="Times New Roman" w:cs="Times New Roman"/>
                <w:color w:val="auto"/>
                <w:spacing w:val="1"/>
                <w:sz w:val="24"/>
                <w:szCs w:val="24"/>
                <w:lang w:val="en-US" w:eastAsia="zh-CN"/>
              </w:rPr>
              <w:t>扬</w:t>
            </w:r>
            <w:r>
              <w:rPr>
                <w:rFonts w:hint="eastAsia" w:ascii="Times New Roman" w:hAnsi="Times New Roman" w:cs="Times New Roman"/>
                <w:color w:val="auto"/>
                <w:spacing w:val="1"/>
                <w:sz w:val="24"/>
                <w:szCs w:val="24"/>
                <w:lang w:eastAsia="zh-CN"/>
              </w:rPr>
              <w:t>尘整治规范</w:t>
            </w:r>
            <w:r>
              <w:rPr>
                <w:rFonts w:hint="default" w:ascii="Times New Roman" w:hAnsi="Times New Roman" w:eastAsia="宋体" w:cs="Times New Roman"/>
                <w:color w:val="auto"/>
                <w:spacing w:val="1"/>
                <w:sz w:val="24"/>
                <w:szCs w:val="24"/>
              </w:rPr>
              <w:t>》（DB65/T4061-2017）的文件要求：“5.7工业料堆场内应采用连续输送设备将物料送往用户，避免二次中转倒运。5.8对工业物料堆场内装卸、运输等作业过程中，易产生扬尘污染的物料必须采取封闭、遮盖、洒水降尘措施，密闭输送物料必须在装料、卸料处配备吸尘、喷淋防尘措施。”</w:t>
            </w:r>
          </w:p>
          <w:p>
            <w:pPr>
              <w:pStyle w:val="120"/>
              <w:spacing w:line="360" w:lineRule="auto"/>
              <w:ind w:left="109" w:right="22" w:firstLine="486"/>
              <w:jc w:val="both"/>
              <w:rPr>
                <w:rFonts w:hint="default" w:ascii="Times New Roman" w:hAnsi="Times New Roman" w:eastAsia="宋体" w:cs="Times New Roman"/>
                <w:color w:val="auto"/>
                <w:spacing w:val="1"/>
                <w:sz w:val="24"/>
                <w:szCs w:val="24"/>
              </w:rPr>
            </w:pPr>
            <w:r>
              <w:rPr>
                <w:rFonts w:hint="default" w:ascii="Times New Roman" w:hAnsi="Times New Roman" w:eastAsia="宋体" w:cs="Times New Roman"/>
                <w:color w:val="auto"/>
                <w:spacing w:val="1"/>
                <w:sz w:val="24"/>
                <w:szCs w:val="24"/>
              </w:rPr>
              <w:t>本项目运营期生产原材料为</w:t>
            </w:r>
            <w:r>
              <w:rPr>
                <w:rFonts w:hint="default" w:ascii="Times New Roman" w:hAnsi="Times New Roman" w:eastAsia="宋体" w:cs="Times New Roman"/>
                <w:color w:val="auto"/>
                <w:spacing w:val="1"/>
                <w:sz w:val="24"/>
                <w:szCs w:val="24"/>
                <w:lang w:val="en-US" w:eastAsia="zh-CN"/>
              </w:rPr>
              <w:t>铝电解质</w:t>
            </w:r>
            <w:r>
              <w:rPr>
                <w:rFonts w:hint="eastAsia" w:ascii="Times New Roman" w:hAnsi="Times New Roman" w:eastAsia="宋体" w:cs="Times New Roman"/>
                <w:color w:val="auto"/>
                <w:spacing w:val="1"/>
                <w:sz w:val="24"/>
                <w:szCs w:val="24"/>
                <w:lang w:val="en-US" w:eastAsia="zh-CN"/>
              </w:rPr>
              <w:t>（吨包）</w:t>
            </w:r>
            <w:r>
              <w:rPr>
                <w:rFonts w:hint="default" w:ascii="Times New Roman" w:hAnsi="Times New Roman" w:eastAsia="宋体" w:cs="Times New Roman"/>
                <w:color w:val="auto"/>
                <w:spacing w:val="1"/>
                <w:sz w:val="24"/>
                <w:szCs w:val="24"/>
              </w:rPr>
              <w:t>，</w:t>
            </w:r>
            <w:r>
              <w:rPr>
                <w:rFonts w:hint="default" w:ascii="Times New Roman" w:hAnsi="Times New Roman" w:eastAsia="宋体" w:cs="Times New Roman"/>
                <w:smallCaps w:val="0"/>
                <w:color w:val="auto"/>
                <w:spacing w:val="0"/>
                <w:w w:val="100"/>
                <w:kern w:val="2"/>
                <w:position w:val="0"/>
                <w:szCs w:val="21"/>
                <w:u w:val="none"/>
              </w:rPr>
              <w:t>原料库四面密闭，通道口安装卷帘门、推拉门等封闭性良好且便于开关的硬质门，在无车辆出入时将门关闭，保证空气合理流动不产生湍流，设置喷干雾装置</w:t>
            </w:r>
            <w:r>
              <w:rPr>
                <w:rFonts w:hint="default" w:ascii="Times New Roman" w:hAnsi="Times New Roman" w:eastAsia="宋体" w:cs="Times New Roman"/>
                <w:color w:val="auto"/>
                <w:spacing w:val="1"/>
                <w:sz w:val="24"/>
                <w:szCs w:val="24"/>
              </w:rPr>
              <w:t>，能够有效降低粉尘的无组织排放。</w:t>
            </w:r>
          </w:p>
          <w:p>
            <w:pPr>
              <w:pStyle w:val="120"/>
              <w:spacing w:line="360" w:lineRule="auto"/>
              <w:ind w:left="109" w:right="22" w:firstLine="486"/>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pacing w:val="1"/>
                <w:sz w:val="24"/>
                <w:szCs w:val="24"/>
              </w:rPr>
              <w:t>综上，本项目的料场堆场扬尘符合《工业料堆场扬尘整治技术规范》（DB65/T4061-2017）要求。</w:t>
            </w:r>
          </w:p>
        </w:tc>
      </w:tr>
    </w:tbl>
    <w:p>
      <w:pPr>
        <w:rPr>
          <w:rFonts w:hint="default" w:ascii="Times New Roman" w:hAnsi="Times New Roman" w:eastAsia="宋体" w:cs="Times New Roman"/>
          <w:color w:val="auto"/>
        </w:rPr>
      </w:pPr>
    </w:p>
    <w:p>
      <w:pPr>
        <w:pStyle w:val="24"/>
        <w:spacing w:before="0" w:beforeAutospacing="0" w:after="0" w:afterAutospacing="0"/>
        <w:jc w:val="center"/>
        <w:outlineLvl w:val="0"/>
        <w:rPr>
          <w:rFonts w:hint="default" w:ascii="Times New Roman" w:hAnsi="Times New Roman" w:eastAsia="宋体" w:cs="Times New Roman"/>
          <w:snapToGrid w:val="0"/>
          <w:color w:val="auto"/>
          <w:sz w:val="30"/>
          <w:szCs w:val="30"/>
        </w:rPr>
        <w:sectPr>
          <w:footerReference r:id="rId5" w:type="default"/>
          <w:pgSz w:w="11907" w:h="16840"/>
          <w:pgMar w:top="1417" w:right="1440" w:bottom="1417" w:left="1440" w:header="851" w:footer="851" w:gutter="0"/>
          <w:pgBorders>
            <w:top w:val="none" w:sz="0" w:space="0"/>
            <w:left w:val="none" w:sz="0" w:space="0"/>
            <w:bottom w:val="none" w:sz="0" w:space="0"/>
            <w:right w:val="none" w:sz="0" w:space="0"/>
          </w:pgBorders>
          <w:pgNumType w:fmt="decimal" w:start="1"/>
          <w:cols w:space="720" w:num="1"/>
          <w:docGrid w:linePitch="312" w:charSpace="0"/>
        </w:sectPr>
      </w:pPr>
    </w:p>
    <w:p>
      <w:pPr>
        <w:pStyle w:val="24"/>
        <w:numPr>
          <w:ilvl w:val="0"/>
          <w:numId w:val="2"/>
        </w:numPr>
        <w:spacing w:before="0" w:beforeAutospacing="0" w:after="0" w:afterAutospacing="0"/>
        <w:jc w:val="center"/>
        <w:outlineLvl w:val="0"/>
        <w:rPr>
          <w:rFonts w:hint="default" w:ascii="Times New Roman" w:hAnsi="Times New Roman" w:eastAsia="宋体" w:cs="Times New Roman"/>
          <w:snapToGrid w:val="0"/>
          <w:color w:val="auto"/>
          <w:sz w:val="30"/>
          <w:szCs w:val="30"/>
          <w:u w:val="none"/>
        </w:rPr>
      </w:pPr>
      <w:bookmarkStart w:id="5" w:name="_Toc21643"/>
      <w:r>
        <w:rPr>
          <w:rFonts w:hint="default" w:ascii="Times New Roman" w:hAnsi="Times New Roman" w:eastAsia="宋体" w:cs="Times New Roman"/>
          <w:snapToGrid w:val="0"/>
          <w:color w:val="auto"/>
          <w:sz w:val="30"/>
          <w:szCs w:val="30"/>
          <w:u w:val="none"/>
        </w:rPr>
        <w:t>建设项目工程分析</w:t>
      </w:r>
      <w:bookmarkEnd w:id="5"/>
    </w:p>
    <w:tbl>
      <w:tblPr>
        <w:tblStyle w:val="27"/>
        <w:tblpPr w:leftFromText="181" w:rightFromText="181" w:vertAnchor="text" w:horzAnchor="page" w:tblpX="1419" w:tblpY="116"/>
        <w:tblOverlap w:val="never"/>
        <w:tblW w:w="4963"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84"/>
        <w:gridCol w:w="84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 w:type="pct"/>
            <w:noWrap w:val="0"/>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Cs w:val="24"/>
                <w:u w:val="none"/>
                <w:lang w:val="en-US" w:eastAsia="zh-CN"/>
              </w:rPr>
              <w:t>建设内容</w:t>
            </w:r>
          </w:p>
        </w:tc>
        <w:tc>
          <w:tcPr>
            <w:tcW w:w="4751" w:type="pct"/>
            <w:gridSpan w:val="2"/>
            <w:tcBorders>
              <w:bottom w:val="single" w:color="000000" w:sz="8" w:space="0"/>
            </w:tcBorders>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u w:val="none"/>
                <w:lang w:val="en-US" w:eastAsia="zh-CN"/>
              </w:rPr>
            </w:pPr>
            <w:r>
              <w:rPr>
                <w:rFonts w:hint="default" w:ascii="Times New Roman" w:hAnsi="Times New Roman" w:eastAsia="宋体" w:cs="Times New Roman"/>
                <w:b/>
                <w:bCs/>
                <w:color w:val="auto"/>
                <w:u w:val="none"/>
                <w:lang w:val="en-US" w:eastAsia="zh-CN"/>
              </w:rPr>
              <w:t>1、项目由来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2024年12月，</w:t>
            </w:r>
            <w:r>
              <w:rPr>
                <w:rFonts w:hint="default" w:ascii="Times New Roman" w:hAnsi="Times New Roman" w:eastAsia="宋体" w:cs="Times New Roman"/>
                <w:color w:val="auto"/>
                <w:sz w:val="24"/>
                <w:lang w:eastAsia="zh-CN"/>
              </w:rPr>
              <w:t>新疆达生科技有限公司</w:t>
            </w:r>
            <w:r>
              <w:rPr>
                <w:rFonts w:hint="default" w:ascii="Times New Roman" w:hAnsi="Times New Roman" w:eastAsia="宋体" w:cs="Times New Roman"/>
                <w:color w:val="auto"/>
                <w:sz w:val="24"/>
                <w:lang w:val="en-US" w:eastAsia="zh-CN"/>
              </w:rPr>
              <w:t>于</w:t>
            </w:r>
            <w:r>
              <w:rPr>
                <w:rFonts w:hint="default" w:ascii="Times New Roman" w:hAnsi="Times New Roman" w:eastAsia="宋体" w:cs="Times New Roman"/>
                <w:color w:val="auto"/>
                <w:sz w:val="24"/>
                <w:szCs w:val="24"/>
                <w:lang w:val="en-US" w:eastAsia="zh-CN"/>
              </w:rPr>
              <w:t>托克逊县发展和改革委员会备案“</w:t>
            </w:r>
            <w:r>
              <w:rPr>
                <w:rFonts w:hint="default" w:ascii="Times New Roman" w:hAnsi="Times New Roman" w:eastAsia="宋体" w:cs="Times New Roman"/>
                <w:color w:val="auto"/>
                <w:sz w:val="24"/>
                <w:lang w:eastAsia="zh-CN"/>
              </w:rPr>
              <w:t>新疆达生科技有限公司年产3万吨</w:t>
            </w:r>
            <w:r>
              <w:rPr>
                <w:rFonts w:hint="default" w:ascii="Times New Roman" w:hAnsi="Times New Roman" w:eastAsia="宋体" w:cs="Times New Roman"/>
                <w:color w:val="auto"/>
                <w:sz w:val="24"/>
                <w:lang w:val="en-US" w:eastAsia="zh-CN"/>
              </w:rPr>
              <w:t>煅烧</w:t>
            </w:r>
            <w:r>
              <w:rPr>
                <w:rFonts w:hint="default" w:ascii="Times New Roman" w:hAnsi="Times New Roman" w:eastAsia="宋体" w:cs="Times New Roman"/>
                <w:color w:val="auto"/>
                <w:sz w:val="24"/>
                <w:lang w:eastAsia="zh-CN"/>
              </w:rPr>
              <w:t>电解质项目</w:t>
            </w:r>
            <w:r>
              <w:rPr>
                <w:rFonts w:hint="default" w:ascii="Times New Roman" w:hAnsi="Times New Roman" w:eastAsia="宋体" w:cs="Times New Roman"/>
                <w:color w:val="auto"/>
                <w:sz w:val="24"/>
                <w:lang w:val="en-US" w:eastAsia="zh-CN"/>
              </w:rPr>
              <w:t>”，计划投资2000万元，进购新疆礼信新材料有限公司的300目粉状铝电解质（非金属矿物质），经煅烧、破碎处理后生成含水率2%以下，粒径1</w:t>
            </w:r>
            <w:r>
              <w:rPr>
                <w:rFonts w:hint="eastAsia" w:cs="Times New Roman"/>
                <w:color w:val="auto"/>
                <w:sz w:val="24"/>
                <w:lang w:val="en-US" w:eastAsia="zh-CN"/>
              </w:rPr>
              <w:t>厘米</w:t>
            </w:r>
            <w:r>
              <w:rPr>
                <w:rFonts w:hint="default" w:ascii="Times New Roman" w:hAnsi="Times New Roman" w:eastAsia="宋体" w:cs="Times New Roman"/>
                <w:color w:val="auto"/>
                <w:sz w:val="24"/>
                <w:lang w:val="en-US" w:eastAsia="zh-CN"/>
              </w:rPr>
              <w:t>以内的铝电解质（非金属矿物质）。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bCs/>
                <w:smallCaps w:val="0"/>
                <w:color w:val="auto"/>
                <w:spacing w:val="0"/>
                <w:w w:val="100"/>
                <w:kern w:val="2"/>
                <w:position w:val="0"/>
                <w:sz w:val="24"/>
                <w:highlight w:val="none"/>
                <w:u w:val="none"/>
              </w:rPr>
            </w:pPr>
            <w:r>
              <w:rPr>
                <w:rFonts w:hint="default" w:ascii="Times New Roman" w:hAnsi="Times New Roman" w:eastAsia="宋体" w:cs="Times New Roman"/>
                <w:bCs/>
                <w:smallCaps w:val="0"/>
                <w:color w:val="auto"/>
                <w:spacing w:val="0"/>
                <w:w w:val="100"/>
                <w:kern w:val="2"/>
                <w:position w:val="0"/>
                <w:sz w:val="24"/>
                <w:highlight w:val="none"/>
                <w:u w:val="none"/>
              </w:rPr>
              <w:t>根据《建设项目环境影响评价分类管理名录》</w:t>
            </w:r>
            <w:r>
              <w:rPr>
                <w:rFonts w:hint="default" w:ascii="Times New Roman" w:hAnsi="Times New Roman" w:eastAsia="宋体" w:cs="Times New Roman"/>
                <w:bCs/>
                <w:smallCaps w:val="0"/>
                <w:color w:val="auto"/>
                <w:spacing w:val="0"/>
                <w:w w:val="100"/>
                <w:kern w:val="2"/>
                <w:position w:val="0"/>
                <w:sz w:val="24"/>
                <w:highlight w:val="none"/>
                <w:u w:val="none"/>
                <w:lang w:eastAsia="zh-CN"/>
              </w:rPr>
              <w:t>（</w:t>
            </w:r>
            <w:r>
              <w:rPr>
                <w:rFonts w:hint="default" w:ascii="Times New Roman" w:hAnsi="Times New Roman" w:eastAsia="宋体" w:cs="Times New Roman"/>
                <w:bCs/>
                <w:smallCaps w:val="0"/>
                <w:color w:val="auto"/>
                <w:spacing w:val="0"/>
                <w:w w:val="100"/>
                <w:kern w:val="2"/>
                <w:position w:val="0"/>
                <w:sz w:val="24"/>
                <w:highlight w:val="none"/>
                <w:u w:val="none"/>
              </w:rPr>
              <w:t>2021年版</w:t>
            </w:r>
            <w:r>
              <w:rPr>
                <w:rFonts w:hint="default" w:ascii="Times New Roman" w:hAnsi="Times New Roman" w:eastAsia="宋体" w:cs="Times New Roman"/>
                <w:bCs/>
                <w:smallCaps w:val="0"/>
                <w:color w:val="auto"/>
                <w:spacing w:val="0"/>
                <w:w w:val="100"/>
                <w:kern w:val="2"/>
                <w:position w:val="0"/>
                <w:sz w:val="24"/>
                <w:highlight w:val="none"/>
                <w:u w:val="none"/>
                <w:lang w:eastAsia="zh-CN"/>
              </w:rPr>
              <w:t>）</w:t>
            </w:r>
            <w:r>
              <w:rPr>
                <w:rFonts w:hint="default" w:ascii="Times New Roman" w:hAnsi="Times New Roman" w:eastAsia="宋体" w:cs="Times New Roman"/>
                <w:bCs/>
                <w:smallCaps w:val="0"/>
                <w:color w:val="auto"/>
                <w:spacing w:val="0"/>
                <w:w w:val="100"/>
                <w:kern w:val="2"/>
                <w:position w:val="0"/>
                <w:sz w:val="24"/>
                <w:highlight w:val="none"/>
                <w:u w:val="none"/>
              </w:rPr>
              <w:t>，</w:t>
            </w:r>
            <w:r>
              <w:rPr>
                <w:rFonts w:hint="default" w:ascii="Times New Roman" w:hAnsi="Times New Roman" w:eastAsia="宋体" w:cs="Times New Roman"/>
                <w:smallCaps w:val="0"/>
                <w:color w:val="auto"/>
                <w:spacing w:val="0"/>
                <w:w w:val="100"/>
                <w:kern w:val="2"/>
                <w:position w:val="0"/>
                <w:sz w:val="24"/>
                <w:highlight w:val="none"/>
                <w:u w:val="none"/>
              </w:rPr>
              <w:t>本项目属于</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color w:val="auto"/>
                <w:sz w:val="24"/>
              </w:rPr>
              <w:t>二十七、非金属矿物制品业30-耐火材料制品制造308-其他</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应编制环境影响报告表。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bCs/>
                <w:smallCaps w:val="0"/>
                <w:color w:val="auto"/>
                <w:spacing w:val="0"/>
                <w:w w:val="100"/>
                <w:kern w:val="2"/>
                <w:position w:val="0"/>
                <w:sz w:val="24"/>
                <w:highlight w:val="none"/>
                <w:u w:val="none"/>
              </w:rPr>
            </w:pPr>
            <w:r>
              <w:rPr>
                <w:rFonts w:hint="default" w:ascii="Times New Roman" w:hAnsi="Times New Roman" w:eastAsia="宋体" w:cs="Times New Roman"/>
                <w:bCs/>
                <w:smallCaps w:val="0"/>
                <w:color w:val="auto"/>
                <w:spacing w:val="0"/>
                <w:w w:val="100"/>
                <w:kern w:val="2"/>
                <w:position w:val="0"/>
                <w:sz w:val="24"/>
                <w:highlight w:val="none"/>
                <w:u w:val="none"/>
              </w:rPr>
              <w:t>受建设单位委托，我公司承担了本项目的环境影响评价工作。在现场踏勘和收集资料的基础上，本着“科学、公正、客观”的态度，编制完成了本项目环境影响报告表。</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0"/>
                <w:u w:val="none"/>
                <w:lang w:val="en-US" w:eastAsia="zh-CN" w:bidi="ar-SA"/>
              </w:rPr>
            </w:pPr>
            <w:r>
              <w:rPr>
                <w:rFonts w:hint="default" w:ascii="Times New Roman" w:hAnsi="Times New Roman" w:eastAsia="宋体" w:cs="Times New Roman"/>
                <w:bCs/>
                <w:smallCaps w:val="0"/>
                <w:color w:val="auto"/>
                <w:spacing w:val="0"/>
                <w:w w:val="100"/>
                <w:kern w:val="2"/>
                <w:position w:val="0"/>
                <w:sz w:val="24"/>
                <w:szCs w:val="24"/>
                <w:highlight w:val="none"/>
                <w:u w:val="none"/>
              </w:rPr>
              <w:t>根据</w:t>
            </w:r>
            <w:r>
              <w:rPr>
                <w:rFonts w:hint="default" w:ascii="Times New Roman" w:hAnsi="Times New Roman" w:eastAsia="宋体" w:cs="Times New Roman"/>
                <w:bCs/>
                <w:smallCaps w:val="0"/>
                <w:color w:val="auto"/>
                <w:spacing w:val="0"/>
                <w:w w:val="100"/>
                <w:kern w:val="2"/>
                <w:position w:val="0"/>
                <w:sz w:val="24"/>
                <w:szCs w:val="24"/>
                <w:highlight w:val="none"/>
                <w:u w:val="none"/>
                <w:lang w:eastAsia="zh-CN"/>
              </w:rPr>
              <w:t>现场勘查</w:t>
            </w:r>
            <w:r>
              <w:rPr>
                <w:rFonts w:hint="default" w:ascii="Times New Roman" w:hAnsi="Times New Roman" w:eastAsia="宋体" w:cs="Times New Roman"/>
                <w:bCs/>
                <w:smallCaps w:val="0"/>
                <w:color w:val="auto"/>
                <w:spacing w:val="0"/>
                <w:w w:val="100"/>
                <w:kern w:val="2"/>
                <w:position w:val="0"/>
                <w:sz w:val="24"/>
                <w:szCs w:val="24"/>
                <w:highlight w:val="none"/>
                <w:u w:val="none"/>
              </w:rPr>
              <w:t>，本项目尚未建设。</w:t>
            </w:r>
          </w:p>
          <w:p>
            <w:pPr>
              <w:keepNext w:val="0"/>
              <w:keepLines w:val="0"/>
              <w:pageBreakBefore w:val="0"/>
              <w:widowControl/>
              <w:kinsoku/>
              <w:wordWrap/>
              <w:overflowPunct/>
              <w:topLinePunct w:val="0"/>
              <w:autoSpaceDE/>
              <w:autoSpaceDN/>
              <w:bidi w:val="0"/>
              <w:adjustRightInd/>
              <w:snapToGrid/>
              <w:spacing w:line="360" w:lineRule="auto"/>
              <w:ind w:left="0" w:leftChars="0" w:right="0"/>
              <w:jc w:val="left"/>
              <w:textAlignment w:val="auto"/>
              <w:rPr>
                <w:rFonts w:hint="default" w:ascii="Times New Roman" w:hAnsi="Times New Roman" w:eastAsia="宋体" w:cs="Times New Roman"/>
                <w:smallCaps w:val="0"/>
                <w:color w:val="auto"/>
                <w:spacing w:val="0"/>
                <w:w w:val="100"/>
                <w:kern w:val="2"/>
                <w:position w:val="0"/>
                <w:sz w:val="24"/>
                <w:highlight w:val="none"/>
                <w:u w:val="none"/>
              </w:rPr>
            </w:pPr>
            <w:r>
              <w:rPr>
                <w:rFonts w:hint="default" w:ascii="Times New Roman" w:hAnsi="Times New Roman" w:eastAsia="宋体" w:cs="Times New Roman"/>
                <w:b/>
                <w:bCs/>
                <w:smallCaps w:val="0"/>
                <w:color w:val="auto"/>
                <w:spacing w:val="0"/>
                <w:w w:val="100"/>
                <w:kern w:val="2"/>
                <w:position w:val="0"/>
                <w:sz w:val="24"/>
                <w:highlight w:val="none"/>
                <w:u w:val="none"/>
                <w:lang w:bidi="ar"/>
              </w:rPr>
              <w:t>2、项目地理位置及周边环境</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highlight w:val="none"/>
                <w:u w:val="none"/>
                <w:lang w:val="en-US" w:eastAsia="zh-CN"/>
              </w:rPr>
            </w:pPr>
            <w:r>
              <w:rPr>
                <w:rFonts w:hint="default" w:ascii="Times New Roman" w:hAnsi="Times New Roman" w:eastAsia="宋体" w:cs="Times New Roman"/>
                <w:smallCaps w:val="0"/>
                <w:color w:val="auto"/>
                <w:spacing w:val="0"/>
                <w:w w:val="100"/>
                <w:kern w:val="2"/>
                <w:position w:val="0"/>
                <w:sz w:val="24"/>
                <w:highlight w:val="none"/>
                <w:u w:val="none"/>
                <w:lang w:val="en-US" w:eastAsia="zh-CN"/>
              </w:rPr>
              <w:t>本项目用地性质为工业用地。</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highlight w:val="none"/>
                <w:u w:val="none"/>
                <w:lang w:val="en-US" w:eastAsia="zh-CN"/>
              </w:rPr>
            </w:pPr>
            <w:r>
              <w:rPr>
                <w:rFonts w:hint="default" w:ascii="Times New Roman" w:hAnsi="Times New Roman" w:eastAsia="宋体" w:cs="Times New Roman"/>
                <w:smallCaps w:val="0"/>
                <w:color w:val="auto"/>
                <w:spacing w:val="0"/>
                <w:w w:val="100"/>
                <w:kern w:val="2"/>
                <w:position w:val="0"/>
                <w:sz w:val="24"/>
                <w:highlight w:val="none"/>
                <w:u w:val="none"/>
                <w:lang w:val="en-US" w:eastAsia="zh-CN"/>
              </w:rPr>
              <w:t>项目周边为工业企业、道路和空地，周边500m内无环境保护目标。</w:t>
            </w:r>
          </w:p>
          <w:p>
            <w:pPr>
              <w:pageBreakBefore w:val="0"/>
              <w:kinsoku/>
              <w:wordWrap/>
              <w:overflowPunct/>
              <w:topLinePunct w:val="0"/>
              <w:bidi w:val="0"/>
              <w:spacing w:line="360" w:lineRule="auto"/>
              <w:ind w:left="0" w:leftChars="0" w:right="0"/>
              <w:rPr>
                <w:rFonts w:hint="default" w:ascii="Times New Roman" w:hAnsi="Times New Roman" w:eastAsia="宋体" w:cs="Times New Roman"/>
                <w:b/>
                <w:smallCaps w:val="0"/>
                <w:color w:val="auto"/>
                <w:spacing w:val="0"/>
                <w:w w:val="100"/>
                <w:kern w:val="2"/>
                <w:position w:val="0"/>
                <w:sz w:val="24"/>
                <w:highlight w:val="none"/>
                <w:u w:val="none"/>
              </w:rPr>
            </w:pPr>
            <w:r>
              <w:rPr>
                <w:rFonts w:hint="default" w:ascii="Times New Roman" w:hAnsi="Times New Roman" w:eastAsia="宋体" w:cs="Times New Roman"/>
                <w:b/>
                <w:smallCaps w:val="0"/>
                <w:color w:val="auto"/>
                <w:spacing w:val="0"/>
                <w:w w:val="100"/>
                <w:kern w:val="2"/>
                <w:position w:val="0"/>
                <w:sz w:val="24"/>
                <w:highlight w:val="none"/>
                <w:u w:val="none"/>
              </w:rPr>
              <w:t>3、工程建设内容及规模</w:t>
            </w:r>
          </w:p>
          <w:p>
            <w:pPr>
              <w:pageBreakBefore w:val="0"/>
              <w:kinsoku/>
              <w:wordWrap/>
              <w:overflowPunct/>
              <w:topLinePunct w:val="0"/>
              <w:bidi w:val="0"/>
              <w:adjustRightInd w:val="0"/>
              <w:snapToGrid w:val="0"/>
              <w:spacing w:line="360" w:lineRule="auto"/>
              <w:ind w:left="0" w:leftChars="0" w:right="0" w:firstLine="480" w:firstLineChars="200"/>
              <w:jc w:val="left"/>
              <w:rPr>
                <w:rFonts w:hint="default" w:ascii="Times New Roman" w:hAnsi="Times New Roman" w:eastAsia="宋体" w:cs="Times New Roman"/>
                <w:bCs/>
                <w:smallCaps w:val="0"/>
                <w:color w:val="auto"/>
                <w:spacing w:val="0"/>
                <w:w w:val="100"/>
                <w:kern w:val="2"/>
                <w:position w:val="0"/>
                <w:sz w:val="24"/>
                <w:highlight w:val="none"/>
                <w:u w:val="none"/>
              </w:rPr>
            </w:pPr>
            <w:r>
              <w:rPr>
                <w:rFonts w:hint="default" w:ascii="Times New Roman" w:hAnsi="Times New Roman" w:eastAsia="宋体" w:cs="Times New Roman"/>
                <w:smallCaps w:val="0"/>
                <w:color w:val="auto"/>
                <w:spacing w:val="0"/>
                <w:w w:val="100"/>
                <w:kern w:val="2"/>
                <w:position w:val="0"/>
                <w:sz w:val="24"/>
                <w:highlight w:val="none"/>
                <w:u w:val="none"/>
              </w:rPr>
              <w:t>本项目</w:t>
            </w:r>
            <w:r>
              <w:rPr>
                <w:rFonts w:hint="default" w:ascii="Times New Roman" w:hAnsi="Times New Roman" w:eastAsia="宋体" w:cs="Times New Roman"/>
                <w:bCs/>
                <w:smallCaps w:val="0"/>
                <w:color w:val="auto"/>
                <w:spacing w:val="0"/>
                <w:w w:val="100"/>
                <w:kern w:val="2"/>
                <w:position w:val="0"/>
                <w:sz w:val="24"/>
                <w:highlight w:val="none"/>
                <w:u w:val="none"/>
              </w:rPr>
              <w:t>主要由主体工程、辅助工程、公用工程及环保工程等构成，具体工程组成详见下表。</w:t>
            </w:r>
          </w:p>
          <w:p>
            <w:pPr>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b/>
                <w:smallCaps w:val="0"/>
                <w:color w:val="auto"/>
                <w:spacing w:val="0"/>
                <w:w w:val="100"/>
                <w:kern w:val="2"/>
                <w:position w:val="0"/>
                <w:sz w:val="24"/>
                <w:highlight w:val="none"/>
                <w:u w:val="none"/>
              </w:rPr>
            </w:pPr>
            <w:r>
              <w:rPr>
                <w:rFonts w:hint="default" w:ascii="Times New Roman" w:hAnsi="Times New Roman" w:eastAsia="宋体" w:cs="Times New Roman"/>
                <w:b/>
                <w:smallCaps w:val="0"/>
                <w:color w:val="auto"/>
                <w:spacing w:val="0"/>
                <w:w w:val="100"/>
                <w:kern w:val="2"/>
                <w:position w:val="0"/>
                <w:sz w:val="24"/>
                <w:highlight w:val="none"/>
                <w:u w:val="none"/>
              </w:rPr>
              <w:t>表2-1  本项目主要建设内容一览表</w:t>
            </w:r>
          </w:p>
          <w:tbl>
            <w:tblPr>
              <w:tblStyle w:val="27"/>
              <w:tblW w:w="4994"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57" w:type="dxa"/>
                <w:left w:w="108" w:type="dxa"/>
                <w:bottom w:w="57" w:type="dxa"/>
                <w:right w:w="108" w:type="dxa"/>
              </w:tblCellMar>
            </w:tblPr>
            <w:tblGrid>
              <w:gridCol w:w="690"/>
              <w:gridCol w:w="1099"/>
              <w:gridCol w:w="5527"/>
              <w:gridCol w:w="117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407" w:hRule="atLeast"/>
                <w:jc w:val="center"/>
              </w:trPr>
              <w:tc>
                <w:tcPr>
                  <w:tcW w:w="1053" w:type="pct"/>
                  <w:gridSpan w:val="2"/>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 w:val="21"/>
                      <w:szCs w:val="21"/>
                      <w:highlight w:val="none"/>
                      <w:u w:val="none"/>
                    </w:rPr>
                  </w:pPr>
                  <w:r>
                    <w:rPr>
                      <w:rFonts w:hint="default" w:ascii="Times New Roman" w:hAnsi="Times New Roman" w:eastAsia="宋体" w:cs="Times New Roman"/>
                      <w:b/>
                      <w:bCs/>
                      <w:smallCaps w:val="0"/>
                      <w:color w:val="auto"/>
                      <w:spacing w:val="0"/>
                      <w:w w:val="100"/>
                      <w:kern w:val="2"/>
                      <w:position w:val="0"/>
                      <w:sz w:val="21"/>
                      <w:szCs w:val="21"/>
                      <w:highlight w:val="none"/>
                      <w:u w:val="none"/>
                    </w:rPr>
                    <w:t>工程名称</w:t>
                  </w:r>
                </w:p>
              </w:tc>
              <w:tc>
                <w:tcPr>
                  <w:tcW w:w="325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 w:val="21"/>
                      <w:szCs w:val="21"/>
                      <w:highlight w:val="none"/>
                      <w:u w:val="none"/>
                    </w:rPr>
                  </w:pPr>
                  <w:r>
                    <w:rPr>
                      <w:rFonts w:hint="default" w:ascii="Times New Roman" w:hAnsi="Times New Roman" w:eastAsia="宋体" w:cs="Times New Roman"/>
                      <w:b/>
                      <w:bCs/>
                      <w:smallCaps w:val="0"/>
                      <w:color w:val="auto"/>
                      <w:spacing w:val="0"/>
                      <w:w w:val="100"/>
                      <w:kern w:val="2"/>
                      <w:position w:val="0"/>
                      <w:sz w:val="21"/>
                      <w:szCs w:val="21"/>
                      <w:highlight w:val="none"/>
                      <w:u w:val="none"/>
                    </w:rPr>
                    <w:t>主要建设内容</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 w:val="21"/>
                      <w:szCs w:val="21"/>
                      <w:highlight w:val="none"/>
                      <w:u w:val="none"/>
                    </w:rPr>
                  </w:pPr>
                  <w:r>
                    <w:rPr>
                      <w:rFonts w:hint="default" w:ascii="Times New Roman" w:hAnsi="Times New Roman" w:eastAsia="宋体" w:cs="Times New Roman"/>
                      <w:b/>
                      <w:bCs/>
                      <w:smallCaps w:val="0"/>
                      <w:color w:val="auto"/>
                      <w:spacing w:val="0"/>
                      <w:w w:val="100"/>
                      <w:kern w:val="2"/>
                      <w:position w:val="0"/>
                      <w:sz w:val="21"/>
                      <w:szCs w:val="21"/>
                      <w:highlight w:val="none"/>
                      <w:u w:val="none"/>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主体工程</w:t>
                  </w:r>
                </w:p>
              </w:tc>
              <w:tc>
                <w:tcPr>
                  <w:tcW w:w="64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t>煅烧车间</w:t>
                  </w:r>
                </w:p>
              </w:tc>
              <w:tc>
                <w:tcPr>
                  <w:tcW w:w="3253" w:type="pct"/>
                  <w:noWrap w:val="0"/>
                  <w:vAlign w:val="center"/>
                </w:tcPr>
                <w:p>
                  <w:pPr>
                    <w:pageBreakBefore w:val="0"/>
                    <w:kinsoku/>
                    <w:wordWrap/>
                    <w:overflowPunct/>
                    <w:topLinePunct w:val="0"/>
                    <w:bidi w:val="0"/>
                    <w:ind w:left="0" w:leftChars="0" w:right="0"/>
                    <w:jc w:val="left"/>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rPr>
                    <w:t>1栋1层，彩钢瓦结构</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restar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辅助工程</w:t>
                  </w:r>
                </w:p>
              </w:tc>
              <w:tc>
                <w:tcPr>
                  <w:tcW w:w="64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b w:val="0"/>
                      <w:bCs w:val="0"/>
                      <w:smallCaps w:val="0"/>
                      <w:color w:val="auto"/>
                      <w:spacing w:val="0"/>
                      <w:w w:val="100"/>
                      <w:kern w:val="2"/>
                      <w:position w:val="0"/>
                      <w:sz w:val="21"/>
                      <w:szCs w:val="21"/>
                      <w:u w:val="none"/>
                      <w:lang w:val="en-US" w:eastAsia="zh-CN" w:bidi="ar-SA"/>
                    </w:rPr>
                  </w:pPr>
                  <w:r>
                    <w:rPr>
                      <w:rFonts w:hint="default" w:ascii="Times New Roman" w:hAnsi="Times New Roman" w:eastAsia="宋体" w:cs="Times New Roman"/>
                      <w:b w:val="0"/>
                      <w:bCs w:val="0"/>
                      <w:smallCaps w:val="0"/>
                      <w:color w:val="auto"/>
                      <w:spacing w:val="0"/>
                      <w:w w:val="100"/>
                      <w:kern w:val="2"/>
                      <w:position w:val="0"/>
                      <w:sz w:val="21"/>
                      <w:szCs w:val="21"/>
                      <w:u w:val="none"/>
                      <w:lang w:eastAsia="zh-CN"/>
                    </w:rPr>
                    <w:t>原料</w:t>
                  </w:r>
                  <w:r>
                    <w:rPr>
                      <w:rFonts w:hint="default" w:ascii="Times New Roman" w:hAnsi="Times New Roman" w:eastAsia="宋体" w:cs="Times New Roman"/>
                      <w:b w:val="0"/>
                      <w:bCs w:val="0"/>
                      <w:smallCaps w:val="0"/>
                      <w:color w:val="auto"/>
                      <w:spacing w:val="0"/>
                      <w:w w:val="100"/>
                      <w:kern w:val="2"/>
                      <w:position w:val="0"/>
                      <w:sz w:val="21"/>
                      <w:szCs w:val="21"/>
                      <w:u w:val="none"/>
                      <w:lang w:val="en-US" w:eastAsia="zh-CN"/>
                    </w:rPr>
                    <w:t>库</w:t>
                  </w:r>
                </w:p>
              </w:tc>
              <w:tc>
                <w:tcPr>
                  <w:tcW w:w="3253" w:type="pct"/>
                  <w:noWrap w:val="0"/>
                  <w:vAlign w:val="center"/>
                </w:tcPr>
                <w:p>
                  <w:pPr>
                    <w:pageBreakBefore w:val="0"/>
                    <w:kinsoku/>
                    <w:wordWrap/>
                    <w:overflowPunct/>
                    <w:topLinePunct w:val="0"/>
                    <w:bidi w:val="0"/>
                    <w:ind w:left="0" w:leftChars="0" w:right="0"/>
                    <w:jc w:val="left"/>
                    <w:rPr>
                      <w:rFonts w:hint="default" w:ascii="Times New Roman" w:hAnsi="Times New Roman" w:eastAsia="宋体" w:cs="Times New Roman"/>
                      <w:b w:val="0"/>
                      <w:bCs w:val="0"/>
                      <w:smallCaps w:val="0"/>
                      <w:color w:val="auto"/>
                      <w:spacing w:val="0"/>
                      <w:w w:val="100"/>
                      <w:kern w:val="2"/>
                      <w:position w:val="0"/>
                      <w:sz w:val="21"/>
                      <w:szCs w:val="21"/>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u w:val="none"/>
                      <w:lang w:eastAsia="zh-CN"/>
                    </w:rPr>
                    <w:t>钢</w:t>
                  </w:r>
                  <w:r>
                    <w:rPr>
                      <w:rFonts w:hint="default" w:ascii="Times New Roman" w:hAnsi="Times New Roman" w:eastAsia="宋体" w:cs="Times New Roman"/>
                      <w:b w:val="0"/>
                      <w:bCs w:val="0"/>
                      <w:smallCaps w:val="0"/>
                      <w:color w:val="auto"/>
                      <w:spacing w:val="0"/>
                      <w:w w:val="100"/>
                      <w:kern w:val="2"/>
                      <w:position w:val="0"/>
                      <w:sz w:val="21"/>
                      <w:szCs w:val="21"/>
                      <w:u w:val="none"/>
                      <w:vertAlign w:val="baseline"/>
                      <w:lang w:val="en-US" w:eastAsia="zh-CN"/>
                    </w:rPr>
                    <w:t>结构，1F，主要用于存放原料</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b w:val="0"/>
                      <w:bCs w:val="0"/>
                      <w:smallCaps w:val="0"/>
                      <w:color w:val="auto"/>
                      <w:spacing w:val="0"/>
                      <w:w w:val="100"/>
                      <w:kern w:val="2"/>
                      <w:position w:val="0"/>
                      <w:sz w:val="21"/>
                      <w:szCs w:val="21"/>
                      <w:u w:val="none"/>
                      <w:lang w:val="en-US" w:eastAsia="zh-CN" w:bidi="ar-SA"/>
                    </w:rPr>
                  </w:pPr>
                  <w:r>
                    <w:rPr>
                      <w:rFonts w:hint="default" w:ascii="Times New Roman" w:hAnsi="Times New Roman" w:eastAsia="宋体" w:cs="Times New Roman"/>
                      <w:b w:val="0"/>
                      <w:bCs w:val="0"/>
                      <w:smallCaps w:val="0"/>
                      <w:color w:val="auto"/>
                      <w:spacing w:val="0"/>
                      <w:w w:val="100"/>
                      <w:kern w:val="2"/>
                      <w:position w:val="0"/>
                      <w:sz w:val="21"/>
                      <w:szCs w:val="21"/>
                      <w:u w:val="none"/>
                      <w:lang w:eastAsia="zh-CN"/>
                    </w:rPr>
                    <w:t>成品</w:t>
                  </w:r>
                  <w:r>
                    <w:rPr>
                      <w:rFonts w:hint="default" w:ascii="Times New Roman" w:hAnsi="Times New Roman" w:eastAsia="宋体" w:cs="Times New Roman"/>
                      <w:b w:val="0"/>
                      <w:bCs w:val="0"/>
                      <w:smallCaps w:val="0"/>
                      <w:color w:val="auto"/>
                      <w:spacing w:val="0"/>
                      <w:w w:val="100"/>
                      <w:kern w:val="2"/>
                      <w:position w:val="0"/>
                      <w:sz w:val="21"/>
                      <w:szCs w:val="21"/>
                      <w:u w:val="none"/>
                      <w:lang w:val="en-US" w:eastAsia="zh-CN"/>
                    </w:rPr>
                    <w:t>库</w:t>
                  </w:r>
                </w:p>
              </w:tc>
              <w:tc>
                <w:tcPr>
                  <w:tcW w:w="3253" w:type="pct"/>
                  <w:noWrap w:val="0"/>
                  <w:vAlign w:val="center"/>
                </w:tcPr>
                <w:p>
                  <w:pPr>
                    <w:pageBreakBefore w:val="0"/>
                    <w:kinsoku/>
                    <w:wordWrap/>
                    <w:overflowPunct/>
                    <w:topLinePunct w:val="0"/>
                    <w:bidi w:val="0"/>
                    <w:ind w:left="0" w:leftChars="0" w:right="0"/>
                    <w:jc w:val="left"/>
                    <w:rPr>
                      <w:rFonts w:hint="default" w:ascii="Times New Roman" w:hAnsi="Times New Roman" w:eastAsia="宋体" w:cs="Times New Roman"/>
                      <w:b w:val="0"/>
                      <w:bCs w:val="0"/>
                      <w:smallCaps w:val="0"/>
                      <w:color w:val="auto"/>
                      <w:spacing w:val="0"/>
                      <w:w w:val="100"/>
                      <w:kern w:val="2"/>
                      <w:position w:val="0"/>
                      <w:sz w:val="21"/>
                      <w:szCs w:val="21"/>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u w:val="none"/>
                      <w:lang w:eastAsia="zh-CN"/>
                    </w:rPr>
                    <w:t>钢</w:t>
                  </w:r>
                  <w:r>
                    <w:rPr>
                      <w:rFonts w:hint="default" w:ascii="Times New Roman" w:hAnsi="Times New Roman" w:eastAsia="宋体" w:cs="Times New Roman"/>
                      <w:b w:val="0"/>
                      <w:bCs w:val="0"/>
                      <w:smallCaps w:val="0"/>
                      <w:color w:val="auto"/>
                      <w:spacing w:val="0"/>
                      <w:w w:val="100"/>
                      <w:kern w:val="2"/>
                      <w:position w:val="0"/>
                      <w:sz w:val="21"/>
                      <w:szCs w:val="21"/>
                      <w:u w:val="none"/>
                      <w:vertAlign w:val="baseline"/>
                      <w:lang w:val="en-US" w:eastAsia="zh-CN"/>
                    </w:rPr>
                    <w:t>结构，1F，主要用于存放成品</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b w:val="0"/>
                      <w:bCs w:val="0"/>
                      <w:smallCaps w:val="0"/>
                      <w:color w:val="auto"/>
                      <w:spacing w:val="0"/>
                      <w:w w:val="100"/>
                      <w:kern w:val="2"/>
                      <w:position w:val="0"/>
                      <w:sz w:val="21"/>
                      <w:szCs w:val="21"/>
                      <w:u w:val="none"/>
                      <w:lang w:val="en-US" w:eastAsia="zh-CN"/>
                    </w:rPr>
                  </w:pPr>
                  <w:r>
                    <w:rPr>
                      <w:rFonts w:hint="default" w:ascii="Times New Roman" w:hAnsi="Times New Roman" w:eastAsia="宋体" w:cs="Times New Roman"/>
                      <w:b w:val="0"/>
                      <w:bCs w:val="0"/>
                      <w:smallCaps w:val="0"/>
                      <w:color w:val="auto"/>
                      <w:spacing w:val="0"/>
                      <w:w w:val="100"/>
                      <w:kern w:val="2"/>
                      <w:position w:val="0"/>
                      <w:sz w:val="21"/>
                      <w:szCs w:val="21"/>
                      <w:u w:val="none"/>
                      <w:lang w:val="en-US" w:eastAsia="zh-CN"/>
                    </w:rPr>
                    <w:t>餐厅宿舍</w:t>
                  </w:r>
                </w:p>
              </w:tc>
              <w:tc>
                <w:tcPr>
                  <w:tcW w:w="3253" w:type="pct"/>
                  <w:noWrap w:val="0"/>
                  <w:vAlign w:val="center"/>
                </w:tcPr>
                <w:p>
                  <w:pPr>
                    <w:pageBreakBefore w:val="0"/>
                    <w:kinsoku/>
                    <w:wordWrap/>
                    <w:overflowPunct/>
                    <w:topLinePunct w:val="0"/>
                    <w:bidi w:val="0"/>
                    <w:ind w:left="0" w:leftChars="0" w:right="0"/>
                    <w:jc w:val="left"/>
                    <w:rPr>
                      <w:rFonts w:hint="default" w:ascii="Times New Roman" w:hAnsi="Times New Roman" w:eastAsia="宋体" w:cs="Times New Roman"/>
                      <w:b w:val="0"/>
                      <w:bCs/>
                      <w:smallCaps w:val="0"/>
                      <w:color w:val="auto"/>
                      <w:spacing w:val="0"/>
                      <w:w w:val="100"/>
                      <w:kern w:val="2"/>
                      <w:position w:val="0"/>
                      <w:sz w:val="21"/>
                      <w:szCs w:val="21"/>
                      <w:u w:val="none"/>
                      <w:lang w:val="en-US" w:eastAsia="zh-CN"/>
                    </w:rPr>
                  </w:pPr>
                  <w:r>
                    <w:rPr>
                      <w:rFonts w:hint="default" w:ascii="Times New Roman" w:hAnsi="Times New Roman" w:eastAsia="宋体" w:cs="Times New Roman"/>
                      <w:b w:val="0"/>
                      <w:bCs/>
                      <w:smallCaps w:val="0"/>
                      <w:color w:val="auto"/>
                      <w:spacing w:val="0"/>
                      <w:w w:val="100"/>
                      <w:kern w:val="2"/>
                      <w:position w:val="0"/>
                      <w:sz w:val="21"/>
                      <w:szCs w:val="21"/>
                      <w:u w:val="none"/>
                      <w:lang w:val="en-US" w:eastAsia="zh-CN"/>
                    </w:rPr>
                    <w:t>砖瓦结构</w:t>
                  </w:r>
                  <w:r>
                    <w:rPr>
                      <w:rFonts w:hint="default" w:ascii="Times New Roman" w:hAnsi="Times New Roman" w:eastAsia="宋体" w:cs="Times New Roman"/>
                      <w:b w:val="0"/>
                      <w:bCs w:val="0"/>
                      <w:smallCaps w:val="0"/>
                      <w:color w:val="auto"/>
                      <w:spacing w:val="0"/>
                      <w:w w:val="100"/>
                      <w:kern w:val="2"/>
                      <w:position w:val="0"/>
                      <w:sz w:val="21"/>
                      <w:szCs w:val="21"/>
                      <w:u w:val="none"/>
                      <w:vertAlign w:val="baseline"/>
                      <w:lang w:val="en-US" w:eastAsia="zh-CN"/>
                    </w:rPr>
                    <w:t>，2F，食宿</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b w:val="0"/>
                      <w:bCs w:val="0"/>
                      <w:smallCaps w:val="0"/>
                      <w:color w:val="auto"/>
                      <w:spacing w:val="0"/>
                      <w:w w:val="100"/>
                      <w:kern w:val="2"/>
                      <w:position w:val="0"/>
                      <w:sz w:val="21"/>
                      <w:szCs w:val="21"/>
                      <w:u w:val="none"/>
                      <w:lang w:val="en-US" w:eastAsia="zh-CN" w:bidi="ar-SA"/>
                    </w:rPr>
                  </w:pPr>
                  <w:r>
                    <w:rPr>
                      <w:rFonts w:hint="default" w:ascii="Times New Roman" w:hAnsi="Times New Roman" w:eastAsia="宋体" w:cs="Times New Roman"/>
                      <w:b w:val="0"/>
                      <w:bCs w:val="0"/>
                      <w:smallCaps w:val="0"/>
                      <w:color w:val="auto"/>
                      <w:spacing w:val="0"/>
                      <w:w w:val="100"/>
                      <w:kern w:val="2"/>
                      <w:position w:val="0"/>
                      <w:sz w:val="21"/>
                      <w:szCs w:val="21"/>
                      <w:u w:val="none"/>
                      <w:lang w:eastAsia="zh-CN"/>
                    </w:rPr>
                    <w:t>办公室</w:t>
                  </w:r>
                </w:p>
              </w:tc>
              <w:tc>
                <w:tcPr>
                  <w:tcW w:w="3253" w:type="pct"/>
                  <w:noWrap w:val="0"/>
                  <w:vAlign w:val="center"/>
                </w:tcPr>
                <w:p>
                  <w:pPr>
                    <w:pageBreakBefore w:val="0"/>
                    <w:kinsoku/>
                    <w:wordWrap/>
                    <w:overflowPunct/>
                    <w:topLinePunct w:val="0"/>
                    <w:bidi w:val="0"/>
                    <w:ind w:left="0" w:leftChars="0" w:right="0"/>
                    <w:jc w:val="left"/>
                    <w:rPr>
                      <w:rFonts w:hint="default" w:ascii="Times New Roman" w:hAnsi="Times New Roman" w:eastAsia="宋体" w:cs="Times New Roman"/>
                      <w:b w:val="0"/>
                      <w:bCs w:val="0"/>
                      <w:smallCaps w:val="0"/>
                      <w:color w:val="auto"/>
                      <w:spacing w:val="0"/>
                      <w:w w:val="100"/>
                      <w:kern w:val="2"/>
                      <w:position w:val="0"/>
                      <w:sz w:val="21"/>
                      <w:szCs w:val="21"/>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u w:val="none"/>
                      <w:lang w:val="en-US" w:eastAsia="zh-CN"/>
                    </w:rPr>
                    <w:t>砖瓦结构</w:t>
                  </w:r>
                  <w:r>
                    <w:rPr>
                      <w:rFonts w:hint="default" w:ascii="Times New Roman" w:hAnsi="Times New Roman" w:eastAsia="宋体" w:cs="Times New Roman"/>
                      <w:b w:val="0"/>
                      <w:bCs w:val="0"/>
                      <w:smallCaps w:val="0"/>
                      <w:color w:val="auto"/>
                      <w:spacing w:val="0"/>
                      <w:w w:val="100"/>
                      <w:kern w:val="2"/>
                      <w:position w:val="0"/>
                      <w:sz w:val="21"/>
                      <w:szCs w:val="21"/>
                      <w:u w:val="none"/>
                      <w:vertAlign w:val="baseline"/>
                      <w:lang w:val="en-US" w:eastAsia="zh-CN"/>
                    </w:rPr>
                    <w:t>，1F，办公，2栋</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restar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公用工程</w:t>
                  </w:r>
                </w:p>
              </w:tc>
              <w:tc>
                <w:tcPr>
                  <w:tcW w:w="64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给水系统</w:t>
                  </w:r>
                </w:p>
              </w:tc>
              <w:tc>
                <w:tcPr>
                  <w:tcW w:w="3253" w:type="pct"/>
                  <w:noWrap w:val="0"/>
                  <w:vAlign w:val="center"/>
                </w:tcPr>
                <w:p>
                  <w:pPr>
                    <w:pageBreakBefore w:val="0"/>
                    <w:kinsoku/>
                    <w:wordWrap/>
                    <w:overflowPunct/>
                    <w:topLinePunct w:val="0"/>
                    <w:bidi w:val="0"/>
                    <w:ind w:left="0" w:leftChars="0" w:right="0"/>
                    <w:jc w:val="left"/>
                    <w:rPr>
                      <w:rFonts w:hint="default" w:ascii="Times New Roman" w:hAnsi="Times New Roman" w:eastAsia="宋体" w:cs="Times New Roman"/>
                      <w:smallCaps w:val="0"/>
                      <w:color w:val="auto"/>
                      <w:spacing w:val="0"/>
                      <w:w w:val="100"/>
                      <w:kern w:val="2"/>
                      <w:position w:val="0"/>
                      <w:sz w:val="21"/>
                      <w:szCs w:val="21"/>
                      <w:highlight w:val="none"/>
                      <w:u w:val="none"/>
                      <w:lang w:val="en-US"/>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市政供水。</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供电系统</w:t>
                  </w:r>
                </w:p>
              </w:tc>
              <w:tc>
                <w:tcPr>
                  <w:tcW w:w="3253" w:type="pct"/>
                  <w:noWrap w:val="0"/>
                  <w:vAlign w:val="center"/>
                </w:tcPr>
                <w:p>
                  <w:pPr>
                    <w:pageBreakBefore w:val="0"/>
                    <w:kinsoku/>
                    <w:wordWrap/>
                    <w:overflowPunct/>
                    <w:topLinePunct w:val="0"/>
                    <w:bidi w:val="0"/>
                    <w:ind w:left="0" w:leftChars="0" w:right="0"/>
                    <w:jc w:val="left"/>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市政电网供给</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排水系统</w:t>
                  </w:r>
                </w:p>
              </w:tc>
              <w:tc>
                <w:tcPr>
                  <w:tcW w:w="3253" w:type="pct"/>
                  <w:noWrap w:val="0"/>
                  <w:vAlign w:val="center"/>
                </w:tcPr>
                <w:p>
                  <w:pPr>
                    <w:pageBreakBefore w:val="0"/>
                    <w:kinsoku/>
                    <w:wordWrap/>
                    <w:overflowPunct/>
                    <w:topLinePunct w:val="0"/>
                    <w:bidi w:val="0"/>
                    <w:ind w:left="0" w:leftChars="0" w:right="0"/>
                    <w:jc w:val="left"/>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雨污分流，无生产废水；</w:t>
                  </w:r>
                  <w:r>
                    <w:rPr>
                      <w:rFonts w:hint="default" w:ascii="Times New Roman" w:hAnsi="Times New Roman" w:eastAsia="宋体" w:cs="Times New Roman"/>
                      <w:b w:val="0"/>
                      <w:color w:val="auto"/>
                      <w:kern w:val="2"/>
                      <w:sz w:val="21"/>
                      <w:szCs w:val="21"/>
                      <w:lang w:val="en-US" w:eastAsia="zh-CN" w:bidi="ar-SA"/>
                    </w:rPr>
                    <w:t>食堂废水经隔油处理后与其他生活污水</w:t>
                  </w:r>
                  <w:r>
                    <w:rPr>
                      <w:rFonts w:hint="eastAsia" w:cs="Times New Roman"/>
                      <w:b w:val="0"/>
                      <w:color w:val="auto"/>
                      <w:kern w:val="2"/>
                      <w:sz w:val="21"/>
                      <w:szCs w:val="21"/>
                      <w:lang w:val="en-US" w:eastAsia="zh-CN" w:bidi="ar-SA"/>
                    </w:rPr>
                    <w:t>经</w:t>
                  </w:r>
                  <w:r>
                    <w:rPr>
                      <w:rFonts w:hint="default" w:ascii="Times New Roman" w:hAnsi="Times New Roman" w:eastAsia="宋体" w:cs="Times New Roman"/>
                      <w:color w:val="auto"/>
                      <w:sz w:val="21"/>
                      <w:szCs w:val="21"/>
                      <w:lang w:val="en-US" w:eastAsia="zh-CN"/>
                    </w:rPr>
                    <w:t>处理后通过管网进入园区污水处理厂处理</w:t>
                  </w:r>
                  <w:r>
                    <w:rPr>
                      <w:rFonts w:hint="default" w:ascii="Times New Roman" w:hAnsi="Times New Roman" w:eastAsia="宋体" w:cs="Times New Roman"/>
                      <w:smallCaps w:val="0"/>
                      <w:color w:val="auto"/>
                      <w:spacing w:val="0"/>
                      <w:w w:val="100"/>
                      <w:kern w:val="2"/>
                      <w:position w:val="0"/>
                      <w:sz w:val="21"/>
                      <w:szCs w:val="21"/>
                      <w:highlight w:val="none"/>
                      <w:u w:val="none"/>
                    </w:rPr>
                    <w:t>。</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restar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环保工程</w:t>
                  </w:r>
                </w:p>
              </w:tc>
              <w:tc>
                <w:tcPr>
                  <w:tcW w:w="647" w:type="pct"/>
                  <w:vMerge w:val="restar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废气处理措施</w:t>
                  </w:r>
                </w:p>
              </w:tc>
              <w:tc>
                <w:tcPr>
                  <w:tcW w:w="3253" w:type="pct"/>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color w:val="auto"/>
                      <w:sz w:val="21"/>
                      <w:szCs w:val="21"/>
                      <w:lang w:val="en-US" w:eastAsia="zh-CN"/>
                    </w:rPr>
                    <w:t>投料粉尘：厂房密闭，料斗处设置喷淋装置、车间洒水降尘、定期清扫</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3253" w:type="pct"/>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t>原料装卸、堆存粉尘：原料库四面密闭，购置的粉状铝电解质</w:t>
                  </w:r>
                  <w:r>
                    <w:rPr>
                      <w:rFonts w:hint="default" w:ascii="Times New Roman" w:hAnsi="Times New Roman" w:eastAsia="宋体" w:cs="Times New Roman"/>
                      <w:color w:val="auto"/>
                      <w:sz w:val="21"/>
                      <w:szCs w:val="21"/>
                      <w:lang w:val="en-US" w:eastAsia="zh-CN"/>
                    </w:rPr>
                    <w:t>（非金属矿物）为吨包，喷淋装置抑尘</w:t>
                  </w: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t>；</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3253" w:type="pct"/>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破碎粉尘：厂房密闭、车间洒水降尘、定期清扫</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3253" w:type="pct"/>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天然气燃烧废气：低氮燃烧器+15m排气筒（DA001）</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3253" w:type="pct"/>
                  <w:shd w:val="clear" w:color="auto" w:fill="auto"/>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t>皮带输送粉尘：皮带机配套全封闭通廊，通廊底部设挡料板，顶部和外侧采用彩钢板封闭</w:t>
                  </w:r>
                </w:p>
              </w:tc>
              <w:tc>
                <w:tcPr>
                  <w:tcW w:w="693" w:type="pct"/>
                  <w:shd w:val="clear" w:color="auto" w:fill="auto"/>
                  <w:noWrap w:val="0"/>
                  <w:vAlign w:val="center"/>
                </w:tcPr>
                <w:p>
                  <w:pPr>
                    <w:pageBreakBefore w:val="0"/>
                    <w:kinsoku/>
                    <w:wordWrap/>
                    <w:overflowPunct/>
                    <w:topLinePunct w:val="0"/>
                    <w:bidi w:val="0"/>
                    <w:ind w:left="0" w:leftChars="0" w:right="0" w:rightChars="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3253" w:type="pct"/>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t>食堂油烟：油烟净化器处理后楼顶排放</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400"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vMerge w:val="restar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废水处理措施</w:t>
                  </w:r>
                </w:p>
              </w:tc>
              <w:tc>
                <w:tcPr>
                  <w:tcW w:w="3253" w:type="pct"/>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无生产废水；</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400"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3253" w:type="pct"/>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b w:val="0"/>
                      <w:color w:val="auto"/>
                      <w:kern w:val="2"/>
                      <w:sz w:val="21"/>
                      <w:szCs w:val="21"/>
                      <w:lang w:val="en-US" w:eastAsia="zh-CN" w:bidi="ar-SA"/>
                    </w:rPr>
                    <w:t>食堂废水经隔油处理后与其他生活污水</w:t>
                  </w:r>
                  <w:r>
                    <w:rPr>
                      <w:rFonts w:hint="eastAsia" w:ascii="Times New Roman" w:hAnsi="Times New Roman" w:cs="Times New Roman"/>
                      <w:b w:val="0"/>
                      <w:color w:val="auto"/>
                      <w:kern w:val="2"/>
                      <w:sz w:val="21"/>
                      <w:szCs w:val="21"/>
                      <w:lang w:val="en-US" w:eastAsia="zh-CN" w:bidi="ar-SA"/>
                    </w:rPr>
                    <w:t>经</w:t>
                  </w:r>
                  <w:r>
                    <w:rPr>
                      <w:rFonts w:hint="default" w:ascii="Times New Roman" w:hAnsi="Times New Roman" w:eastAsia="宋体" w:cs="Times New Roman"/>
                      <w:color w:val="auto"/>
                      <w:sz w:val="21"/>
                      <w:szCs w:val="21"/>
                      <w:lang w:val="en-US" w:eastAsia="zh-CN"/>
                    </w:rPr>
                    <w:t>处理后通过管网进入园区污水处理厂处理</w:t>
                  </w: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t>；</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噪声防治措施</w:t>
                  </w:r>
                </w:p>
              </w:tc>
              <w:tc>
                <w:tcPr>
                  <w:tcW w:w="3253" w:type="pct"/>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t>消声、减振、维护保养、隔声</w:t>
                  </w:r>
                </w:p>
              </w:tc>
              <w:tc>
                <w:tcPr>
                  <w:tcW w:w="69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57" w:type="dxa"/>
                  <w:left w:w="108" w:type="dxa"/>
                  <w:bottom w:w="57" w:type="dxa"/>
                  <w:right w:w="108" w:type="dxa"/>
                </w:tblCellMar>
              </w:tblPrEx>
              <w:trPr>
                <w:trHeight w:val="397" w:hRule="atLeast"/>
                <w:jc w:val="center"/>
              </w:trPr>
              <w:tc>
                <w:tcPr>
                  <w:tcW w:w="406"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64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固废防治措施</w:t>
                  </w:r>
                </w:p>
              </w:tc>
              <w:tc>
                <w:tcPr>
                  <w:tcW w:w="3253" w:type="pct"/>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t>①员工生活垃圾：</w:t>
                  </w:r>
                  <w:r>
                    <w:rPr>
                      <w:rFonts w:hint="default" w:ascii="Times New Roman" w:hAnsi="Times New Roman" w:eastAsia="宋体" w:cs="Times New Roman"/>
                      <w:color w:val="auto"/>
                      <w:kern w:val="2"/>
                      <w:sz w:val="21"/>
                      <w:szCs w:val="21"/>
                      <w:u w:val="none"/>
                      <w:lang w:val="en-US" w:eastAsia="zh-CN"/>
                    </w:rPr>
                    <w:t>生活垃圾经收集后委托环卫部门处理</w:t>
                  </w: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t>；</w:t>
                  </w:r>
                </w:p>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t>②沉降粉尘经收集后，回用于生产；</w:t>
                  </w:r>
                </w:p>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1"/>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t>③废液压油经危废暂存间暂存后，交由有资质单位处置。</w:t>
                  </w:r>
                </w:p>
              </w:tc>
              <w:tc>
                <w:tcPr>
                  <w:tcW w:w="693" w:type="pct"/>
                  <w:noWrap w:val="0"/>
                  <w:vAlign w:val="center"/>
                </w:tcPr>
                <w:p>
                  <w:pPr>
                    <w:pageBreakBefore w:val="0"/>
                    <w:widowControl/>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bidi="ar"/>
                    </w:rPr>
                  </w:pPr>
                  <w:r>
                    <w:rPr>
                      <w:rFonts w:hint="default" w:ascii="Times New Roman" w:hAnsi="Times New Roman" w:eastAsia="宋体" w:cs="Times New Roman"/>
                      <w:smallCaps w:val="0"/>
                      <w:color w:val="auto"/>
                      <w:spacing w:val="0"/>
                      <w:w w:val="100"/>
                      <w:kern w:val="2"/>
                      <w:position w:val="0"/>
                      <w:sz w:val="21"/>
                      <w:szCs w:val="21"/>
                      <w:highlight w:val="none"/>
                      <w:u w:val="none"/>
                    </w:rPr>
                    <w:t>新建</w:t>
                  </w:r>
                </w:p>
              </w:tc>
            </w:tr>
          </w:tbl>
          <w:p>
            <w:pPr>
              <w:pageBreakBefore w:val="0"/>
              <w:kinsoku/>
              <w:wordWrap/>
              <w:overflowPunct/>
              <w:topLinePunct w:val="0"/>
              <w:bidi w:val="0"/>
              <w:adjustRightInd w:val="0"/>
              <w:snapToGrid w:val="0"/>
              <w:spacing w:line="360" w:lineRule="auto"/>
              <w:ind w:left="0" w:leftChars="0" w:right="0"/>
              <w:jc w:val="left"/>
              <w:rPr>
                <w:rFonts w:hint="default" w:ascii="Times New Roman" w:hAnsi="Times New Roman" w:eastAsia="宋体" w:cs="Times New Roman"/>
                <w:b/>
                <w:smallCaps w:val="0"/>
                <w:color w:val="auto"/>
                <w:spacing w:val="0"/>
                <w:w w:val="100"/>
                <w:kern w:val="2"/>
                <w:position w:val="0"/>
                <w:sz w:val="24"/>
                <w:highlight w:val="none"/>
                <w:u w:val="none"/>
              </w:rPr>
            </w:pPr>
            <w:r>
              <w:rPr>
                <w:rFonts w:hint="default" w:ascii="Times New Roman" w:hAnsi="Times New Roman" w:eastAsia="宋体" w:cs="Times New Roman"/>
                <w:b/>
                <w:smallCaps w:val="0"/>
                <w:color w:val="auto"/>
                <w:spacing w:val="0"/>
                <w:w w:val="100"/>
                <w:kern w:val="2"/>
                <w:position w:val="0"/>
                <w:sz w:val="24"/>
                <w:highlight w:val="none"/>
                <w:u w:val="none"/>
              </w:rPr>
              <w:t>4、产品方案</w:t>
            </w:r>
          </w:p>
          <w:p>
            <w:pPr>
              <w:pageBreakBefore w:val="0"/>
              <w:kinsoku/>
              <w:wordWrap/>
              <w:overflowPunct/>
              <w:topLinePunct w:val="0"/>
              <w:bidi w:val="0"/>
              <w:adjustRightInd w:val="0"/>
              <w:snapToGrid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highlight w:val="none"/>
                <w:u w:val="none"/>
                <w:lang w:val="en-US" w:eastAsia="zh-CN"/>
              </w:rPr>
            </w:pPr>
            <w:r>
              <w:rPr>
                <w:rFonts w:hint="default" w:ascii="Times New Roman" w:hAnsi="Times New Roman" w:eastAsia="宋体" w:cs="Times New Roman"/>
                <w:smallCaps w:val="0"/>
                <w:color w:val="auto"/>
                <w:spacing w:val="0"/>
                <w:w w:val="100"/>
                <w:kern w:val="2"/>
                <w:position w:val="0"/>
                <w:sz w:val="24"/>
                <w:highlight w:val="none"/>
                <w:u w:val="none"/>
                <w:lang w:val="en-US" w:eastAsia="zh-CN"/>
              </w:rPr>
              <w:t>本项目主要产品为透水砖，产品方案如下：</w:t>
            </w:r>
          </w:p>
          <w:p>
            <w:pPr>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b/>
                <w:smallCaps w:val="0"/>
                <w:color w:val="auto"/>
                <w:spacing w:val="0"/>
                <w:w w:val="100"/>
                <w:kern w:val="2"/>
                <w:position w:val="0"/>
                <w:sz w:val="24"/>
                <w:highlight w:val="none"/>
                <w:u w:val="none"/>
              </w:rPr>
            </w:pPr>
            <w:r>
              <w:rPr>
                <w:rFonts w:hint="default" w:ascii="Times New Roman" w:hAnsi="Times New Roman" w:eastAsia="宋体" w:cs="Times New Roman"/>
                <w:b/>
                <w:smallCaps w:val="0"/>
                <w:color w:val="auto"/>
                <w:spacing w:val="0"/>
                <w:w w:val="100"/>
                <w:kern w:val="2"/>
                <w:position w:val="0"/>
                <w:sz w:val="24"/>
                <w:highlight w:val="none"/>
                <w:u w:val="none"/>
              </w:rPr>
              <w:t>表2-</w:t>
            </w:r>
            <w:r>
              <w:rPr>
                <w:rFonts w:hint="default" w:ascii="Times New Roman" w:hAnsi="Times New Roman" w:eastAsia="宋体" w:cs="Times New Roman"/>
                <w:b/>
                <w:smallCaps w:val="0"/>
                <w:color w:val="auto"/>
                <w:spacing w:val="0"/>
                <w:w w:val="100"/>
                <w:kern w:val="2"/>
                <w:position w:val="0"/>
                <w:sz w:val="24"/>
                <w:highlight w:val="none"/>
                <w:u w:val="none"/>
                <w:lang w:val="en-US" w:eastAsia="zh-CN"/>
              </w:rPr>
              <w:t>2</w:t>
            </w:r>
            <w:r>
              <w:rPr>
                <w:rFonts w:hint="default" w:ascii="Times New Roman" w:hAnsi="Times New Roman" w:eastAsia="宋体" w:cs="Times New Roman"/>
                <w:b/>
                <w:smallCaps w:val="0"/>
                <w:color w:val="auto"/>
                <w:spacing w:val="0"/>
                <w:w w:val="100"/>
                <w:kern w:val="2"/>
                <w:position w:val="0"/>
                <w:sz w:val="24"/>
                <w:highlight w:val="none"/>
                <w:u w:val="none"/>
              </w:rPr>
              <w:t xml:space="preserve">  </w:t>
            </w:r>
            <w:r>
              <w:rPr>
                <w:rFonts w:hint="default" w:ascii="Times New Roman" w:hAnsi="Times New Roman" w:eastAsia="宋体" w:cs="Times New Roman"/>
                <w:b/>
                <w:smallCaps w:val="0"/>
                <w:color w:val="auto"/>
                <w:spacing w:val="0"/>
                <w:w w:val="100"/>
                <w:kern w:val="2"/>
                <w:position w:val="0"/>
                <w:sz w:val="24"/>
                <w:highlight w:val="none"/>
                <w:u w:val="none"/>
                <w:lang w:val="en-US" w:eastAsia="zh-CN"/>
              </w:rPr>
              <w:t>产品方案</w:t>
            </w:r>
            <w:r>
              <w:rPr>
                <w:rFonts w:hint="default" w:ascii="Times New Roman" w:hAnsi="Times New Roman" w:eastAsia="宋体" w:cs="Times New Roman"/>
                <w:b/>
                <w:smallCaps w:val="0"/>
                <w:color w:val="auto"/>
                <w:spacing w:val="0"/>
                <w:w w:val="100"/>
                <w:kern w:val="2"/>
                <w:position w:val="0"/>
                <w:sz w:val="24"/>
                <w:highlight w:val="none"/>
                <w:u w:val="none"/>
              </w:rPr>
              <w:t>一览表</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57" w:type="dxa"/>
                <w:left w:w="108" w:type="dxa"/>
                <w:bottom w:w="57" w:type="dxa"/>
                <w:right w:w="108" w:type="dxa"/>
              </w:tblCellMar>
            </w:tblPr>
            <w:tblGrid>
              <w:gridCol w:w="777"/>
              <w:gridCol w:w="1267"/>
              <w:gridCol w:w="2535"/>
              <w:gridCol w:w="1578"/>
              <w:gridCol w:w="23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jc w:val="center"/>
              </w:trPr>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smallCaps w:val="0"/>
                      <w:color w:val="auto"/>
                      <w:spacing w:val="0"/>
                      <w:w w:val="100"/>
                      <w:kern w:val="2"/>
                      <w:position w:val="0"/>
                      <w:sz w:val="21"/>
                      <w:szCs w:val="21"/>
                      <w:highlight w:val="none"/>
                      <w:u w:val="none"/>
                      <w:vertAlign w:val="baseline"/>
                    </w:rPr>
                  </w:pPr>
                  <w:r>
                    <w:rPr>
                      <w:rFonts w:hint="default" w:ascii="Times New Roman" w:hAnsi="Times New Roman" w:eastAsia="宋体" w:cs="Times New Roman"/>
                      <w:smallCaps w:val="0"/>
                      <w:color w:val="auto"/>
                      <w:spacing w:val="0"/>
                      <w:w w:val="100"/>
                      <w:kern w:val="2"/>
                      <w:position w:val="0"/>
                      <w:sz w:val="21"/>
                      <w:szCs w:val="21"/>
                      <w:highlight w:val="none"/>
                      <w:u w:val="none"/>
                    </w:rPr>
                    <w:t>序号</w:t>
                  </w: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smallCaps w:val="0"/>
                      <w:color w:val="auto"/>
                      <w:spacing w:val="0"/>
                      <w:w w:val="100"/>
                      <w:kern w:val="2"/>
                      <w:position w:val="0"/>
                      <w:sz w:val="21"/>
                      <w:szCs w:val="21"/>
                      <w:highlight w:val="none"/>
                      <w:u w:val="none"/>
                      <w:vertAlign w:val="baseline"/>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产品</w:t>
                  </w:r>
                </w:p>
              </w:tc>
              <w:tc>
                <w:tcPr>
                  <w:tcW w:w="14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smallCaps w:val="0"/>
                      <w:color w:val="auto"/>
                      <w:spacing w:val="0"/>
                      <w:w w:val="100"/>
                      <w:kern w:val="2"/>
                      <w:position w:val="0"/>
                      <w:sz w:val="21"/>
                      <w:szCs w:val="21"/>
                      <w:highlight w:val="none"/>
                      <w:u w:val="none"/>
                      <w:vertAlign w:val="baseline"/>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规格</w:t>
                  </w:r>
                </w:p>
              </w:tc>
              <w:tc>
                <w:tcPr>
                  <w:tcW w:w="9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产能</w:t>
                  </w:r>
                </w:p>
              </w:tc>
              <w:tc>
                <w:tcPr>
                  <w:tcW w:w="13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smallCaps w:val="0"/>
                      <w:color w:val="auto"/>
                      <w:spacing w:val="0"/>
                      <w:w w:val="100"/>
                      <w:kern w:val="2"/>
                      <w:position w:val="0"/>
                      <w:sz w:val="21"/>
                      <w:szCs w:val="21"/>
                      <w:highlight w:val="none"/>
                      <w:u w:val="none"/>
                      <w:vertAlign w:val="baseline"/>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jc w:val="center"/>
              </w:trPr>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1</w:t>
                  </w:r>
                </w:p>
              </w:tc>
              <w:tc>
                <w:tcPr>
                  <w:tcW w:w="74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铝电解质</w:t>
                  </w:r>
                </w:p>
              </w:tc>
              <w:tc>
                <w:tcPr>
                  <w:tcW w:w="14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﹤1c</w:t>
                  </w:r>
                  <w:r>
                    <w:rPr>
                      <w:rFonts w:hint="default" w:ascii="Times New Roman" w:hAnsi="Times New Roman" w:eastAsia="宋体" w:cs="Times New Roman"/>
                      <w:color w:val="auto"/>
                      <w:u w:val="none"/>
                      <w:lang w:val="en-US" w:eastAsia="zh-CN"/>
                    </w:rPr>
                    <w:t>m</w:t>
                  </w:r>
                </w:p>
              </w:tc>
              <w:tc>
                <w:tcPr>
                  <w:tcW w:w="928"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30000t/a</w:t>
                  </w:r>
                </w:p>
              </w:tc>
              <w:tc>
                <w:tcPr>
                  <w:tcW w:w="13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w:t>
                  </w:r>
                </w:p>
              </w:tc>
            </w:tr>
          </w:tbl>
          <w:p>
            <w:pPr>
              <w:pageBreakBefore w:val="0"/>
              <w:kinsoku/>
              <w:wordWrap/>
              <w:overflowPunct/>
              <w:topLinePunct w:val="0"/>
              <w:bidi w:val="0"/>
              <w:adjustRightInd w:val="0"/>
              <w:snapToGrid w:val="0"/>
              <w:spacing w:line="360" w:lineRule="auto"/>
              <w:ind w:left="0" w:leftChars="0" w:right="0"/>
              <w:rPr>
                <w:rFonts w:hint="default" w:ascii="Times New Roman" w:hAnsi="Times New Roman" w:eastAsia="宋体" w:cs="Times New Roman"/>
                <w:b/>
                <w:smallCaps w:val="0"/>
                <w:color w:val="auto"/>
                <w:spacing w:val="0"/>
                <w:w w:val="100"/>
                <w:kern w:val="2"/>
                <w:position w:val="0"/>
                <w:sz w:val="24"/>
                <w:highlight w:val="none"/>
                <w:u w:val="none"/>
              </w:rPr>
            </w:pPr>
            <w:r>
              <w:rPr>
                <w:rFonts w:hint="default" w:ascii="Times New Roman" w:hAnsi="Times New Roman" w:eastAsia="宋体" w:cs="Times New Roman"/>
                <w:b/>
                <w:smallCaps w:val="0"/>
                <w:color w:val="auto"/>
                <w:spacing w:val="0"/>
                <w:w w:val="100"/>
                <w:kern w:val="2"/>
                <w:position w:val="0"/>
                <w:sz w:val="24"/>
                <w:highlight w:val="none"/>
                <w:u w:val="none"/>
              </w:rPr>
              <w:t>5、原辅材料及能源消耗</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bCs/>
                <w:smallCaps w:val="0"/>
                <w:color w:val="auto"/>
                <w:spacing w:val="0"/>
                <w:w w:val="100"/>
                <w:kern w:val="2"/>
                <w:position w:val="0"/>
                <w:sz w:val="24"/>
                <w:highlight w:val="none"/>
                <w:u w:val="none"/>
              </w:rPr>
            </w:pPr>
            <w:r>
              <w:rPr>
                <w:rFonts w:hint="default" w:ascii="Times New Roman" w:hAnsi="Times New Roman" w:eastAsia="宋体" w:cs="Times New Roman"/>
                <w:bCs/>
                <w:smallCaps w:val="0"/>
                <w:color w:val="auto"/>
                <w:spacing w:val="0"/>
                <w:w w:val="100"/>
                <w:kern w:val="2"/>
                <w:position w:val="0"/>
                <w:sz w:val="24"/>
                <w:highlight w:val="none"/>
                <w:u w:val="none"/>
              </w:rPr>
              <w:t>本项目原辅材料及能源消耗详见下表2-</w:t>
            </w:r>
            <w:r>
              <w:rPr>
                <w:rFonts w:hint="default" w:ascii="Times New Roman" w:hAnsi="Times New Roman" w:eastAsia="宋体" w:cs="Times New Roman"/>
                <w:bCs/>
                <w:smallCaps w:val="0"/>
                <w:color w:val="auto"/>
                <w:spacing w:val="0"/>
                <w:w w:val="100"/>
                <w:kern w:val="2"/>
                <w:position w:val="0"/>
                <w:sz w:val="24"/>
                <w:highlight w:val="none"/>
                <w:u w:val="none"/>
                <w:lang w:val="en-US" w:eastAsia="zh-CN"/>
              </w:rPr>
              <w:t>3</w:t>
            </w:r>
            <w:r>
              <w:rPr>
                <w:rFonts w:hint="default" w:ascii="Times New Roman" w:hAnsi="Times New Roman" w:eastAsia="宋体" w:cs="Times New Roman"/>
                <w:bCs/>
                <w:smallCaps w:val="0"/>
                <w:color w:val="auto"/>
                <w:spacing w:val="0"/>
                <w:w w:val="100"/>
                <w:kern w:val="2"/>
                <w:position w:val="0"/>
                <w:sz w:val="24"/>
                <w:highlight w:val="none"/>
                <w:u w:val="none"/>
              </w:rPr>
              <w:t>。</w:t>
            </w:r>
          </w:p>
          <w:p>
            <w:pPr>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b/>
                <w:smallCaps w:val="0"/>
                <w:color w:val="auto"/>
                <w:spacing w:val="0"/>
                <w:w w:val="100"/>
                <w:kern w:val="2"/>
                <w:position w:val="0"/>
                <w:sz w:val="24"/>
                <w:highlight w:val="none"/>
                <w:u w:val="none"/>
              </w:rPr>
            </w:pPr>
            <w:r>
              <w:rPr>
                <w:rFonts w:hint="default" w:ascii="Times New Roman" w:hAnsi="Times New Roman" w:eastAsia="宋体" w:cs="Times New Roman"/>
                <w:b/>
                <w:smallCaps w:val="0"/>
                <w:color w:val="auto"/>
                <w:spacing w:val="0"/>
                <w:w w:val="100"/>
                <w:kern w:val="2"/>
                <w:position w:val="0"/>
                <w:sz w:val="24"/>
                <w:highlight w:val="none"/>
                <w:u w:val="none"/>
              </w:rPr>
              <w:t>表2-</w:t>
            </w:r>
            <w:r>
              <w:rPr>
                <w:rFonts w:hint="default" w:ascii="Times New Roman" w:hAnsi="Times New Roman" w:eastAsia="宋体" w:cs="Times New Roman"/>
                <w:b/>
                <w:smallCaps w:val="0"/>
                <w:color w:val="auto"/>
                <w:spacing w:val="0"/>
                <w:w w:val="100"/>
                <w:kern w:val="2"/>
                <w:position w:val="0"/>
                <w:sz w:val="24"/>
                <w:highlight w:val="none"/>
                <w:u w:val="none"/>
                <w:lang w:val="en-US" w:eastAsia="zh-CN"/>
              </w:rPr>
              <w:t>3</w:t>
            </w:r>
            <w:r>
              <w:rPr>
                <w:rFonts w:hint="default" w:ascii="Times New Roman" w:hAnsi="Times New Roman" w:eastAsia="宋体" w:cs="Times New Roman"/>
                <w:b/>
                <w:smallCaps w:val="0"/>
                <w:color w:val="auto"/>
                <w:spacing w:val="0"/>
                <w:w w:val="100"/>
                <w:kern w:val="2"/>
                <w:position w:val="0"/>
                <w:sz w:val="24"/>
                <w:highlight w:val="none"/>
                <w:u w:val="none"/>
              </w:rPr>
              <w:t xml:space="preserve">  本项目原辅材料及能源消耗一览表</w:t>
            </w:r>
          </w:p>
          <w:tbl>
            <w:tblPr>
              <w:tblStyle w:val="27"/>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57" w:type="dxa"/>
                <w:left w:w="108" w:type="dxa"/>
                <w:bottom w:w="57" w:type="dxa"/>
                <w:right w:w="108" w:type="dxa"/>
              </w:tblCellMar>
            </w:tblPr>
            <w:tblGrid>
              <w:gridCol w:w="836"/>
              <w:gridCol w:w="689"/>
              <w:gridCol w:w="1251"/>
              <w:gridCol w:w="1988"/>
              <w:gridCol w:w="373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549" w:hRule="atLeast"/>
              </w:trPr>
              <w:tc>
                <w:tcPr>
                  <w:tcW w:w="492"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序号</w:t>
                  </w:r>
                </w:p>
              </w:tc>
              <w:tc>
                <w:tcPr>
                  <w:tcW w:w="1141" w:type="pct"/>
                  <w:gridSpan w:val="2"/>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名称</w:t>
                  </w:r>
                </w:p>
              </w:tc>
              <w:tc>
                <w:tcPr>
                  <w:tcW w:w="1169"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年消耗量t</w:t>
                  </w:r>
                </w:p>
              </w:tc>
              <w:tc>
                <w:tcPr>
                  <w:tcW w:w="2196"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来源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549" w:hRule="atLeast"/>
              </w:trPr>
              <w:tc>
                <w:tcPr>
                  <w:tcW w:w="492"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1</w:t>
                  </w:r>
                </w:p>
              </w:tc>
              <w:tc>
                <w:tcPr>
                  <w:tcW w:w="1141" w:type="pct"/>
                  <w:gridSpan w:val="2"/>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en-US"/>
                    </w:rPr>
                  </w:pPr>
                  <w:r>
                    <w:rPr>
                      <w:rFonts w:hint="default" w:ascii="Times New Roman" w:hAnsi="Times New Roman" w:eastAsia="宋体" w:cs="Times New Roman"/>
                      <w:i w:val="0"/>
                      <w:iCs w:val="0"/>
                      <w:color w:val="auto"/>
                      <w:kern w:val="0"/>
                      <w:sz w:val="21"/>
                      <w:szCs w:val="21"/>
                      <w:u w:val="none"/>
                      <w:lang w:val="en-US" w:eastAsia="zh-CN" w:bidi="ar"/>
                    </w:rPr>
                    <w:t>铝电解质</w:t>
                  </w:r>
                </w:p>
              </w:tc>
              <w:tc>
                <w:tcPr>
                  <w:tcW w:w="1169"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34588</w:t>
                  </w:r>
                </w:p>
              </w:tc>
              <w:tc>
                <w:tcPr>
                  <w:tcW w:w="2196"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新疆礼信新材料有限公司，含水率约15%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283" w:hRule="atLeast"/>
              </w:trPr>
              <w:tc>
                <w:tcPr>
                  <w:tcW w:w="492" w:type="pct"/>
                  <w:shd w:val="clear" w:color="auto" w:fill="auto"/>
                  <w:noWrap w:val="0"/>
                  <w:vAlign w:val="center"/>
                </w:tcPr>
                <w:p>
                  <w:pPr>
                    <w:pageBreakBefore w:val="0"/>
                    <w:kinsoku/>
                    <w:wordWrap/>
                    <w:overflowPunct/>
                    <w:topLinePunct w:val="0"/>
                    <w:bidi w:val="0"/>
                    <w:ind w:left="0" w:leftChars="0" w:right="0" w:rightChars="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2</w:t>
                  </w:r>
                </w:p>
              </w:tc>
              <w:tc>
                <w:tcPr>
                  <w:tcW w:w="405" w:type="pct"/>
                  <w:vMerge w:val="restart"/>
                  <w:noWrap w:val="0"/>
                  <w:textDirection w:val="tbRlV"/>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能源</w:t>
                  </w:r>
                </w:p>
              </w:tc>
              <w:tc>
                <w:tcPr>
                  <w:tcW w:w="735"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水</w:t>
                  </w:r>
                </w:p>
              </w:tc>
              <w:tc>
                <w:tcPr>
                  <w:tcW w:w="1169"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rPr>
                  </w:pPr>
                  <w:r>
                    <w:rPr>
                      <w:rFonts w:hint="eastAsia" w:ascii="Times New Roman" w:hAnsi="Times New Roman" w:eastAsia="宋体" w:cs="Times New Roman"/>
                      <w:smallCaps w:val="0"/>
                      <w:color w:val="auto"/>
                      <w:spacing w:val="0"/>
                      <w:w w:val="100"/>
                      <w:kern w:val="2"/>
                      <w:position w:val="0"/>
                      <w:sz w:val="21"/>
                      <w:szCs w:val="21"/>
                      <w:highlight w:val="none"/>
                      <w:u w:val="none"/>
                      <w:lang w:val="en-US" w:eastAsia="zh-CN"/>
                    </w:rPr>
                    <w:t>32850</w:t>
                  </w:r>
                </w:p>
              </w:tc>
              <w:tc>
                <w:tcPr>
                  <w:tcW w:w="2196"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园区供水厂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283" w:hRule="atLeast"/>
              </w:trPr>
              <w:tc>
                <w:tcPr>
                  <w:tcW w:w="492" w:type="pct"/>
                  <w:shd w:val="clear" w:color="auto" w:fill="auto"/>
                  <w:noWrap w:val="0"/>
                  <w:vAlign w:val="center"/>
                </w:tcPr>
                <w:p>
                  <w:pPr>
                    <w:pageBreakBefore w:val="0"/>
                    <w:kinsoku/>
                    <w:wordWrap/>
                    <w:overflowPunct/>
                    <w:topLinePunct w:val="0"/>
                    <w:bidi w:val="0"/>
                    <w:ind w:left="0" w:leftChars="0" w:right="0" w:rightChars="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3</w:t>
                  </w:r>
                </w:p>
              </w:tc>
              <w:tc>
                <w:tcPr>
                  <w:tcW w:w="405" w:type="pct"/>
                  <w:vMerge w:val="continue"/>
                  <w:noWrap w:val="0"/>
                  <w:textDirection w:val="tbRlV"/>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735" w:type="pct"/>
                  <w:shd w:val="clear" w:color="auto" w:fill="auto"/>
                  <w:noWrap w:val="0"/>
                  <w:vAlign w:val="center"/>
                </w:tcPr>
                <w:p>
                  <w:pPr>
                    <w:pageBreakBefore w:val="0"/>
                    <w:kinsoku/>
                    <w:wordWrap/>
                    <w:overflowPunct/>
                    <w:topLinePunct w:val="0"/>
                    <w:bidi w:val="0"/>
                    <w:ind w:left="0" w:leftChars="0" w:right="0" w:rightChars="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rPr>
                    <w:t>电</w:t>
                  </w:r>
                </w:p>
              </w:tc>
              <w:tc>
                <w:tcPr>
                  <w:tcW w:w="1169" w:type="pct"/>
                  <w:shd w:val="clear" w:color="auto" w:fill="auto"/>
                  <w:noWrap w:val="0"/>
                  <w:vAlign w:val="center"/>
                </w:tcPr>
                <w:p>
                  <w:pPr>
                    <w:pageBreakBefore w:val="0"/>
                    <w:kinsoku/>
                    <w:wordWrap/>
                    <w:overflowPunct/>
                    <w:topLinePunct w:val="0"/>
                    <w:bidi w:val="0"/>
                    <w:ind w:left="0" w:leftChars="0" w:right="0" w:rightChars="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50</w:t>
                  </w:r>
                  <w:r>
                    <w:rPr>
                      <w:rFonts w:hint="default" w:ascii="Times New Roman" w:hAnsi="Times New Roman" w:eastAsia="宋体" w:cs="Times New Roman"/>
                      <w:smallCaps w:val="0"/>
                      <w:color w:val="auto"/>
                      <w:spacing w:val="0"/>
                      <w:w w:val="100"/>
                      <w:kern w:val="2"/>
                      <w:position w:val="0"/>
                      <w:sz w:val="21"/>
                      <w:szCs w:val="21"/>
                      <w:highlight w:val="none"/>
                      <w:u w:val="none"/>
                    </w:rPr>
                    <w:t>万kW·h/a</w:t>
                  </w:r>
                </w:p>
              </w:tc>
              <w:tc>
                <w:tcPr>
                  <w:tcW w:w="2196" w:type="pct"/>
                  <w:shd w:val="clear" w:color="auto" w:fill="auto"/>
                  <w:noWrap w:val="0"/>
                  <w:vAlign w:val="center"/>
                </w:tcPr>
                <w:p>
                  <w:pPr>
                    <w:pageBreakBefore w:val="0"/>
                    <w:kinsoku/>
                    <w:wordWrap/>
                    <w:overflowPunct/>
                    <w:topLinePunct w:val="0"/>
                    <w:bidi w:val="0"/>
                    <w:ind w:left="0" w:leftChars="0" w:right="0" w:rightChars="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rPr>
                    <w:t>市政电网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323" w:hRule="atLeast"/>
              </w:trPr>
              <w:tc>
                <w:tcPr>
                  <w:tcW w:w="492" w:type="pct"/>
                  <w:shd w:val="clear" w:color="auto" w:fill="auto"/>
                  <w:noWrap w:val="0"/>
                  <w:vAlign w:val="center"/>
                </w:tcPr>
                <w:p>
                  <w:pPr>
                    <w:pageBreakBefore w:val="0"/>
                    <w:kinsoku/>
                    <w:wordWrap/>
                    <w:overflowPunct/>
                    <w:topLinePunct w:val="0"/>
                    <w:bidi w:val="0"/>
                    <w:ind w:left="0" w:leftChars="0" w:right="0" w:rightChars="0"/>
                    <w:jc w:val="cente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4</w:t>
                  </w:r>
                </w:p>
              </w:tc>
              <w:tc>
                <w:tcPr>
                  <w:tcW w:w="405" w:type="pct"/>
                  <w:vMerge w:val="continue"/>
                  <w:noWrap w:val="0"/>
                  <w:textDirection w:val="tbRlV"/>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735"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lang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天然气</w:t>
                  </w:r>
                </w:p>
              </w:tc>
              <w:tc>
                <w:tcPr>
                  <w:tcW w:w="1169"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9</w:t>
                  </w:r>
                  <w:r>
                    <w:rPr>
                      <w:rFonts w:hint="default" w:ascii="Times New Roman" w:hAnsi="Times New Roman" w:eastAsia="宋体" w:cs="Times New Roman"/>
                      <w:smallCaps w:val="0"/>
                      <w:color w:val="auto"/>
                      <w:spacing w:val="0"/>
                      <w:w w:val="100"/>
                      <w:kern w:val="2"/>
                      <w:position w:val="0"/>
                      <w:sz w:val="21"/>
                      <w:szCs w:val="21"/>
                      <w:highlight w:val="none"/>
                      <w:u w:val="none"/>
                    </w:rPr>
                    <w:t>万</w:t>
                  </w: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m³</w:t>
                  </w:r>
                  <w:r>
                    <w:rPr>
                      <w:rFonts w:hint="default" w:ascii="Times New Roman" w:hAnsi="Times New Roman" w:eastAsia="宋体" w:cs="Times New Roman"/>
                      <w:smallCaps w:val="0"/>
                      <w:color w:val="auto"/>
                      <w:spacing w:val="0"/>
                      <w:w w:val="100"/>
                      <w:kern w:val="2"/>
                      <w:position w:val="0"/>
                      <w:sz w:val="21"/>
                      <w:szCs w:val="21"/>
                      <w:highlight w:val="none"/>
                      <w:u w:val="none"/>
                    </w:rPr>
                    <w:t>/a</w:t>
                  </w:r>
                </w:p>
              </w:tc>
              <w:tc>
                <w:tcPr>
                  <w:tcW w:w="2196"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托克逊新捷能源有限公司</w:t>
                  </w:r>
                </w:p>
              </w:tc>
            </w:tr>
          </w:tbl>
          <w:p>
            <w:pPr>
              <w:pageBreakBefore w:val="0"/>
              <w:kinsoku/>
              <w:wordWrap/>
              <w:overflowPunct/>
              <w:topLinePunct w:val="0"/>
              <w:bidi w:val="0"/>
              <w:adjustRightInd w:val="0"/>
              <w:snapToGrid w:val="0"/>
              <w:spacing w:line="480" w:lineRule="exact"/>
              <w:ind w:left="0" w:leftChars="0" w:right="0"/>
              <w:rPr>
                <w:rFonts w:hint="default" w:ascii="Times New Roman" w:hAnsi="Times New Roman" w:eastAsia="宋体" w:cs="Times New Roman"/>
                <w:b/>
                <w:bCs/>
                <w:smallCaps w:val="0"/>
                <w:color w:val="auto"/>
                <w:spacing w:val="0"/>
                <w:w w:val="100"/>
                <w:kern w:val="2"/>
                <w:position w:val="0"/>
                <w:sz w:val="24"/>
                <w:highlight w:val="none"/>
                <w:u w:val="none"/>
              </w:rPr>
            </w:pPr>
            <w:r>
              <w:rPr>
                <w:rFonts w:hint="default" w:ascii="Times New Roman" w:hAnsi="Times New Roman" w:eastAsia="宋体" w:cs="Times New Roman"/>
                <w:b/>
                <w:smallCaps w:val="0"/>
                <w:color w:val="auto"/>
                <w:spacing w:val="0"/>
                <w:w w:val="100"/>
                <w:kern w:val="2"/>
                <w:position w:val="0"/>
                <w:sz w:val="24"/>
                <w:highlight w:val="none"/>
                <w:u w:val="none"/>
              </w:rPr>
              <w:t>6、主要设备</w:t>
            </w:r>
          </w:p>
          <w:p>
            <w:pPr>
              <w:pageBreakBefore w:val="0"/>
              <w:kinsoku/>
              <w:wordWrap/>
              <w:overflowPunct/>
              <w:topLinePunct w:val="0"/>
              <w:autoSpaceDE w:val="0"/>
              <w:autoSpaceDN w:val="0"/>
              <w:bidi w:val="0"/>
              <w:spacing w:line="480" w:lineRule="exact"/>
              <w:ind w:left="0" w:leftChars="0" w:right="0" w:firstLine="460" w:firstLineChars="192"/>
              <w:jc w:val="left"/>
              <w:rPr>
                <w:rFonts w:hint="default" w:ascii="Times New Roman" w:hAnsi="Times New Roman" w:eastAsia="宋体" w:cs="Times New Roman"/>
                <w:b/>
                <w:bCs/>
                <w:smallCaps w:val="0"/>
                <w:color w:val="auto"/>
                <w:spacing w:val="0"/>
                <w:w w:val="100"/>
                <w:kern w:val="2"/>
                <w:position w:val="0"/>
                <w:sz w:val="24"/>
                <w:highlight w:val="none"/>
                <w:u w:val="none"/>
              </w:rPr>
            </w:pPr>
            <w:r>
              <w:rPr>
                <w:rFonts w:hint="default" w:ascii="Times New Roman" w:hAnsi="Times New Roman" w:eastAsia="宋体" w:cs="Times New Roman"/>
                <w:smallCaps w:val="0"/>
                <w:color w:val="auto"/>
                <w:spacing w:val="0"/>
                <w:w w:val="100"/>
                <w:kern w:val="2"/>
                <w:position w:val="0"/>
                <w:sz w:val="24"/>
                <w:highlight w:val="none"/>
                <w:u w:val="none"/>
              </w:rPr>
              <w:t>本项目</w:t>
            </w:r>
            <w:r>
              <w:rPr>
                <w:rFonts w:hint="default" w:ascii="Times New Roman" w:hAnsi="Times New Roman" w:eastAsia="宋体" w:cs="Times New Roman"/>
                <w:smallCaps w:val="0"/>
                <w:color w:val="auto"/>
                <w:spacing w:val="0"/>
                <w:w w:val="100"/>
                <w:kern w:val="2"/>
                <w:position w:val="0"/>
                <w:sz w:val="24"/>
                <w:highlight w:val="none"/>
                <w:u w:val="none"/>
                <w:lang w:val="en-US" w:eastAsia="zh-CN"/>
              </w:rPr>
              <w:t>主要</w:t>
            </w:r>
            <w:r>
              <w:rPr>
                <w:rFonts w:hint="default" w:ascii="Times New Roman" w:hAnsi="Times New Roman" w:eastAsia="宋体" w:cs="Times New Roman"/>
                <w:smallCaps w:val="0"/>
                <w:color w:val="auto"/>
                <w:spacing w:val="0"/>
                <w:w w:val="100"/>
                <w:kern w:val="2"/>
                <w:position w:val="0"/>
                <w:sz w:val="24"/>
                <w:highlight w:val="none"/>
                <w:u w:val="none"/>
              </w:rPr>
              <w:t>设备设施情况见表2-</w:t>
            </w:r>
            <w:r>
              <w:rPr>
                <w:rFonts w:hint="default" w:ascii="Times New Roman" w:hAnsi="Times New Roman" w:eastAsia="宋体" w:cs="Times New Roman"/>
                <w:smallCaps w:val="0"/>
                <w:color w:val="auto"/>
                <w:spacing w:val="0"/>
                <w:w w:val="100"/>
                <w:kern w:val="2"/>
                <w:position w:val="0"/>
                <w:sz w:val="24"/>
                <w:highlight w:val="none"/>
                <w:u w:val="none"/>
                <w:lang w:val="en-US" w:eastAsia="zh-CN"/>
              </w:rPr>
              <w:t>4</w:t>
            </w:r>
            <w:r>
              <w:rPr>
                <w:rFonts w:hint="default" w:ascii="Times New Roman" w:hAnsi="Times New Roman" w:eastAsia="宋体" w:cs="Times New Roman"/>
                <w:smallCaps w:val="0"/>
                <w:color w:val="auto"/>
                <w:spacing w:val="0"/>
                <w:w w:val="100"/>
                <w:kern w:val="2"/>
                <w:position w:val="0"/>
                <w:sz w:val="24"/>
                <w:highlight w:val="none"/>
                <w:u w:val="none"/>
              </w:rPr>
              <w:t>。</w:t>
            </w:r>
          </w:p>
          <w:p>
            <w:pPr>
              <w:pageBreakBefore w:val="0"/>
              <w:kinsoku/>
              <w:wordWrap/>
              <w:overflowPunct/>
              <w:topLinePunct w:val="0"/>
              <w:autoSpaceDE w:val="0"/>
              <w:autoSpaceDN w:val="0"/>
              <w:bidi w:val="0"/>
              <w:adjustRightInd w:val="0"/>
              <w:snapToGrid w:val="0"/>
              <w:spacing w:line="480" w:lineRule="exact"/>
              <w:ind w:left="0" w:leftChars="0" w:right="0"/>
              <w:jc w:val="center"/>
              <w:rPr>
                <w:rFonts w:hint="default" w:ascii="Times New Roman" w:hAnsi="Times New Roman" w:eastAsia="宋体" w:cs="Times New Roman"/>
                <w:b/>
                <w:bCs/>
                <w:smallCaps w:val="0"/>
                <w:color w:val="auto"/>
                <w:spacing w:val="0"/>
                <w:w w:val="100"/>
                <w:kern w:val="2"/>
                <w:position w:val="0"/>
                <w:sz w:val="24"/>
                <w:highlight w:val="none"/>
                <w:u w:val="none"/>
              </w:rPr>
            </w:pPr>
            <w:r>
              <w:rPr>
                <w:rFonts w:hint="default" w:ascii="Times New Roman" w:hAnsi="Times New Roman" w:eastAsia="宋体" w:cs="Times New Roman"/>
                <w:b/>
                <w:bCs/>
                <w:smallCaps w:val="0"/>
                <w:color w:val="auto"/>
                <w:spacing w:val="0"/>
                <w:w w:val="100"/>
                <w:kern w:val="2"/>
                <w:position w:val="0"/>
                <w:sz w:val="24"/>
                <w:highlight w:val="none"/>
                <w:u w:val="none"/>
              </w:rPr>
              <w:t>表2-</w:t>
            </w:r>
            <w:r>
              <w:rPr>
                <w:rFonts w:hint="default" w:ascii="Times New Roman" w:hAnsi="Times New Roman" w:eastAsia="宋体" w:cs="Times New Roman"/>
                <w:b/>
                <w:bCs/>
                <w:smallCaps w:val="0"/>
                <w:color w:val="auto"/>
                <w:spacing w:val="0"/>
                <w:w w:val="100"/>
                <w:kern w:val="2"/>
                <w:position w:val="0"/>
                <w:sz w:val="24"/>
                <w:highlight w:val="none"/>
                <w:u w:val="none"/>
                <w:lang w:val="en-US" w:eastAsia="zh-CN"/>
              </w:rPr>
              <w:t>4</w:t>
            </w:r>
            <w:r>
              <w:rPr>
                <w:rFonts w:hint="default" w:ascii="Times New Roman" w:hAnsi="Times New Roman" w:eastAsia="宋体" w:cs="Times New Roman"/>
                <w:b/>
                <w:bCs/>
                <w:smallCaps w:val="0"/>
                <w:color w:val="auto"/>
                <w:spacing w:val="0"/>
                <w:w w:val="100"/>
                <w:kern w:val="2"/>
                <w:position w:val="0"/>
                <w:sz w:val="24"/>
                <w:highlight w:val="none"/>
                <w:u w:val="none"/>
              </w:rPr>
              <w:t xml:space="preserve">  本项目主要设备一览表</w:t>
            </w:r>
          </w:p>
          <w:tbl>
            <w:tblPr>
              <w:tblStyle w:val="27"/>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57" w:type="dxa"/>
                <w:left w:w="108" w:type="dxa"/>
                <w:bottom w:w="57" w:type="dxa"/>
                <w:right w:w="108" w:type="dxa"/>
              </w:tblCellMar>
            </w:tblPr>
            <w:tblGrid>
              <w:gridCol w:w="637"/>
              <w:gridCol w:w="1580"/>
              <w:gridCol w:w="3036"/>
              <w:gridCol w:w="775"/>
              <w:gridCol w:w="763"/>
              <w:gridCol w:w="17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170" w:hRule="atLeast"/>
                <w:jc w:val="center"/>
              </w:trPr>
              <w:tc>
                <w:tcPr>
                  <w:tcW w:w="3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序号</w:t>
                  </w:r>
                </w:p>
              </w:tc>
              <w:tc>
                <w:tcPr>
                  <w:tcW w:w="9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设备名称</w:t>
                  </w:r>
                </w:p>
              </w:tc>
              <w:tc>
                <w:tcPr>
                  <w:tcW w:w="17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型号</w:t>
                  </w:r>
                </w:p>
              </w:tc>
              <w:tc>
                <w:tcPr>
                  <w:tcW w:w="4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单位</w:t>
                  </w:r>
                </w:p>
              </w:tc>
              <w:tc>
                <w:tcPr>
                  <w:tcW w:w="4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数量</w:t>
                  </w:r>
                </w:p>
              </w:tc>
              <w:tc>
                <w:tcPr>
                  <w:tcW w:w="10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jc w:val="center"/>
              </w:trPr>
              <w:tc>
                <w:tcPr>
                  <w:tcW w:w="37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rPr>
                    <w:t>1</w:t>
                  </w:r>
                </w:p>
              </w:tc>
              <w:tc>
                <w:tcPr>
                  <w:tcW w:w="93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eastAsia="zh-CN"/>
                    </w:rPr>
                    <w:t>煅烧炉</w:t>
                  </w:r>
                </w:p>
              </w:tc>
              <w:tc>
                <w:tcPr>
                  <w:tcW w:w="178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w:t>
                  </w:r>
                </w:p>
              </w:tc>
              <w:tc>
                <w:tcPr>
                  <w:tcW w:w="45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套</w:t>
                  </w:r>
                </w:p>
              </w:tc>
              <w:tc>
                <w:tcPr>
                  <w:tcW w:w="44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2</w:t>
                  </w:r>
                </w:p>
              </w:tc>
              <w:tc>
                <w:tcPr>
                  <w:tcW w:w="1001"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燃料为天然气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jc w:val="center"/>
              </w:trPr>
              <w:tc>
                <w:tcPr>
                  <w:tcW w:w="37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rPr>
                    <w:t>2</w:t>
                  </w:r>
                </w:p>
              </w:tc>
              <w:tc>
                <w:tcPr>
                  <w:tcW w:w="93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钢制模盒</w:t>
                  </w:r>
                </w:p>
              </w:tc>
              <w:tc>
                <w:tcPr>
                  <w:tcW w:w="178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1200*1500*450</w:t>
                  </w: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lang w:val="en-US" w:eastAsia="zh-CN"/>
                    </w:rPr>
                    <w:t>mm</w:t>
                  </w:r>
                  <w:r>
                    <w:rPr>
                      <w:rFonts w:hint="eastAsia" w:cs="Times New Roman"/>
                      <w:color w:val="auto"/>
                      <w:sz w:val="21"/>
                      <w:szCs w:val="21"/>
                      <w:u w:val="none"/>
                      <w:lang w:val="en-US" w:eastAsia="zh-CN"/>
                    </w:rPr>
                    <w:t>)</w:t>
                  </w:r>
                </w:p>
              </w:tc>
              <w:tc>
                <w:tcPr>
                  <w:tcW w:w="45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个</w:t>
                  </w:r>
                </w:p>
              </w:tc>
              <w:tc>
                <w:tcPr>
                  <w:tcW w:w="44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50</w:t>
                  </w:r>
                </w:p>
              </w:tc>
              <w:tc>
                <w:tcPr>
                  <w:tcW w:w="1001"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jc w:val="center"/>
              </w:trPr>
              <w:tc>
                <w:tcPr>
                  <w:tcW w:w="37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rPr>
                    <w:t>3</w:t>
                  </w:r>
                </w:p>
              </w:tc>
              <w:tc>
                <w:tcPr>
                  <w:tcW w:w="93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en-US"/>
                    </w:rPr>
                  </w:pPr>
                  <w:r>
                    <w:rPr>
                      <w:rFonts w:hint="default" w:ascii="Times New Roman" w:hAnsi="Times New Roman" w:eastAsia="宋体" w:cs="Times New Roman"/>
                      <w:color w:val="auto"/>
                      <w:sz w:val="21"/>
                      <w:szCs w:val="21"/>
                      <w:u w:val="none"/>
                      <w:lang w:val="en-US" w:eastAsia="zh-CN"/>
                    </w:rPr>
                    <w:t>粉碎机</w:t>
                  </w:r>
                </w:p>
              </w:tc>
              <w:tc>
                <w:tcPr>
                  <w:tcW w:w="178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w:t>
                  </w:r>
                </w:p>
              </w:tc>
              <w:tc>
                <w:tcPr>
                  <w:tcW w:w="45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台</w:t>
                  </w:r>
                </w:p>
              </w:tc>
              <w:tc>
                <w:tcPr>
                  <w:tcW w:w="44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1</w:t>
                  </w:r>
                </w:p>
              </w:tc>
              <w:tc>
                <w:tcPr>
                  <w:tcW w:w="1001"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jc w:val="center"/>
              </w:trPr>
              <w:tc>
                <w:tcPr>
                  <w:tcW w:w="37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u w:val="none"/>
                      <w:lang w:val="en-US" w:eastAsia="zh-CN" w:bidi="ar-SA"/>
                    </w:rPr>
                  </w:pPr>
                  <w:r>
                    <w:rPr>
                      <w:rFonts w:hint="default" w:ascii="Times New Roman" w:hAnsi="Times New Roman" w:eastAsia="宋体" w:cs="Times New Roman"/>
                      <w:color w:val="auto"/>
                      <w:kern w:val="0"/>
                      <w:sz w:val="21"/>
                      <w:szCs w:val="21"/>
                      <w:u w:val="none"/>
                    </w:rPr>
                    <w:t>4</w:t>
                  </w:r>
                </w:p>
              </w:tc>
              <w:tc>
                <w:tcPr>
                  <w:tcW w:w="93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en-US"/>
                    </w:rPr>
                  </w:pPr>
                  <w:r>
                    <w:rPr>
                      <w:rFonts w:hint="default" w:ascii="Times New Roman" w:hAnsi="Times New Roman" w:eastAsia="宋体" w:cs="Times New Roman"/>
                      <w:color w:val="auto"/>
                      <w:sz w:val="21"/>
                      <w:szCs w:val="21"/>
                      <w:u w:val="none"/>
                    </w:rPr>
                    <w:t>雷蒙磨</w:t>
                  </w:r>
                </w:p>
              </w:tc>
              <w:tc>
                <w:tcPr>
                  <w:tcW w:w="178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p>
              </w:tc>
              <w:tc>
                <w:tcPr>
                  <w:tcW w:w="45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台</w:t>
                  </w:r>
                </w:p>
              </w:tc>
              <w:tc>
                <w:tcPr>
                  <w:tcW w:w="44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1</w:t>
                  </w:r>
                </w:p>
              </w:tc>
              <w:tc>
                <w:tcPr>
                  <w:tcW w:w="1001"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w:t>
                  </w:r>
                </w:p>
              </w:tc>
            </w:tr>
          </w:tbl>
          <w:p>
            <w:pPr>
              <w:pageBreakBefore w:val="0"/>
              <w:kinsoku/>
              <w:wordWrap/>
              <w:overflowPunct/>
              <w:topLinePunct w:val="0"/>
              <w:autoSpaceDE w:val="0"/>
              <w:autoSpaceDN w:val="0"/>
              <w:bidi w:val="0"/>
              <w:adjustRightInd w:val="0"/>
              <w:snapToGrid w:val="0"/>
              <w:spacing w:line="360" w:lineRule="auto"/>
              <w:ind w:left="0" w:leftChars="0" w:right="0" w:firstLine="480"/>
              <w:jc w:val="left"/>
              <w:rPr>
                <w:rFonts w:hint="default" w:ascii="Times New Roman" w:hAnsi="Times New Roman" w:eastAsia="宋体" w:cs="Times New Roman"/>
                <w:color w:val="auto"/>
                <w:u w:val="none"/>
              </w:rPr>
            </w:pPr>
            <w:r>
              <w:rPr>
                <w:rFonts w:hint="default" w:ascii="Times New Roman" w:hAnsi="Times New Roman" w:eastAsia="宋体" w:cs="Times New Roman"/>
                <w:smallCaps w:val="0"/>
                <w:color w:val="auto"/>
                <w:spacing w:val="0"/>
                <w:w w:val="100"/>
                <w:kern w:val="2"/>
                <w:position w:val="0"/>
                <w:sz w:val="24"/>
                <w:highlight w:val="none"/>
                <w:u w:val="none"/>
              </w:rPr>
              <w:t>经对比《高耗能落后机电设备</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产品</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淘汰目录</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第一批</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》公告</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工节</w:t>
            </w:r>
            <w:r>
              <w:rPr>
                <w:rFonts w:hint="default" w:ascii="Times New Roman" w:hAnsi="Times New Roman" w:eastAsia="宋体" w:cs="Times New Roman"/>
                <w:smallCaps w:val="0"/>
                <w:color w:val="auto"/>
                <w:spacing w:val="0"/>
                <w:w w:val="100"/>
                <w:kern w:val="2"/>
                <w:position w:val="0"/>
                <w:sz w:val="24"/>
                <w:highlight w:val="none"/>
                <w:u w:val="none"/>
                <w:lang w:eastAsia="zh-CN"/>
              </w:rPr>
              <w:t>〔2</w:t>
            </w:r>
            <w:r>
              <w:rPr>
                <w:rFonts w:hint="eastAsia" w:cs="Times New Roman"/>
                <w:smallCaps w:val="0"/>
                <w:color w:val="auto"/>
                <w:spacing w:val="0"/>
                <w:w w:val="100"/>
                <w:kern w:val="2"/>
                <w:position w:val="0"/>
                <w:sz w:val="24"/>
                <w:highlight w:val="none"/>
                <w:u w:val="none"/>
                <w:lang w:val="en-US" w:eastAsia="zh-CN"/>
              </w:rPr>
              <w:t>00</w:t>
            </w:r>
            <w:r>
              <w:rPr>
                <w:rFonts w:hint="default" w:ascii="Times New Roman" w:hAnsi="Times New Roman" w:eastAsia="宋体" w:cs="Times New Roman"/>
                <w:smallCaps w:val="0"/>
                <w:color w:val="auto"/>
                <w:spacing w:val="0"/>
                <w:w w:val="100"/>
                <w:kern w:val="2"/>
                <w:position w:val="0"/>
                <w:sz w:val="24"/>
                <w:highlight w:val="none"/>
                <w:u w:val="none"/>
                <w:lang w:eastAsia="zh-CN"/>
              </w:rPr>
              <w:t>9〕</w:t>
            </w:r>
            <w:r>
              <w:rPr>
                <w:rFonts w:hint="default" w:ascii="Times New Roman" w:hAnsi="Times New Roman" w:eastAsia="宋体" w:cs="Times New Roman"/>
                <w:smallCaps w:val="0"/>
                <w:color w:val="auto"/>
                <w:spacing w:val="0"/>
                <w:w w:val="100"/>
                <w:kern w:val="2"/>
                <w:position w:val="0"/>
                <w:sz w:val="24"/>
                <w:highlight w:val="none"/>
                <w:u w:val="none"/>
              </w:rPr>
              <w:t>第67号</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、《高耗能落后机电设备</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产品</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淘汰目录</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第二批</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2012年第14号</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、《高耗能落后机电设备</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产品</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淘汰目录</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第三批</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2014年第16号</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，《高耗能落后机电设备</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产品</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淘汰目录</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第四批</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2016年</w:t>
            </w:r>
            <w:r>
              <w:rPr>
                <w:rFonts w:hint="default" w:ascii="Times New Roman" w:hAnsi="Times New Roman" w:eastAsia="宋体" w:cs="Times New Roman"/>
                <w:smallCaps w:val="0"/>
                <w:color w:val="auto"/>
                <w:spacing w:val="0"/>
                <w:w w:val="100"/>
                <w:kern w:val="2"/>
                <w:position w:val="0"/>
                <w:sz w:val="24"/>
                <w:highlight w:val="none"/>
                <w:u w:val="none"/>
                <w:lang w:eastAsia="zh-CN"/>
              </w:rPr>
              <w:t>）</w:t>
            </w:r>
            <w:r>
              <w:rPr>
                <w:rFonts w:hint="default" w:ascii="Times New Roman" w:hAnsi="Times New Roman" w:eastAsia="宋体" w:cs="Times New Roman"/>
                <w:smallCaps w:val="0"/>
                <w:color w:val="auto"/>
                <w:spacing w:val="0"/>
                <w:w w:val="100"/>
                <w:kern w:val="2"/>
                <w:position w:val="0"/>
                <w:sz w:val="24"/>
                <w:highlight w:val="none"/>
                <w:u w:val="none"/>
              </w:rPr>
              <w:t>，本项目使用的设备均无淘汰设备。</w:t>
            </w:r>
          </w:p>
          <w:p>
            <w:pPr>
              <w:pageBreakBefore w:val="0"/>
              <w:kinsoku/>
              <w:wordWrap/>
              <w:overflowPunct/>
              <w:topLinePunct w:val="0"/>
              <w:autoSpaceDE w:val="0"/>
              <w:autoSpaceDN w:val="0"/>
              <w:bidi w:val="0"/>
              <w:adjustRightInd w:val="0"/>
              <w:snapToGrid w:val="0"/>
              <w:spacing w:line="360" w:lineRule="auto"/>
              <w:ind w:left="0" w:leftChars="0" w:right="0"/>
              <w:rPr>
                <w:rFonts w:hint="default" w:ascii="Times New Roman" w:hAnsi="Times New Roman" w:eastAsia="宋体" w:cs="Times New Roman"/>
                <w:b/>
                <w:bCs/>
                <w:smallCaps w:val="0"/>
                <w:color w:val="auto"/>
                <w:spacing w:val="0"/>
                <w:w w:val="100"/>
                <w:kern w:val="2"/>
                <w:position w:val="0"/>
                <w:sz w:val="24"/>
                <w:highlight w:val="none"/>
                <w:u w:val="none"/>
                <w:lang w:val="en-US" w:eastAsia="zh-CN"/>
              </w:rPr>
            </w:pPr>
            <w:r>
              <w:rPr>
                <w:rFonts w:hint="default" w:ascii="Times New Roman" w:hAnsi="Times New Roman" w:eastAsia="宋体" w:cs="Times New Roman"/>
                <w:b/>
                <w:bCs/>
                <w:smallCaps w:val="0"/>
                <w:color w:val="auto"/>
                <w:spacing w:val="0"/>
                <w:w w:val="100"/>
                <w:kern w:val="2"/>
                <w:position w:val="0"/>
                <w:sz w:val="24"/>
                <w:highlight w:val="none"/>
                <w:u w:val="none"/>
              </w:rPr>
              <w:t>7、</w:t>
            </w:r>
            <w:r>
              <w:rPr>
                <w:rFonts w:hint="default" w:ascii="Times New Roman" w:hAnsi="Times New Roman" w:eastAsia="宋体" w:cs="Times New Roman"/>
                <w:b/>
                <w:bCs/>
                <w:smallCaps w:val="0"/>
                <w:color w:val="auto"/>
                <w:spacing w:val="0"/>
                <w:w w:val="100"/>
                <w:kern w:val="2"/>
                <w:position w:val="0"/>
                <w:sz w:val="24"/>
                <w:highlight w:val="none"/>
                <w:u w:val="none"/>
                <w:lang w:val="en-US" w:eastAsia="zh-CN"/>
              </w:rPr>
              <w:t>工作人员及工作制度</w:t>
            </w:r>
          </w:p>
          <w:p>
            <w:pPr>
              <w:pageBreakBefore w:val="0"/>
              <w:kinsoku/>
              <w:wordWrap/>
              <w:overflowPunct/>
              <w:topLinePunct w:val="0"/>
              <w:autoSpaceDE w:val="0"/>
              <w:autoSpaceDN w:val="0"/>
              <w:bidi w:val="0"/>
              <w:adjustRightInd w:val="0"/>
              <w:snapToGrid w:val="0"/>
              <w:spacing w:line="360" w:lineRule="auto"/>
              <w:ind w:left="0" w:leftChars="0" w:right="0" w:firstLine="480"/>
              <w:jc w:val="left"/>
              <w:rPr>
                <w:rFonts w:hint="default" w:ascii="Times New Roman" w:hAnsi="Times New Roman" w:eastAsia="宋体" w:cs="Times New Roman"/>
                <w:smallCaps w:val="0"/>
                <w:color w:val="auto"/>
                <w:spacing w:val="0"/>
                <w:w w:val="100"/>
                <w:kern w:val="2"/>
                <w:position w:val="0"/>
                <w:sz w:val="24"/>
                <w:highlight w:val="none"/>
                <w:u w:val="none"/>
              </w:rPr>
            </w:pPr>
            <w:r>
              <w:rPr>
                <w:rFonts w:hint="default" w:ascii="Times New Roman" w:hAnsi="Times New Roman" w:eastAsia="宋体" w:cs="Times New Roman"/>
                <w:color w:val="auto"/>
                <w:sz w:val="24"/>
                <w:lang w:val="zh-CN"/>
              </w:rPr>
              <w:t>本项目劳</w:t>
            </w:r>
            <w:r>
              <w:rPr>
                <w:rFonts w:hint="default" w:ascii="Times New Roman" w:hAnsi="Times New Roman" w:eastAsia="宋体" w:cs="Times New Roman"/>
                <w:color w:val="auto"/>
                <w:sz w:val="24"/>
              </w:rPr>
              <w:t>动定员</w:t>
            </w:r>
            <w:r>
              <w:rPr>
                <w:rFonts w:hint="default"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人，年运行</w:t>
            </w:r>
            <w:r>
              <w:rPr>
                <w:rFonts w:hint="default" w:ascii="Times New Roman" w:hAnsi="Times New Roman" w:eastAsia="宋体" w:cs="Times New Roman"/>
                <w:color w:val="auto"/>
                <w:sz w:val="24"/>
                <w:lang w:val="en-US" w:eastAsia="zh-CN"/>
              </w:rPr>
              <w:t>300</w:t>
            </w:r>
            <w:r>
              <w:rPr>
                <w:rFonts w:hint="default" w:ascii="Times New Roman" w:hAnsi="Times New Roman" w:eastAsia="宋体" w:cs="Times New Roman"/>
                <w:color w:val="auto"/>
                <w:sz w:val="24"/>
              </w:rPr>
              <w:t>天，每天一班，每班</w:t>
            </w:r>
            <w:r>
              <w:rPr>
                <w:rFonts w:hint="default"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小时，年工作时间</w:t>
            </w:r>
            <w:r>
              <w:rPr>
                <w:rFonts w:hint="default" w:ascii="Times New Roman" w:hAnsi="Times New Roman" w:eastAsia="宋体" w:cs="Times New Roman"/>
                <w:color w:val="auto"/>
                <w:sz w:val="24"/>
                <w:lang w:val="en-US" w:eastAsia="zh-CN"/>
              </w:rPr>
              <w:t>2400</w:t>
            </w:r>
            <w:r>
              <w:rPr>
                <w:rFonts w:hint="default" w:ascii="Times New Roman" w:hAnsi="Times New Roman" w:eastAsia="宋体" w:cs="Times New Roman"/>
                <w:color w:val="auto"/>
                <w:sz w:val="24"/>
              </w:rPr>
              <w:t>h。</w:t>
            </w:r>
          </w:p>
          <w:p>
            <w:pPr>
              <w:pageBreakBefore w:val="0"/>
              <w:kinsoku/>
              <w:wordWrap/>
              <w:overflowPunct/>
              <w:topLinePunct w:val="0"/>
              <w:autoSpaceDE w:val="0"/>
              <w:autoSpaceDN w:val="0"/>
              <w:bidi w:val="0"/>
              <w:adjustRightInd w:val="0"/>
              <w:snapToGrid w:val="0"/>
              <w:spacing w:line="360" w:lineRule="auto"/>
              <w:ind w:left="0" w:leftChars="0" w:right="0"/>
              <w:rPr>
                <w:rFonts w:hint="default" w:ascii="Times New Roman" w:hAnsi="Times New Roman" w:eastAsia="宋体" w:cs="Times New Roman"/>
                <w:b/>
                <w:bCs/>
                <w:smallCaps w:val="0"/>
                <w:color w:val="auto"/>
                <w:spacing w:val="0"/>
                <w:w w:val="100"/>
                <w:kern w:val="2"/>
                <w:position w:val="0"/>
                <w:sz w:val="24"/>
                <w:highlight w:val="none"/>
                <w:u w:val="none"/>
              </w:rPr>
            </w:pPr>
            <w:r>
              <w:rPr>
                <w:rFonts w:hint="default" w:ascii="Times New Roman" w:hAnsi="Times New Roman" w:eastAsia="宋体" w:cs="Times New Roman"/>
                <w:b/>
                <w:bCs/>
                <w:smallCaps w:val="0"/>
                <w:color w:val="auto"/>
                <w:spacing w:val="0"/>
                <w:w w:val="100"/>
                <w:kern w:val="2"/>
                <w:position w:val="0"/>
                <w:sz w:val="24"/>
                <w:highlight w:val="none"/>
                <w:u w:val="none"/>
                <w:lang w:val="en-US" w:eastAsia="zh-CN"/>
              </w:rPr>
              <w:t>8</w:t>
            </w:r>
            <w:r>
              <w:rPr>
                <w:rFonts w:hint="default" w:ascii="Times New Roman" w:hAnsi="Times New Roman" w:eastAsia="宋体" w:cs="Times New Roman"/>
                <w:b/>
                <w:bCs/>
                <w:smallCaps w:val="0"/>
                <w:color w:val="auto"/>
                <w:spacing w:val="0"/>
                <w:w w:val="100"/>
                <w:kern w:val="2"/>
                <w:position w:val="0"/>
                <w:sz w:val="24"/>
                <w:highlight w:val="none"/>
                <w:u w:val="none"/>
              </w:rPr>
              <w:t>、平面布置及合理性分析</w:t>
            </w:r>
          </w:p>
          <w:p>
            <w:pPr>
              <w:adjustRightInd w:val="0"/>
              <w:snapToGrid w:val="0"/>
              <w:spacing w:line="560" w:lineRule="exact"/>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sz w:val="24"/>
                <w:lang w:val="zh-CN"/>
              </w:rPr>
              <w:t>本项目交通较为便利。目前，园区公共管理建设、市政工程建设、道路系统等基础设施建设完成，为本项目提供了良好的依托条件。</w:t>
            </w:r>
          </w:p>
          <w:p>
            <w:pPr>
              <w:adjustRightInd w:val="0"/>
              <w:snapToGrid w:val="0"/>
              <w:spacing w:line="560" w:lineRule="exact"/>
              <w:ind w:firstLine="480" w:firstLineChars="200"/>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本项目厂区平面布局：生产车间</w:t>
            </w:r>
            <w:r>
              <w:rPr>
                <w:rFonts w:hint="default" w:ascii="Times New Roman" w:hAnsi="Times New Roman" w:eastAsia="宋体" w:cs="Times New Roman"/>
                <w:color w:val="auto"/>
                <w:sz w:val="24"/>
                <w:lang w:val="en-US" w:eastAsia="zh-CN"/>
              </w:rPr>
              <w:t>位于西北侧，</w:t>
            </w:r>
            <w:r>
              <w:rPr>
                <w:rFonts w:hint="default" w:ascii="Times New Roman" w:hAnsi="Times New Roman" w:eastAsia="宋体" w:cs="Times New Roman"/>
                <w:color w:val="auto"/>
                <w:sz w:val="24"/>
                <w:lang w:val="zh-CN"/>
              </w:rPr>
              <w:t>生产区域功能齐全，整个厂房在满足生产、操作、安全和环保的要求许可时，联合集中布置，集中控制；厂区平面布置功能区分明确，根据工业企业的性质、规模、生产流程、交通运输、环境保护及场地自然条件合理布局；厂区通道宽度满足各种运输线路布局。</w:t>
            </w:r>
          </w:p>
          <w:p>
            <w:pPr>
              <w:adjustRightInd w:val="0"/>
              <w:snapToGrid w:val="0"/>
              <w:spacing w:line="56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zh-CN"/>
              </w:rPr>
              <w:t>生产车间内设备根据产品生产工艺流程形成流水线式布置，避免各工序生产线路反复，节约了人力和物力。整个厂区布置有利生产、方便管理。</w:t>
            </w:r>
          </w:p>
          <w:p>
            <w:pPr>
              <w:pStyle w:val="128"/>
              <w:spacing w:line="520" w:lineRule="exact"/>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rPr>
              <w:t>本项目所在地周围环境质量较好，满足相应的环境功能区划。从地理位置、环境条件、气象条件及废水排放状况等环境经济因素综合考虑，项目总</w:t>
            </w:r>
            <w:r>
              <w:rPr>
                <w:rFonts w:hint="eastAsia" w:cs="Times New Roman"/>
                <w:color w:val="auto"/>
                <w:sz w:val="24"/>
                <w:szCs w:val="24"/>
                <w:lang w:eastAsia="zh-CN"/>
              </w:rPr>
              <w:t>体</w:t>
            </w:r>
            <w:r>
              <w:rPr>
                <w:rFonts w:hint="default" w:ascii="Times New Roman" w:hAnsi="Times New Roman" w:eastAsia="宋体" w:cs="Times New Roman"/>
                <w:color w:val="auto"/>
                <w:sz w:val="24"/>
                <w:szCs w:val="24"/>
              </w:rPr>
              <w:t>布置从环保角度是合理的。</w:t>
            </w:r>
          </w:p>
          <w:p>
            <w:pPr>
              <w:pStyle w:val="128"/>
              <w:spacing w:line="520" w:lineRule="exact"/>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综上所述，总图布置从环保角度是合理的。</w:t>
            </w:r>
          </w:p>
          <w:p>
            <w:pPr>
              <w:pageBreakBefore w:val="0"/>
              <w:numPr>
                <w:ilvl w:val="0"/>
                <w:numId w:val="0"/>
              </w:numPr>
              <w:kinsoku/>
              <w:wordWrap/>
              <w:overflowPunct/>
              <w:topLinePunct w:val="0"/>
              <w:bidi w:val="0"/>
              <w:spacing w:line="360" w:lineRule="auto"/>
              <w:ind w:left="0" w:leftChars="0" w:right="0"/>
              <w:rPr>
                <w:rFonts w:hint="default" w:ascii="Times New Roman" w:hAnsi="Times New Roman" w:eastAsia="宋体" w:cs="Times New Roman"/>
                <w:b/>
                <w:bCs/>
                <w:smallCaps w:val="0"/>
                <w:color w:val="auto"/>
                <w:spacing w:val="0"/>
                <w:w w:val="100"/>
                <w:kern w:val="2"/>
                <w:position w:val="0"/>
                <w:sz w:val="24"/>
                <w:szCs w:val="32"/>
                <w:highlight w:val="none"/>
                <w:u w:val="none"/>
              </w:rPr>
            </w:pPr>
            <w:r>
              <w:rPr>
                <w:rFonts w:hint="default" w:ascii="Times New Roman" w:hAnsi="Times New Roman" w:eastAsia="宋体" w:cs="Times New Roman"/>
                <w:b/>
                <w:bCs/>
                <w:smallCaps w:val="0"/>
                <w:color w:val="auto"/>
                <w:spacing w:val="0"/>
                <w:w w:val="100"/>
                <w:kern w:val="2"/>
                <w:position w:val="0"/>
                <w:sz w:val="24"/>
                <w:szCs w:val="32"/>
                <w:highlight w:val="none"/>
                <w:u w:val="none"/>
                <w:lang w:val="en-US" w:eastAsia="zh-CN"/>
              </w:rPr>
              <w:t>9、</w:t>
            </w:r>
            <w:r>
              <w:rPr>
                <w:rFonts w:hint="default" w:ascii="Times New Roman" w:hAnsi="Times New Roman" w:eastAsia="宋体" w:cs="Times New Roman"/>
                <w:b/>
                <w:bCs/>
                <w:smallCaps w:val="0"/>
                <w:color w:val="auto"/>
                <w:spacing w:val="0"/>
                <w:w w:val="100"/>
                <w:kern w:val="2"/>
                <w:position w:val="0"/>
                <w:sz w:val="24"/>
                <w:szCs w:val="32"/>
                <w:highlight w:val="none"/>
                <w:u w:val="none"/>
              </w:rPr>
              <w:t>公用工程</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highlight w:val="none"/>
                <w:u w:val="none"/>
              </w:rPr>
            </w:pPr>
            <w:r>
              <w:rPr>
                <w:rFonts w:hint="default" w:ascii="Times New Roman" w:hAnsi="Times New Roman" w:eastAsia="宋体" w:cs="Times New Roman"/>
                <w:smallCaps w:val="0"/>
                <w:color w:val="auto"/>
                <w:spacing w:val="0"/>
                <w:w w:val="100"/>
                <w:kern w:val="2"/>
                <w:position w:val="0"/>
                <w:sz w:val="24"/>
                <w:szCs w:val="32"/>
                <w:highlight w:val="none"/>
                <w:u w:val="none"/>
                <w:lang w:eastAsia="zh-CN"/>
              </w:rPr>
              <w:t>（</w:t>
            </w:r>
            <w:r>
              <w:rPr>
                <w:rFonts w:hint="default" w:ascii="Times New Roman" w:hAnsi="Times New Roman" w:eastAsia="宋体" w:cs="Times New Roman"/>
                <w:smallCaps w:val="0"/>
                <w:color w:val="auto"/>
                <w:spacing w:val="0"/>
                <w:w w:val="100"/>
                <w:kern w:val="2"/>
                <w:position w:val="0"/>
                <w:sz w:val="24"/>
                <w:szCs w:val="32"/>
                <w:highlight w:val="none"/>
                <w:u w:val="none"/>
              </w:rPr>
              <w:t>1</w:t>
            </w:r>
            <w:r>
              <w:rPr>
                <w:rFonts w:hint="default" w:ascii="Times New Roman" w:hAnsi="Times New Roman" w:eastAsia="宋体" w:cs="Times New Roman"/>
                <w:smallCaps w:val="0"/>
                <w:color w:val="auto"/>
                <w:spacing w:val="0"/>
                <w:w w:val="100"/>
                <w:kern w:val="2"/>
                <w:position w:val="0"/>
                <w:sz w:val="24"/>
                <w:szCs w:val="32"/>
                <w:highlight w:val="none"/>
                <w:u w:val="none"/>
                <w:lang w:eastAsia="zh-CN"/>
              </w:rPr>
              <w:t>）</w:t>
            </w:r>
            <w:r>
              <w:rPr>
                <w:rFonts w:hint="default" w:ascii="Times New Roman" w:hAnsi="Times New Roman" w:eastAsia="宋体" w:cs="Times New Roman"/>
                <w:smallCaps w:val="0"/>
                <w:color w:val="auto"/>
                <w:spacing w:val="0"/>
                <w:w w:val="100"/>
                <w:kern w:val="2"/>
                <w:position w:val="0"/>
                <w:sz w:val="24"/>
                <w:szCs w:val="32"/>
                <w:highlight w:val="none"/>
                <w:u w:val="none"/>
              </w:rPr>
              <w:t>供电</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highlight w:val="none"/>
                <w:u w:val="none"/>
              </w:rPr>
            </w:pPr>
            <w:r>
              <w:rPr>
                <w:rFonts w:hint="eastAsia" w:ascii="Times New Roman" w:hAnsi="Times New Roman" w:eastAsia="宋体" w:cs="Times New Roman"/>
                <w:smallCaps w:val="0"/>
                <w:color w:val="auto"/>
                <w:spacing w:val="0"/>
                <w:w w:val="100"/>
                <w:kern w:val="2"/>
                <w:position w:val="0"/>
                <w:sz w:val="24"/>
                <w:szCs w:val="32"/>
                <w:highlight w:val="none"/>
                <w:u w:val="none"/>
                <w:lang w:val="en-US" w:eastAsia="zh-CN"/>
              </w:rPr>
              <w:t>本项目</w:t>
            </w:r>
            <w:r>
              <w:rPr>
                <w:rFonts w:hint="default" w:ascii="Times New Roman" w:hAnsi="Times New Roman" w:eastAsia="宋体" w:cs="Times New Roman"/>
                <w:smallCaps w:val="0"/>
                <w:color w:val="auto"/>
                <w:spacing w:val="0"/>
                <w:w w:val="100"/>
                <w:kern w:val="2"/>
                <w:position w:val="0"/>
                <w:sz w:val="24"/>
                <w:szCs w:val="32"/>
                <w:highlight w:val="none"/>
                <w:u w:val="none"/>
              </w:rPr>
              <w:t>用电由市政电网供电，用电量约为</w:t>
            </w:r>
            <w:r>
              <w:rPr>
                <w:rFonts w:hint="default" w:ascii="Times New Roman" w:hAnsi="Times New Roman" w:eastAsia="宋体" w:cs="Times New Roman"/>
                <w:smallCaps w:val="0"/>
                <w:color w:val="auto"/>
                <w:spacing w:val="0"/>
                <w:w w:val="100"/>
                <w:kern w:val="2"/>
                <w:position w:val="0"/>
                <w:sz w:val="24"/>
                <w:szCs w:val="32"/>
                <w:highlight w:val="none"/>
                <w:u w:val="none"/>
                <w:lang w:val="en-US" w:eastAsia="zh-CN"/>
              </w:rPr>
              <w:t>50</w:t>
            </w:r>
            <w:r>
              <w:rPr>
                <w:rFonts w:hint="default" w:ascii="Times New Roman" w:hAnsi="Times New Roman" w:eastAsia="宋体" w:cs="Times New Roman"/>
                <w:smallCaps w:val="0"/>
                <w:color w:val="auto"/>
                <w:spacing w:val="0"/>
                <w:w w:val="100"/>
                <w:kern w:val="2"/>
                <w:position w:val="0"/>
                <w:sz w:val="24"/>
                <w:szCs w:val="32"/>
                <w:highlight w:val="none"/>
                <w:u w:val="none"/>
              </w:rPr>
              <w:t>万kW·h/a。</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highlight w:val="none"/>
                <w:u w:val="none"/>
              </w:rPr>
            </w:pPr>
            <w:r>
              <w:rPr>
                <w:rFonts w:hint="default" w:ascii="Times New Roman" w:hAnsi="Times New Roman" w:eastAsia="宋体" w:cs="Times New Roman"/>
                <w:smallCaps w:val="0"/>
                <w:color w:val="auto"/>
                <w:spacing w:val="0"/>
                <w:w w:val="100"/>
                <w:kern w:val="2"/>
                <w:position w:val="0"/>
                <w:sz w:val="24"/>
                <w:szCs w:val="32"/>
                <w:highlight w:val="none"/>
                <w:u w:val="none"/>
                <w:lang w:eastAsia="zh-CN"/>
              </w:rPr>
              <w:t>（</w:t>
            </w:r>
            <w:r>
              <w:rPr>
                <w:rFonts w:hint="default" w:ascii="Times New Roman" w:hAnsi="Times New Roman" w:eastAsia="宋体" w:cs="Times New Roman"/>
                <w:smallCaps w:val="0"/>
                <w:color w:val="auto"/>
                <w:spacing w:val="0"/>
                <w:w w:val="100"/>
                <w:kern w:val="2"/>
                <w:position w:val="0"/>
                <w:sz w:val="24"/>
                <w:szCs w:val="32"/>
                <w:highlight w:val="none"/>
                <w:u w:val="none"/>
              </w:rPr>
              <w:t>2</w:t>
            </w:r>
            <w:r>
              <w:rPr>
                <w:rFonts w:hint="default" w:ascii="Times New Roman" w:hAnsi="Times New Roman" w:eastAsia="宋体" w:cs="Times New Roman"/>
                <w:smallCaps w:val="0"/>
                <w:color w:val="auto"/>
                <w:spacing w:val="0"/>
                <w:w w:val="100"/>
                <w:kern w:val="2"/>
                <w:position w:val="0"/>
                <w:sz w:val="24"/>
                <w:szCs w:val="32"/>
                <w:highlight w:val="none"/>
                <w:u w:val="none"/>
                <w:lang w:eastAsia="zh-CN"/>
              </w:rPr>
              <w:t>）</w:t>
            </w:r>
            <w:r>
              <w:rPr>
                <w:rFonts w:hint="default" w:ascii="Times New Roman" w:hAnsi="Times New Roman" w:eastAsia="宋体" w:cs="Times New Roman"/>
                <w:smallCaps w:val="0"/>
                <w:color w:val="auto"/>
                <w:spacing w:val="0"/>
                <w:w w:val="100"/>
                <w:kern w:val="2"/>
                <w:position w:val="0"/>
                <w:sz w:val="24"/>
                <w:szCs w:val="32"/>
                <w:highlight w:val="none"/>
                <w:u w:val="none"/>
              </w:rPr>
              <w:t>给排水</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highlight w:val="none"/>
                <w:u w:val="none"/>
                <w:lang w:val="en-US" w:eastAsia="zh-CN"/>
              </w:rPr>
            </w:pPr>
            <w:r>
              <w:rPr>
                <w:rFonts w:hint="default" w:ascii="Times New Roman" w:hAnsi="Times New Roman" w:eastAsia="宋体" w:cs="Times New Roman"/>
                <w:smallCaps w:val="0"/>
                <w:color w:val="auto"/>
                <w:spacing w:val="0"/>
                <w:w w:val="100"/>
                <w:kern w:val="2"/>
                <w:position w:val="0"/>
                <w:sz w:val="24"/>
                <w:szCs w:val="32"/>
                <w:highlight w:val="none"/>
                <w:u w:val="none"/>
              </w:rPr>
              <w:t>项目用水主要</w:t>
            </w:r>
            <w:r>
              <w:rPr>
                <w:rFonts w:hint="default" w:ascii="Times New Roman" w:hAnsi="Times New Roman" w:eastAsia="宋体" w:cs="Times New Roman"/>
                <w:smallCaps w:val="0"/>
                <w:color w:val="auto"/>
                <w:spacing w:val="0"/>
                <w:w w:val="100"/>
                <w:kern w:val="2"/>
                <w:position w:val="0"/>
                <w:sz w:val="24"/>
                <w:szCs w:val="32"/>
                <w:highlight w:val="none"/>
                <w:u w:val="none"/>
                <w:lang w:val="en-US" w:eastAsia="zh-CN"/>
              </w:rPr>
              <w:t>生活用水</w:t>
            </w:r>
            <w:r>
              <w:rPr>
                <w:rFonts w:hint="eastAsia" w:ascii="Times New Roman" w:hAnsi="Times New Roman" w:eastAsia="宋体" w:cs="Times New Roman"/>
                <w:smallCaps w:val="0"/>
                <w:color w:val="auto"/>
                <w:spacing w:val="0"/>
                <w:w w:val="100"/>
                <w:kern w:val="2"/>
                <w:position w:val="0"/>
                <w:sz w:val="24"/>
                <w:szCs w:val="32"/>
                <w:highlight w:val="none"/>
                <w:u w:val="none"/>
                <w:lang w:val="en-US" w:eastAsia="zh-CN"/>
              </w:rPr>
              <w:t>和厂区喷淋</w:t>
            </w:r>
            <w:r>
              <w:rPr>
                <w:rFonts w:hint="eastAsia" w:cs="Times New Roman"/>
                <w:smallCaps w:val="0"/>
                <w:color w:val="auto"/>
                <w:spacing w:val="0"/>
                <w:w w:val="100"/>
                <w:kern w:val="2"/>
                <w:position w:val="0"/>
                <w:sz w:val="24"/>
                <w:szCs w:val="32"/>
                <w:highlight w:val="none"/>
                <w:u w:val="none"/>
                <w:lang w:val="en-US" w:eastAsia="zh-CN"/>
              </w:rPr>
              <w:t>洒水</w:t>
            </w:r>
            <w:r>
              <w:rPr>
                <w:rFonts w:hint="eastAsia" w:ascii="Times New Roman" w:hAnsi="Times New Roman" w:eastAsia="宋体" w:cs="Times New Roman"/>
                <w:smallCaps w:val="0"/>
                <w:color w:val="auto"/>
                <w:spacing w:val="0"/>
                <w:w w:val="100"/>
                <w:kern w:val="2"/>
                <w:position w:val="0"/>
                <w:sz w:val="24"/>
                <w:szCs w:val="32"/>
                <w:highlight w:val="none"/>
                <w:u w:val="none"/>
                <w:lang w:val="en-US" w:eastAsia="zh-CN"/>
              </w:rPr>
              <w:t>用水，用水量</w:t>
            </w:r>
            <w:r>
              <w:rPr>
                <w:rFonts w:hint="eastAsia" w:ascii="Times New Roman" w:hAnsi="Times New Roman" w:eastAsia="宋体" w:cs="Times New Roman"/>
                <w:color w:val="auto"/>
                <w:sz w:val="24"/>
                <w:lang w:val="en-US" w:eastAsia="zh-CN"/>
              </w:rPr>
              <w:t>为109.5</w:t>
            </w:r>
            <w:r>
              <w:rPr>
                <w:rFonts w:hint="default" w:ascii="Times New Roman" w:hAnsi="Times New Roman" w:eastAsia="宋体" w:cs="Times New Roman"/>
                <w:color w:val="auto"/>
                <w:sz w:val="24"/>
                <w:lang w:eastAsia="zh-CN"/>
              </w:rPr>
              <w:t>m³</w:t>
            </w:r>
            <w:r>
              <w:rPr>
                <w:rFonts w:hint="default" w:ascii="Times New Roman" w:hAnsi="Times New Roman" w:eastAsia="宋体" w:cs="Times New Roman"/>
                <w:color w:val="auto"/>
                <w:sz w:val="24"/>
              </w:rPr>
              <w:t>/d，</w:t>
            </w:r>
            <w:r>
              <w:rPr>
                <w:rFonts w:hint="eastAsia" w:ascii="Times New Roman" w:hAnsi="Times New Roman" w:eastAsia="宋体" w:cs="Times New Roman"/>
                <w:color w:val="auto"/>
                <w:sz w:val="24"/>
                <w:lang w:val="en-US" w:eastAsia="zh-CN"/>
              </w:rPr>
              <w:t>32850</w:t>
            </w:r>
            <w:r>
              <w:rPr>
                <w:rFonts w:hint="default" w:ascii="Times New Roman" w:hAnsi="Times New Roman" w:eastAsia="宋体" w:cs="Times New Roman"/>
                <w:color w:val="auto"/>
                <w:spacing w:val="-8"/>
                <w:sz w:val="24"/>
                <w:lang w:eastAsia="zh-CN"/>
              </w:rPr>
              <w:t>m³</w:t>
            </w:r>
            <w:r>
              <w:rPr>
                <w:rFonts w:hint="default" w:ascii="Times New Roman" w:hAnsi="Times New Roman" w:eastAsia="宋体" w:cs="Times New Roman"/>
                <w:color w:val="auto"/>
                <w:spacing w:val="-8"/>
                <w:sz w:val="24"/>
              </w:rPr>
              <w:t>/a</w:t>
            </w:r>
            <w:r>
              <w:rPr>
                <w:rFonts w:hint="eastAsia" w:cs="Times New Roman"/>
                <w:color w:val="auto"/>
                <w:spacing w:val="-8"/>
                <w:sz w:val="24"/>
                <w:lang w:eastAsia="zh-CN"/>
              </w:rPr>
              <w:t>。</w:t>
            </w:r>
          </w:p>
          <w:p>
            <w:pPr>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本项目劳动定员</w:t>
            </w:r>
            <w:r>
              <w:rPr>
                <w:rFonts w:hint="default"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人，生活用新鲜水按100L/人·d计算，则生活用水量为</w:t>
            </w:r>
            <w:r>
              <w:rPr>
                <w:rFonts w:hint="default"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lang w:eastAsia="zh-CN"/>
              </w:rPr>
              <w:t>m³</w:t>
            </w:r>
            <w:r>
              <w:rPr>
                <w:rFonts w:hint="default" w:ascii="Times New Roman" w:hAnsi="Times New Roman" w:eastAsia="宋体" w:cs="Times New Roman"/>
                <w:color w:val="auto"/>
                <w:sz w:val="24"/>
              </w:rPr>
              <w:t>/d，</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50</w:t>
            </w:r>
            <w:r>
              <w:rPr>
                <w:rFonts w:hint="default" w:ascii="Times New Roman" w:hAnsi="Times New Roman" w:eastAsia="宋体" w:cs="Times New Roman"/>
                <w:color w:val="auto"/>
                <w:spacing w:val="-8"/>
                <w:sz w:val="24"/>
                <w:lang w:eastAsia="zh-CN"/>
              </w:rPr>
              <w:t>m³</w:t>
            </w:r>
            <w:r>
              <w:rPr>
                <w:rFonts w:hint="default" w:ascii="Times New Roman" w:hAnsi="Times New Roman" w:eastAsia="宋体" w:cs="Times New Roman"/>
                <w:color w:val="auto"/>
                <w:spacing w:val="-8"/>
                <w:sz w:val="24"/>
              </w:rPr>
              <w:t>/a</w:t>
            </w:r>
            <w:r>
              <w:rPr>
                <w:rFonts w:hint="default" w:ascii="Times New Roman" w:hAnsi="Times New Roman" w:eastAsia="宋体" w:cs="Times New Roman"/>
                <w:color w:val="auto"/>
                <w:sz w:val="24"/>
              </w:rPr>
              <w:t>。生活用水排</w:t>
            </w:r>
            <w:r>
              <w:rPr>
                <w:rFonts w:hint="default" w:ascii="Times New Roman" w:hAnsi="Times New Roman" w:eastAsia="宋体" w:cs="Times New Roman"/>
                <w:color w:val="auto"/>
                <w:sz w:val="24"/>
                <w:lang w:val="en-US" w:eastAsia="zh-CN"/>
              </w:rPr>
              <w:t>放系数取0.90，则生活污水产生量为1.35m³/d，405m³/a 。食堂废水经隔油池处理后</w:t>
            </w:r>
            <w:bookmarkStart w:id="13" w:name="_GoBack"/>
            <w:bookmarkEnd w:id="13"/>
            <w:r>
              <w:rPr>
                <w:rFonts w:hint="default" w:ascii="Times New Roman" w:hAnsi="Times New Roman" w:eastAsia="宋体" w:cs="Times New Roman"/>
                <w:color w:val="auto"/>
                <w:sz w:val="24"/>
                <w:lang w:val="en-US" w:eastAsia="zh-CN"/>
              </w:rPr>
              <w:t>通过管网进入园区污水处理厂处理。</w:t>
            </w:r>
          </w:p>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厂区喷淋和</w:t>
            </w:r>
            <w:r>
              <w:rPr>
                <w:rFonts w:hint="eastAsia" w:cs="Times New Roman"/>
                <w:color w:val="auto"/>
                <w:sz w:val="24"/>
                <w:lang w:val="en-US" w:eastAsia="zh-CN"/>
              </w:rPr>
              <w:t>洒水</w:t>
            </w:r>
            <w:r>
              <w:rPr>
                <w:rFonts w:hint="eastAsia" w:ascii="Times New Roman" w:hAnsi="Times New Roman" w:eastAsia="宋体" w:cs="Times New Roman"/>
                <w:color w:val="auto"/>
                <w:sz w:val="24"/>
                <w:lang w:val="en-US" w:eastAsia="zh-CN"/>
              </w:rPr>
              <w:t>用水量约为108</w:t>
            </w:r>
            <w:r>
              <w:rPr>
                <w:rFonts w:hint="default" w:ascii="Times New Roman" w:hAnsi="Times New Roman" w:eastAsia="宋体" w:cs="Times New Roman"/>
                <w:color w:val="auto"/>
                <w:sz w:val="24"/>
                <w:lang w:eastAsia="zh-CN"/>
              </w:rPr>
              <w:t>m³</w:t>
            </w:r>
            <w:r>
              <w:rPr>
                <w:rFonts w:hint="default" w:ascii="Times New Roman" w:hAnsi="Times New Roman" w:eastAsia="宋体" w:cs="Times New Roman"/>
                <w:color w:val="auto"/>
                <w:sz w:val="24"/>
              </w:rPr>
              <w:t>/d，</w:t>
            </w:r>
            <w:r>
              <w:rPr>
                <w:rFonts w:hint="eastAsia" w:ascii="Times New Roman" w:hAnsi="Times New Roman" w:eastAsia="宋体" w:cs="Times New Roman"/>
                <w:color w:val="auto"/>
                <w:sz w:val="24"/>
                <w:lang w:val="en-US" w:eastAsia="zh-CN"/>
              </w:rPr>
              <w:t>32400</w:t>
            </w:r>
            <w:r>
              <w:rPr>
                <w:rFonts w:hint="default" w:ascii="Times New Roman" w:hAnsi="Times New Roman" w:eastAsia="宋体" w:cs="Times New Roman"/>
                <w:color w:val="auto"/>
                <w:spacing w:val="-8"/>
                <w:sz w:val="24"/>
                <w:lang w:eastAsia="zh-CN"/>
              </w:rPr>
              <w:t>m³</w:t>
            </w:r>
            <w:r>
              <w:rPr>
                <w:rFonts w:hint="default" w:ascii="Times New Roman" w:hAnsi="Times New Roman" w:eastAsia="宋体" w:cs="Times New Roman"/>
                <w:color w:val="auto"/>
                <w:spacing w:val="-8"/>
                <w:sz w:val="24"/>
              </w:rPr>
              <w:t>/a</w:t>
            </w:r>
            <w:r>
              <w:rPr>
                <w:rFonts w:hint="eastAsia" w:ascii="Times New Roman" w:hAnsi="Times New Roman" w:eastAsia="宋体"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宋体" w:cs="Times New Roman"/>
                <w:smallCaps w:val="0"/>
                <w:color w:val="auto"/>
                <w:spacing w:val="0"/>
                <w:w w:val="100"/>
                <w:kern w:val="2"/>
                <w:position w:val="0"/>
                <w:sz w:val="24"/>
                <w:szCs w:val="32"/>
                <w:highlight w:val="none"/>
                <w:u w:val="none"/>
                <w:lang w:eastAsia="zh-CN"/>
              </w:rPr>
            </w:pPr>
            <w:r>
              <w:rPr>
                <w:rFonts w:hint="default" w:ascii="Times New Roman" w:hAnsi="Times New Roman" w:eastAsia="宋体" w:cs="Times New Roman"/>
                <w:smallCaps w:val="0"/>
                <w:color w:val="auto"/>
                <w:spacing w:val="0"/>
                <w:w w:val="100"/>
                <w:kern w:val="2"/>
                <w:position w:val="0"/>
                <w:sz w:val="24"/>
                <w:szCs w:val="32"/>
                <w:highlight w:val="none"/>
                <w:u w:val="none"/>
                <w:lang w:eastAsia="zh-CN"/>
              </w:rPr>
              <w:object>
                <v:shape id="_x0000_i1025" o:spt="75" type="#_x0000_t75" style="height:162pt;width:322.8pt;" o:ole="t" filled="f" o:preferrelative="t" stroked="f" coordsize="21600,21600">
                  <v:path/>
                  <v:fill on="f" focussize="0,0"/>
                  <v:stroke on="f"/>
                  <v:imagedata r:id="rId10" o:title=""/>
                  <o:lock v:ext="edit" aspectratio="f"/>
                  <w10:wrap type="none"/>
                  <w10:anchorlock/>
                </v:shape>
                <o:OLEObject Type="Embed" ProgID="Visio.Drawing.15" ShapeID="_x0000_i1025" DrawAspect="Content" ObjectID="_1468075725" r:id="rId9">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default" w:ascii="Times New Roman" w:hAnsi="Times New Roman" w:eastAsia="宋体" w:cs="Times New Roman"/>
                <w:b/>
                <w:bCs/>
                <w:smallCaps w:val="0"/>
                <w:color w:val="auto"/>
                <w:spacing w:val="0"/>
                <w:w w:val="100"/>
                <w:kern w:val="2"/>
                <w:position w:val="0"/>
                <w:sz w:val="24"/>
                <w:szCs w:val="32"/>
                <w:highlight w:val="none"/>
                <w:u w:val="none"/>
                <w:lang w:val="en-US" w:eastAsia="zh-CN"/>
              </w:rPr>
            </w:pPr>
            <w:r>
              <w:rPr>
                <w:rFonts w:hint="default" w:ascii="Times New Roman" w:hAnsi="Times New Roman" w:eastAsia="宋体" w:cs="Times New Roman"/>
                <w:b/>
                <w:bCs/>
                <w:smallCaps w:val="0"/>
                <w:color w:val="auto"/>
                <w:spacing w:val="0"/>
                <w:w w:val="100"/>
                <w:kern w:val="2"/>
                <w:position w:val="0"/>
                <w:sz w:val="24"/>
                <w:szCs w:val="32"/>
                <w:highlight w:val="none"/>
                <w:u w:val="none"/>
                <w:lang w:val="en-US" w:eastAsia="zh-CN"/>
              </w:rPr>
              <w:t>图</w:t>
            </w:r>
            <w:r>
              <w:rPr>
                <w:rFonts w:hint="eastAsia" w:cs="Times New Roman"/>
                <w:b/>
                <w:bCs/>
                <w:smallCaps w:val="0"/>
                <w:color w:val="auto"/>
                <w:spacing w:val="0"/>
                <w:w w:val="100"/>
                <w:kern w:val="2"/>
                <w:position w:val="0"/>
                <w:sz w:val="24"/>
                <w:szCs w:val="32"/>
                <w:highlight w:val="none"/>
                <w:u w:val="none"/>
                <w:lang w:val="en-US" w:eastAsia="zh-CN"/>
              </w:rPr>
              <w:t>2</w:t>
            </w:r>
            <w:r>
              <w:rPr>
                <w:rFonts w:hint="default" w:ascii="Times New Roman" w:hAnsi="Times New Roman" w:eastAsia="宋体" w:cs="Times New Roman"/>
                <w:b/>
                <w:bCs/>
                <w:smallCaps w:val="0"/>
                <w:color w:val="auto"/>
                <w:spacing w:val="0"/>
                <w:w w:val="100"/>
                <w:kern w:val="2"/>
                <w:position w:val="0"/>
                <w:sz w:val="24"/>
                <w:szCs w:val="32"/>
                <w:highlight w:val="none"/>
                <w:u w:val="none"/>
                <w:lang w:val="en-US" w:eastAsia="zh-CN"/>
              </w:rPr>
              <w:t>-1  本项目水平衡图  单位：m³/d</w:t>
            </w:r>
          </w:p>
          <w:p>
            <w:pPr>
              <w:pageBreakBefore w:val="0"/>
              <w:numPr>
                <w:ilvl w:val="0"/>
                <w:numId w:val="0"/>
              </w:numPr>
              <w:kinsoku/>
              <w:wordWrap/>
              <w:overflowPunct/>
              <w:topLinePunct w:val="0"/>
              <w:bidi w:val="0"/>
              <w:spacing w:line="360" w:lineRule="auto"/>
              <w:ind w:left="0" w:leftChars="0" w:right="0"/>
              <w:rPr>
                <w:rFonts w:hint="default" w:ascii="Times New Roman" w:hAnsi="Times New Roman" w:eastAsia="宋体" w:cs="Times New Roman"/>
                <w:b/>
                <w:bCs/>
                <w:smallCaps w:val="0"/>
                <w:color w:val="auto"/>
                <w:spacing w:val="0"/>
                <w:w w:val="100"/>
                <w:kern w:val="2"/>
                <w:position w:val="0"/>
                <w:sz w:val="24"/>
                <w:szCs w:val="32"/>
                <w:highlight w:val="none"/>
                <w:u w:val="none"/>
                <w:lang w:val="en-US" w:eastAsia="zh-CN"/>
              </w:rPr>
            </w:pPr>
            <w:r>
              <w:rPr>
                <w:rFonts w:hint="default" w:ascii="Times New Roman" w:hAnsi="Times New Roman" w:eastAsia="宋体" w:cs="Times New Roman"/>
                <w:b/>
                <w:bCs/>
                <w:smallCaps w:val="0"/>
                <w:color w:val="auto"/>
                <w:spacing w:val="0"/>
                <w:w w:val="100"/>
                <w:kern w:val="2"/>
                <w:position w:val="0"/>
                <w:sz w:val="24"/>
                <w:szCs w:val="32"/>
                <w:highlight w:val="none"/>
                <w:u w:val="none"/>
                <w:lang w:val="en-US" w:eastAsia="zh-CN"/>
              </w:rPr>
              <w:t>10、物料平衡</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highlight w:val="none"/>
                <w:u w:val="none"/>
                <w:lang w:val="en-US" w:eastAsia="zh-CN"/>
              </w:rPr>
            </w:pPr>
            <w:r>
              <w:rPr>
                <w:rFonts w:hint="default" w:ascii="Times New Roman" w:hAnsi="Times New Roman" w:eastAsia="宋体" w:cs="Times New Roman"/>
                <w:smallCaps w:val="0"/>
                <w:color w:val="auto"/>
                <w:spacing w:val="0"/>
                <w:w w:val="100"/>
                <w:kern w:val="2"/>
                <w:position w:val="0"/>
                <w:sz w:val="24"/>
                <w:szCs w:val="32"/>
                <w:highlight w:val="none"/>
                <w:u w:val="none"/>
                <w:lang w:val="en-US" w:eastAsia="zh-CN"/>
              </w:rPr>
              <w:t>本项目物料平衡见下表：</w:t>
            </w:r>
          </w:p>
          <w:p>
            <w:pPr>
              <w:pageBreakBefore w:val="0"/>
              <w:kinsoku/>
              <w:wordWrap/>
              <w:overflowPunct/>
              <w:topLinePunct w:val="0"/>
              <w:bidi w:val="0"/>
              <w:spacing w:line="360" w:lineRule="auto"/>
              <w:ind w:left="0" w:leftChars="0" w:right="0"/>
              <w:jc w:val="center"/>
              <w:rPr>
                <w:rFonts w:hint="default" w:ascii="Times New Roman" w:hAnsi="Times New Roman" w:eastAsia="宋体" w:cs="Times New Roman"/>
                <w:b/>
                <w:bCs/>
                <w:smallCaps w:val="0"/>
                <w:color w:val="auto"/>
                <w:spacing w:val="0"/>
                <w:w w:val="100"/>
                <w:kern w:val="2"/>
                <w:position w:val="0"/>
                <w:sz w:val="24"/>
                <w:highlight w:val="none"/>
                <w:u w:val="none"/>
              </w:rPr>
            </w:pPr>
            <w:r>
              <w:rPr>
                <w:rFonts w:hint="default" w:ascii="Times New Roman" w:hAnsi="Times New Roman" w:eastAsia="宋体" w:cs="Times New Roman"/>
                <w:b/>
                <w:bCs/>
                <w:smallCaps w:val="0"/>
                <w:color w:val="auto"/>
                <w:spacing w:val="0"/>
                <w:w w:val="100"/>
                <w:kern w:val="2"/>
                <w:position w:val="0"/>
                <w:sz w:val="24"/>
                <w:highlight w:val="none"/>
                <w:u w:val="none"/>
              </w:rPr>
              <w:t>表2-</w:t>
            </w:r>
            <w:r>
              <w:rPr>
                <w:rFonts w:hint="default" w:ascii="Times New Roman" w:hAnsi="Times New Roman" w:eastAsia="宋体" w:cs="Times New Roman"/>
                <w:b/>
                <w:bCs/>
                <w:smallCaps w:val="0"/>
                <w:color w:val="auto"/>
                <w:spacing w:val="0"/>
                <w:w w:val="100"/>
                <w:kern w:val="2"/>
                <w:position w:val="0"/>
                <w:sz w:val="24"/>
                <w:highlight w:val="none"/>
                <w:u w:val="none"/>
                <w:lang w:val="en-US" w:eastAsia="zh-CN"/>
              </w:rPr>
              <w:t>5</w:t>
            </w:r>
            <w:r>
              <w:rPr>
                <w:rFonts w:hint="default" w:ascii="Times New Roman" w:hAnsi="Times New Roman" w:eastAsia="宋体" w:cs="Times New Roman"/>
                <w:b/>
                <w:bCs/>
                <w:smallCaps w:val="0"/>
                <w:color w:val="auto"/>
                <w:spacing w:val="0"/>
                <w:w w:val="100"/>
                <w:kern w:val="2"/>
                <w:position w:val="0"/>
                <w:sz w:val="24"/>
                <w:highlight w:val="none"/>
                <w:u w:val="none"/>
              </w:rPr>
              <w:t xml:space="preserve">  </w:t>
            </w:r>
            <w:r>
              <w:rPr>
                <w:rFonts w:hint="default" w:ascii="Times New Roman" w:hAnsi="Times New Roman" w:eastAsia="宋体" w:cs="Times New Roman"/>
                <w:b/>
                <w:bCs/>
                <w:smallCaps w:val="0"/>
                <w:color w:val="auto"/>
                <w:spacing w:val="0"/>
                <w:w w:val="100"/>
                <w:kern w:val="2"/>
                <w:position w:val="0"/>
                <w:sz w:val="24"/>
                <w:highlight w:val="none"/>
                <w:u w:val="none"/>
                <w:lang w:val="en-US" w:eastAsia="zh-CN"/>
              </w:rPr>
              <w:t>物料平衡</w:t>
            </w:r>
            <w:r>
              <w:rPr>
                <w:rFonts w:hint="default" w:ascii="Times New Roman" w:hAnsi="Times New Roman" w:eastAsia="宋体" w:cs="Times New Roman"/>
                <w:b/>
                <w:bCs/>
                <w:smallCaps w:val="0"/>
                <w:color w:val="auto"/>
                <w:spacing w:val="0"/>
                <w:w w:val="100"/>
                <w:kern w:val="2"/>
                <w:position w:val="0"/>
                <w:sz w:val="24"/>
                <w:highlight w:val="none"/>
                <w:u w:val="none"/>
              </w:rPr>
              <w:t>一览表</w:t>
            </w:r>
          </w:p>
          <w:tbl>
            <w:tblPr>
              <w:tblStyle w:val="12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0"/>
              <w:gridCol w:w="1459"/>
              <w:gridCol w:w="1101"/>
              <w:gridCol w:w="761"/>
              <w:gridCol w:w="2174"/>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955" w:type="pct"/>
                  <w:gridSpan w:val="3"/>
                  <w:tcBorders>
                    <w:top w:val="single" w:color="000000" w:sz="12" w:space="0"/>
                    <w:left w:val="nil"/>
                    <w:bottom w:val="single" w:color="000000" w:sz="4" w:space="0"/>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color w:val="auto"/>
                      <w:spacing w:val="0"/>
                      <w:w w:val="100"/>
                      <w:kern w:val="2"/>
                      <w:sz w:val="21"/>
                      <w:szCs w:val="21"/>
                      <w:highlight w:val="none"/>
                      <w:u w:val="none"/>
                      <w:lang w:eastAsia="zh-CN"/>
                    </w:rPr>
                  </w:pPr>
                  <w:r>
                    <w:rPr>
                      <w:rFonts w:hint="default" w:ascii="Times New Roman" w:hAnsi="Times New Roman" w:eastAsia="宋体" w:cs="Times New Roman"/>
                      <w:b/>
                      <w:bCs/>
                      <w:color w:val="auto"/>
                      <w:spacing w:val="0"/>
                      <w:w w:val="100"/>
                      <w:kern w:val="2"/>
                      <w:sz w:val="21"/>
                      <w:szCs w:val="21"/>
                      <w:highlight w:val="none"/>
                      <w:u w:val="none"/>
                    </w:rPr>
                    <w:t>投入</w:t>
                  </w:r>
                  <w:r>
                    <w:rPr>
                      <w:rFonts w:hint="default" w:ascii="Times New Roman" w:hAnsi="Times New Roman" w:eastAsia="宋体" w:cs="Times New Roman"/>
                      <w:b/>
                      <w:bCs/>
                      <w:color w:val="auto"/>
                      <w:spacing w:val="0"/>
                      <w:w w:val="100"/>
                      <w:kern w:val="2"/>
                      <w:sz w:val="21"/>
                      <w:szCs w:val="21"/>
                      <w:highlight w:val="none"/>
                      <w:u w:val="none"/>
                      <w:lang w:eastAsia="zh-CN"/>
                    </w:rPr>
                    <w:t>（</w:t>
                  </w:r>
                  <w:r>
                    <w:rPr>
                      <w:rFonts w:hint="default" w:ascii="Times New Roman" w:hAnsi="Times New Roman" w:eastAsia="宋体" w:cs="Times New Roman"/>
                      <w:b/>
                      <w:bCs/>
                      <w:color w:val="auto"/>
                      <w:spacing w:val="0"/>
                      <w:w w:val="100"/>
                      <w:kern w:val="2"/>
                      <w:sz w:val="21"/>
                      <w:szCs w:val="21"/>
                      <w:highlight w:val="none"/>
                      <w:u w:val="none"/>
                    </w:rPr>
                    <w:t>t/a</w:t>
                  </w:r>
                  <w:r>
                    <w:rPr>
                      <w:rFonts w:hint="default" w:ascii="Times New Roman" w:hAnsi="Times New Roman" w:eastAsia="宋体" w:cs="Times New Roman"/>
                      <w:b/>
                      <w:bCs/>
                      <w:color w:val="auto"/>
                      <w:spacing w:val="0"/>
                      <w:w w:val="100"/>
                      <w:kern w:val="2"/>
                      <w:sz w:val="21"/>
                      <w:szCs w:val="21"/>
                      <w:highlight w:val="none"/>
                      <w:u w:val="none"/>
                      <w:lang w:eastAsia="zh-CN"/>
                    </w:rPr>
                    <w:t>）</w:t>
                  </w:r>
                </w:p>
              </w:tc>
              <w:tc>
                <w:tcPr>
                  <w:tcW w:w="3044" w:type="pct"/>
                  <w:gridSpan w:val="3"/>
                  <w:tcBorders>
                    <w:top w:val="single" w:color="000000" w:sz="12" w:space="0"/>
                    <w:bottom w:val="single" w:color="000000" w:sz="4" w:space="0"/>
                    <w:right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color w:val="auto"/>
                      <w:spacing w:val="0"/>
                      <w:w w:val="100"/>
                      <w:kern w:val="2"/>
                      <w:sz w:val="21"/>
                      <w:szCs w:val="21"/>
                      <w:highlight w:val="none"/>
                      <w:u w:val="none"/>
                      <w:lang w:eastAsia="zh-CN"/>
                    </w:rPr>
                  </w:pPr>
                  <w:r>
                    <w:rPr>
                      <w:rFonts w:hint="default" w:ascii="Times New Roman" w:hAnsi="Times New Roman" w:eastAsia="宋体" w:cs="Times New Roman"/>
                      <w:b/>
                      <w:bCs/>
                      <w:color w:val="auto"/>
                      <w:spacing w:val="0"/>
                      <w:w w:val="100"/>
                      <w:kern w:val="2"/>
                      <w:sz w:val="21"/>
                      <w:szCs w:val="21"/>
                      <w:highlight w:val="none"/>
                      <w:u w:val="none"/>
                    </w:rPr>
                    <w:t>产出</w:t>
                  </w:r>
                  <w:r>
                    <w:rPr>
                      <w:rFonts w:hint="default" w:ascii="Times New Roman" w:hAnsi="Times New Roman" w:eastAsia="宋体" w:cs="Times New Roman"/>
                      <w:b/>
                      <w:bCs/>
                      <w:color w:val="auto"/>
                      <w:spacing w:val="0"/>
                      <w:w w:val="100"/>
                      <w:kern w:val="2"/>
                      <w:sz w:val="21"/>
                      <w:szCs w:val="21"/>
                      <w:highlight w:val="none"/>
                      <w:u w:val="none"/>
                      <w:lang w:eastAsia="zh-CN"/>
                    </w:rPr>
                    <w:t>（</w:t>
                  </w:r>
                  <w:r>
                    <w:rPr>
                      <w:rFonts w:hint="default" w:ascii="Times New Roman" w:hAnsi="Times New Roman" w:eastAsia="宋体" w:cs="Times New Roman"/>
                      <w:b/>
                      <w:bCs/>
                      <w:color w:val="auto"/>
                      <w:spacing w:val="0"/>
                      <w:w w:val="100"/>
                      <w:kern w:val="2"/>
                      <w:sz w:val="21"/>
                      <w:szCs w:val="21"/>
                      <w:highlight w:val="none"/>
                      <w:u w:val="none"/>
                    </w:rPr>
                    <w:t>t/a</w:t>
                  </w:r>
                  <w:r>
                    <w:rPr>
                      <w:rFonts w:hint="default" w:ascii="Times New Roman" w:hAnsi="Times New Roman" w:eastAsia="宋体" w:cs="Times New Roman"/>
                      <w:b/>
                      <w:bCs/>
                      <w:color w:val="auto"/>
                      <w:spacing w:val="0"/>
                      <w:w w:val="100"/>
                      <w:kern w:val="2"/>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48" w:type="pct"/>
                  <w:tcBorders>
                    <w:top w:val="single" w:color="000000" w:sz="4" w:space="0"/>
                    <w:left w:val="nil"/>
                    <w:bottom w:val="single" w:color="000000" w:sz="4" w:space="0"/>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color w:val="auto"/>
                      <w:spacing w:val="0"/>
                      <w:w w:val="100"/>
                      <w:kern w:val="2"/>
                      <w:sz w:val="21"/>
                      <w:szCs w:val="21"/>
                      <w:highlight w:val="none"/>
                      <w:u w:val="none"/>
                    </w:rPr>
                  </w:pPr>
                  <w:r>
                    <w:rPr>
                      <w:rFonts w:hint="default" w:ascii="Times New Roman" w:hAnsi="Times New Roman" w:eastAsia="宋体" w:cs="Times New Roman"/>
                      <w:b/>
                      <w:bCs/>
                      <w:color w:val="auto"/>
                      <w:spacing w:val="0"/>
                      <w:w w:val="100"/>
                      <w:kern w:val="2"/>
                      <w:sz w:val="21"/>
                      <w:szCs w:val="21"/>
                      <w:highlight w:val="none"/>
                      <w:u w:val="none"/>
                    </w:rPr>
                    <w:t>序号</w:t>
                  </w:r>
                </w:p>
              </w:tc>
              <w:tc>
                <w:tcPr>
                  <w:tcW w:w="859" w:type="pct"/>
                  <w:tcBorders>
                    <w:top w:val="single" w:color="000000" w:sz="4" w:space="0"/>
                    <w:bottom w:val="single" w:color="000000" w:sz="4" w:space="0"/>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color w:val="auto"/>
                      <w:spacing w:val="0"/>
                      <w:w w:val="100"/>
                      <w:kern w:val="2"/>
                      <w:sz w:val="21"/>
                      <w:szCs w:val="21"/>
                      <w:highlight w:val="none"/>
                      <w:u w:val="none"/>
                    </w:rPr>
                  </w:pPr>
                  <w:r>
                    <w:rPr>
                      <w:rFonts w:hint="default" w:ascii="Times New Roman" w:hAnsi="Times New Roman" w:eastAsia="宋体" w:cs="Times New Roman"/>
                      <w:b/>
                      <w:bCs/>
                      <w:color w:val="auto"/>
                      <w:spacing w:val="0"/>
                      <w:w w:val="100"/>
                      <w:kern w:val="2"/>
                      <w:sz w:val="21"/>
                      <w:szCs w:val="21"/>
                      <w:highlight w:val="none"/>
                      <w:u w:val="none"/>
                    </w:rPr>
                    <w:t>物料名称</w:t>
                  </w:r>
                </w:p>
              </w:tc>
              <w:tc>
                <w:tcPr>
                  <w:tcW w:w="648" w:type="pct"/>
                  <w:tcBorders>
                    <w:top w:val="single" w:color="000000" w:sz="4" w:space="0"/>
                    <w:bottom w:val="single" w:color="000000" w:sz="4" w:space="0"/>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color w:val="auto"/>
                      <w:spacing w:val="0"/>
                      <w:w w:val="100"/>
                      <w:kern w:val="2"/>
                      <w:sz w:val="21"/>
                      <w:szCs w:val="21"/>
                      <w:highlight w:val="none"/>
                      <w:u w:val="none"/>
                    </w:rPr>
                  </w:pPr>
                  <w:r>
                    <w:rPr>
                      <w:rFonts w:hint="default" w:ascii="Times New Roman" w:hAnsi="Times New Roman" w:eastAsia="宋体" w:cs="Times New Roman"/>
                      <w:b/>
                      <w:bCs/>
                      <w:i w:val="0"/>
                      <w:iCs w:val="0"/>
                      <w:color w:val="auto"/>
                      <w:kern w:val="0"/>
                      <w:sz w:val="21"/>
                      <w:szCs w:val="21"/>
                      <w:u w:val="none"/>
                      <w:lang w:val="en-US" w:eastAsia="zh-CN" w:bidi="ar"/>
                    </w:rPr>
                    <w:t>物料量（</w:t>
                  </w:r>
                  <w:r>
                    <w:rPr>
                      <w:rStyle w:val="64"/>
                      <w:rFonts w:hint="default" w:ascii="Times New Roman" w:hAnsi="Times New Roman" w:eastAsia="宋体" w:cs="Times New Roman"/>
                      <w:b/>
                      <w:bCs/>
                      <w:color w:val="auto"/>
                      <w:sz w:val="21"/>
                      <w:szCs w:val="21"/>
                      <w:u w:val="none"/>
                      <w:lang w:val="en-US" w:eastAsia="zh-CN" w:bidi="ar"/>
                    </w:rPr>
                    <w:t>t/a）</w:t>
                  </w:r>
                </w:p>
              </w:tc>
              <w:tc>
                <w:tcPr>
                  <w:tcW w:w="448" w:type="pct"/>
                  <w:tcBorders>
                    <w:top w:val="single" w:color="000000" w:sz="4" w:space="0"/>
                    <w:bottom w:val="single" w:color="000000" w:sz="4" w:space="0"/>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color w:val="auto"/>
                      <w:spacing w:val="0"/>
                      <w:w w:val="100"/>
                      <w:kern w:val="2"/>
                      <w:sz w:val="21"/>
                      <w:szCs w:val="21"/>
                      <w:highlight w:val="none"/>
                      <w:u w:val="none"/>
                    </w:rPr>
                  </w:pPr>
                  <w:r>
                    <w:rPr>
                      <w:rFonts w:hint="default" w:ascii="Times New Roman" w:hAnsi="Times New Roman" w:eastAsia="宋体" w:cs="Times New Roman"/>
                      <w:b/>
                      <w:bCs/>
                      <w:color w:val="auto"/>
                      <w:spacing w:val="0"/>
                      <w:w w:val="100"/>
                      <w:kern w:val="2"/>
                      <w:sz w:val="21"/>
                      <w:szCs w:val="21"/>
                      <w:highlight w:val="none"/>
                      <w:u w:val="none"/>
                    </w:rPr>
                    <w:t>序号</w:t>
                  </w:r>
                </w:p>
              </w:tc>
              <w:tc>
                <w:tcPr>
                  <w:tcW w:w="1280" w:type="pct"/>
                  <w:tcBorders>
                    <w:top w:val="single" w:color="000000" w:sz="4" w:space="0"/>
                    <w:bottom w:val="single" w:color="000000" w:sz="4" w:space="0"/>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color w:val="auto"/>
                      <w:spacing w:val="0"/>
                      <w:w w:val="100"/>
                      <w:kern w:val="2"/>
                      <w:sz w:val="21"/>
                      <w:szCs w:val="21"/>
                      <w:highlight w:val="none"/>
                      <w:u w:val="none"/>
                    </w:rPr>
                  </w:pPr>
                  <w:r>
                    <w:rPr>
                      <w:rFonts w:hint="default" w:ascii="Times New Roman" w:hAnsi="Times New Roman" w:eastAsia="宋体" w:cs="Times New Roman"/>
                      <w:b/>
                      <w:bCs/>
                      <w:color w:val="auto"/>
                      <w:spacing w:val="0"/>
                      <w:w w:val="100"/>
                      <w:kern w:val="2"/>
                      <w:sz w:val="21"/>
                      <w:szCs w:val="21"/>
                      <w:highlight w:val="none"/>
                      <w:u w:val="none"/>
                    </w:rPr>
                    <w:t>物料名称</w:t>
                  </w:r>
                </w:p>
              </w:tc>
              <w:tc>
                <w:tcPr>
                  <w:tcW w:w="1316" w:type="pct"/>
                  <w:tcBorders>
                    <w:top w:val="single" w:color="000000" w:sz="4" w:space="0"/>
                    <w:bottom w:val="single" w:color="000000" w:sz="4" w:space="0"/>
                    <w:right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color w:val="auto"/>
                      <w:spacing w:val="0"/>
                      <w:w w:val="100"/>
                      <w:kern w:val="2"/>
                      <w:sz w:val="21"/>
                      <w:szCs w:val="21"/>
                      <w:highlight w:val="none"/>
                      <w:u w:val="none"/>
                    </w:rPr>
                  </w:pPr>
                  <w:r>
                    <w:rPr>
                      <w:rFonts w:hint="default" w:ascii="Times New Roman" w:hAnsi="Times New Roman" w:eastAsia="宋体" w:cs="Times New Roman"/>
                      <w:b/>
                      <w:bCs/>
                      <w:i w:val="0"/>
                      <w:iCs w:val="0"/>
                      <w:color w:val="auto"/>
                      <w:kern w:val="0"/>
                      <w:sz w:val="21"/>
                      <w:szCs w:val="21"/>
                      <w:u w:val="none"/>
                      <w:lang w:val="en-US" w:eastAsia="zh-CN" w:bidi="ar"/>
                    </w:rPr>
                    <w:t>物料量（</w:t>
                  </w:r>
                  <w:r>
                    <w:rPr>
                      <w:rStyle w:val="64"/>
                      <w:rFonts w:hint="default" w:ascii="Times New Roman" w:hAnsi="Times New Roman" w:eastAsia="宋体" w:cs="Times New Roman"/>
                      <w:b/>
                      <w:bCs/>
                      <w:color w:val="auto"/>
                      <w:sz w:val="21"/>
                      <w:szCs w:val="21"/>
                      <w:u w:val="none"/>
                      <w:lang w:val="en-US" w:eastAsia="zh-CN" w:bidi="ar"/>
                    </w:rPr>
                    <w:t>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448" w:type="pct"/>
                  <w:tcBorders>
                    <w:top w:val="single" w:color="000000" w:sz="4" w:space="0"/>
                    <w:left w:val="nil"/>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859" w:type="pct"/>
                  <w:tcBorders>
                    <w:top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粉状铝电解质</w:t>
                  </w:r>
                </w:p>
              </w:tc>
              <w:tc>
                <w:tcPr>
                  <w:tcW w:w="648" w:type="pct"/>
                  <w:tcBorders>
                    <w:top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34588</w:t>
                  </w:r>
                </w:p>
              </w:tc>
              <w:tc>
                <w:tcPr>
                  <w:tcW w:w="448" w:type="pct"/>
                  <w:tcBorders>
                    <w:top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1280" w:type="pct"/>
                  <w:tcBorders>
                    <w:top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块状铝电解质</w:t>
                  </w:r>
                </w:p>
              </w:tc>
              <w:tc>
                <w:tcPr>
                  <w:tcW w:w="1316" w:type="pct"/>
                  <w:tcBorders>
                    <w:top w:val="single" w:color="000000" w:sz="4" w:space="0"/>
                    <w:bottom w:val="single" w:color="000000" w:sz="4" w:space="0"/>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448" w:type="pct"/>
                  <w:tcBorders>
                    <w:top w:val="single" w:color="000000" w:sz="4" w:space="0"/>
                    <w:left w:val="nil"/>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2</w:t>
                  </w:r>
                </w:p>
              </w:tc>
              <w:tc>
                <w:tcPr>
                  <w:tcW w:w="859" w:type="pct"/>
                  <w:tcBorders>
                    <w:top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w:t>
                  </w:r>
                </w:p>
              </w:tc>
              <w:tc>
                <w:tcPr>
                  <w:tcW w:w="648" w:type="pct"/>
                  <w:tcBorders>
                    <w:top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w:t>
                  </w:r>
                </w:p>
              </w:tc>
              <w:tc>
                <w:tcPr>
                  <w:tcW w:w="448" w:type="pct"/>
                  <w:tcBorders>
                    <w:top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1280" w:type="pct"/>
                  <w:tcBorders>
                    <w:top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水蒸气</w:t>
                  </w:r>
                </w:p>
              </w:tc>
              <w:tc>
                <w:tcPr>
                  <w:tcW w:w="1316" w:type="pct"/>
                  <w:tcBorders>
                    <w:top w:val="single" w:color="000000" w:sz="4" w:space="0"/>
                    <w:bottom w:val="single" w:color="000000" w:sz="4" w:space="0"/>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448" w:type="pct"/>
                  <w:tcBorders>
                    <w:top w:val="single" w:color="000000" w:sz="4" w:space="0"/>
                    <w:left w:val="nil"/>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w:t>
                  </w:r>
                </w:p>
              </w:tc>
              <w:tc>
                <w:tcPr>
                  <w:tcW w:w="859" w:type="pct"/>
                  <w:tcBorders>
                    <w:top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648" w:type="pct"/>
                  <w:tcBorders>
                    <w:top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34588</w:t>
                  </w:r>
                </w:p>
              </w:tc>
              <w:tc>
                <w:tcPr>
                  <w:tcW w:w="448" w:type="pct"/>
                  <w:tcBorders>
                    <w:top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w:t>
                  </w:r>
                </w:p>
              </w:tc>
              <w:tc>
                <w:tcPr>
                  <w:tcW w:w="1280" w:type="pct"/>
                  <w:tcBorders>
                    <w:top w:val="single" w:color="000000" w:sz="4" w:space="0"/>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316" w:type="pct"/>
                  <w:tcBorders>
                    <w:top w:val="single" w:color="000000" w:sz="4" w:space="0"/>
                    <w:bottom w:val="single" w:color="000000" w:sz="4" w:space="0"/>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34588</w:t>
                  </w:r>
                </w:p>
              </w:tc>
            </w:tr>
          </w:tbl>
          <w:p>
            <w:pPr>
              <w:autoSpaceDE w:val="0"/>
              <w:autoSpaceDN w:val="0"/>
              <w:spacing w:line="360" w:lineRule="auto"/>
              <w:ind w:firstLine="480" w:firstLineChars="200"/>
              <w:rPr>
                <w:rFonts w:hint="default" w:ascii="Times New Roman" w:hAnsi="Times New Roman" w:eastAsia="宋体" w:cs="Times New Roman"/>
                <w:bCs/>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 w:type="pct"/>
            <w:noWrap w:val="0"/>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工艺流程和产排污环节</w:t>
            </w:r>
          </w:p>
        </w:tc>
        <w:tc>
          <w:tcPr>
            <w:tcW w:w="4751" w:type="pct"/>
            <w:gridSpan w:val="2"/>
            <w:tcBorders>
              <w:top w:val="single" w:color="000000" w:sz="8" w:space="0"/>
              <w:bottom w:val="single" w:color="000000" w:sz="8" w:space="0"/>
            </w:tcBorders>
            <w:noWrap w:val="0"/>
            <w:vAlign w:val="top"/>
          </w:tcPr>
          <w:p>
            <w:pPr>
              <w:adjustRightInd w:val="0"/>
              <w:snapToGrid w:val="0"/>
              <w:spacing w:line="360" w:lineRule="auto"/>
              <w:ind w:firstLine="482" w:firstLineChars="200"/>
              <w:rPr>
                <w:rFonts w:hint="default" w:ascii="Times New Roman" w:hAnsi="Times New Roman" w:eastAsia="宋体" w:cs="Times New Roman"/>
                <w:b/>
                <w:bCs/>
                <w:color w:val="auto"/>
                <w:u w:val="none"/>
              </w:rPr>
            </w:pPr>
            <w:r>
              <w:rPr>
                <w:rFonts w:hint="default" w:ascii="Times New Roman" w:hAnsi="Times New Roman" w:eastAsia="宋体" w:cs="Times New Roman"/>
                <w:b/>
                <w:bCs/>
                <w:color w:val="auto"/>
                <w:u w:val="none"/>
              </w:rPr>
              <w:t>1.施工期工艺流程简述</w:t>
            </w:r>
          </w:p>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bCs/>
                <w:color w:val="auto"/>
                <w:u w:val="none"/>
              </w:rPr>
              <w:t>本项目</w:t>
            </w:r>
            <w:r>
              <w:rPr>
                <w:rFonts w:hint="default" w:ascii="Times New Roman" w:hAnsi="Times New Roman" w:eastAsia="宋体" w:cs="Times New Roman"/>
                <w:color w:val="auto"/>
                <w:sz w:val="24"/>
              </w:rPr>
              <w:t>施工期主要污染工序见表2-</w:t>
            </w:r>
            <w:r>
              <w:rPr>
                <w:rFonts w:hint="default"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rPr>
              <w:t>。</w:t>
            </w:r>
          </w:p>
          <w:p>
            <w:pPr>
              <w:autoSpaceDE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表2-</w:t>
            </w:r>
            <w:r>
              <w:rPr>
                <w:rFonts w:hint="default" w:ascii="Times New Roman" w:hAnsi="Times New Roman" w:eastAsia="宋体" w:cs="Times New Roman"/>
                <w:b/>
                <w:bCs/>
                <w:color w:val="auto"/>
                <w:szCs w:val="21"/>
                <w:lang w:val="en-US" w:eastAsia="zh-CN"/>
              </w:rPr>
              <w:t>6</w:t>
            </w:r>
            <w:r>
              <w:rPr>
                <w:rFonts w:hint="default" w:ascii="Times New Roman" w:hAnsi="Times New Roman" w:eastAsia="宋体" w:cs="Times New Roman"/>
                <w:b/>
                <w:bCs/>
                <w:color w:val="auto"/>
                <w:szCs w:val="21"/>
              </w:rPr>
              <w:t xml:space="preserve">  施工期主要污染工序一览表</w:t>
            </w:r>
          </w:p>
          <w:tbl>
            <w:tblPr>
              <w:tblStyle w:val="27"/>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156"/>
              <w:gridCol w:w="2182"/>
              <w:gridCol w:w="2455"/>
              <w:gridCol w:w="270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tcBorders>
                    <w:tl2br w:val="nil"/>
                    <w:tr2bl w:val="nil"/>
                  </w:tcBorders>
                  <w:vAlign w:val="center"/>
                </w:tcPr>
                <w:p>
                  <w:pPr>
                    <w:autoSpaceDE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污染类别</w:t>
                  </w:r>
                </w:p>
              </w:tc>
              <w:tc>
                <w:tcPr>
                  <w:tcW w:w="1283" w:type="pct"/>
                  <w:tcBorders>
                    <w:tl2br w:val="nil"/>
                    <w:tr2bl w:val="nil"/>
                  </w:tcBorders>
                  <w:vAlign w:val="center"/>
                </w:tcPr>
                <w:p>
                  <w:pPr>
                    <w:autoSpaceDE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污染源</w:t>
                  </w:r>
                </w:p>
              </w:tc>
              <w:tc>
                <w:tcPr>
                  <w:tcW w:w="1444" w:type="pct"/>
                  <w:tcBorders>
                    <w:tl2br w:val="nil"/>
                    <w:tr2bl w:val="nil"/>
                  </w:tcBorders>
                  <w:vAlign w:val="center"/>
                </w:tcPr>
                <w:p>
                  <w:pPr>
                    <w:autoSpaceDE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产生工序</w:t>
                  </w:r>
                </w:p>
              </w:tc>
              <w:tc>
                <w:tcPr>
                  <w:tcW w:w="1591" w:type="pct"/>
                  <w:tcBorders>
                    <w:tl2br w:val="nil"/>
                    <w:tr2bl w:val="nil"/>
                  </w:tcBorders>
                  <w:vAlign w:val="center"/>
                </w:tcPr>
                <w:p>
                  <w:pPr>
                    <w:autoSpaceDE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污染因子</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tcBorders>
                    <w:tl2br w:val="nil"/>
                    <w:tr2bl w:val="nil"/>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废气</w:t>
                  </w:r>
                </w:p>
              </w:tc>
              <w:tc>
                <w:tcPr>
                  <w:tcW w:w="1283" w:type="pct"/>
                  <w:tcBorders>
                    <w:tl2br w:val="nil"/>
                    <w:tr2bl w:val="nil"/>
                  </w:tcBorders>
                  <w:vAlign w:val="center"/>
                </w:tcPr>
                <w:p>
                  <w:pPr>
                    <w:autoSpaceDE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施工扬尘</w:t>
                  </w:r>
                </w:p>
              </w:tc>
              <w:tc>
                <w:tcPr>
                  <w:tcW w:w="1444" w:type="pct"/>
                  <w:tcBorders>
                    <w:tl2br w:val="nil"/>
                    <w:tr2bl w:val="nil"/>
                  </w:tcBorders>
                  <w:vAlign w:val="center"/>
                </w:tcPr>
                <w:p>
                  <w:pPr>
                    <w:autoSpaceDE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厂房建设、设备运输、设备安装</w:t>
                  </w:r>
                </w:p>
              </w:tc>
              <w:tc>
                <w:tcPr>
                  <w:tcW w:w="1591" w:type="pct"/>
                  <w:tcBorders>
                    <w:tl2br w:val="nil"/>
                    <w:tr2bl w:val="nil"/>
                  </w:tcBorders>
                  <w:vAlign w:val="center"/>
                </w:tcPr>
                <w:p>
                  <w:pPr>
                    <w:autoSpaceDE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颗粒物</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tcBorders>
                    <w:tl2br w:val="nil"/>
                    <w:tr2bl w:val="nil"/>
                  </w:tcBorders>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废气</w:t>
                  </w:r>
                </w:p>
              </w:tc>
              <w:tc>
                <w:tcPr>
                  <w:tcW w:w="1283"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机械车辆</w:t>
                  </w:r>
                </w:p>
              </w:tc>
              <w:tc>
                <w:tcPr>
                  <w:tcW w:w="1444"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车辆运输</w:t>
                  </w:r>
                </w:p>
              </w:tc>
              <w:tc>
                <w:tcPr>
                  <w:tcW w:w="1591"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TSP、THC、CO、NO</w:t>
                  </w:r>
                  <w:r>
                    <w:rPr>
                      <w:rFonts w:hint="default" w:ascii="Times New Roman" w:hAnsi="Times New Roman" w:eastAsia="宋体" w:cs="Times New Roman"/>
                      <w:color w:val="auto"/>
                      <w:szCs w:val="21"/>
                      <w:vertAlign w:val="subscript"/>
                    </w:rPr>
                    <w:t>X</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废水</w:t>
                  </w:r>
                </w:p>
              </w:tc>
              <w:tc>
                <w:tcPr>
                  <w:tcW w:w="1283"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施工废水</w:t>
                  </w:r>
                </w:p>
              </w:tc>
              <w:tc>
                <w:tcPr>
                  <w:tcW w:w="1444"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施工过程</w:t>
                  </w:r>
                </w:p>
              </w:tc>
              <w:tc>
                <w:tcPr>
                  <w:tcW w:w="1591"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SS</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vMerge w:val="restar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噪声</w:t>
                  </w:r>
                </w:p>
              </w:tc>
              <w:tc>
                <w:tcPr>
                  <w:tcW w:w="1283"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施工设备</w:t>
                  </w:r>
                </w:p>
              </w:tc>
              <w:tc>
                <w:tcPr>
                  <w:tcW w:w="1444"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施工设备运行</w:t>
                  </w:r>
                </w:p>
              </w:tc>
              <w:tc>
                <w:tcPr>
                  <w:tcW w:w="1591"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机械噪声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vMerge w:val="continue"/>
                  <w:tcBorders>
                    <w:tl2br w:val="nil"/>
                    <w:tr2bl w:val="nil"/>
                  </w:tcBorders>
                  <w:vAlign w:val="center"/>
                </w:tcPr>
                <w:p>
                  <w:pPr>
                    <w:rPr>
                      <w:rFonts w:hint="default" w:ascii="Times New Roman" w:hAnsi="Times New Roman" w:eastAsia="宋体" w:cs="Times New Roman"/>
                      <w:color w:val="auto"/>
                      <w:szCs w:val="21"/>
                    </w:rPr>
                  </w:pPr>
                </w:p>
              </w:tc>
              <w:tc>
                <w:tcPr>
                  <w:tcW w:w="1283"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运输车辆</w:t>
                  </w:r>
                </w:p>
              </w:tc>
              <w:tc>
                <w:tcPr>
                  <w:tcW w:w="1444"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运输车辆行驶</w:t>
                  </w:r>
                </w:p>
              </w:tc>
              <w:tc>
                <w:tcPr>
                  <w:tcW w:w="1591"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交通噪声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vMerge w:val="continue"/>
                  <w:tcBorders>
                    <w:tl2br w:val="nil"/>
                    <w:tr2bl w:val="nil"/>
                  </w:tcBorders>
                  <w:vAlign w:val="center"/>
                </w:tcPr>
                <w:p>
                  <w:pPr>
                    <w:rPr>
                      <w:rFonts w:hint="default" w:ascii="Times New Roman" w:hAnsi="Times New Roman" w:eastAsia="宋体" w:cs="Times New Roman"/>
                      <w:color w:val="auto"/>
                      <w:szCs w:val="21"/>
                    </w:rPr>
                  </w:pPr>
                </w:p>
              </w:tc>
              <w:tc>
                <w:tcPr>
                  <w:tcW w:w="1283"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施工人员</w:t>
                  </w:r>
                </w:p>
              </w:tc>
              <w:tc>
                <w:tcPr>
                  <w:tcW w:w="1444"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人员施工、生活</w:t>
                  </w:r>
                </w:p>
              </w:tc>
              <w:tc>
                <w:tcPr>
                  <w:tcW w:w="1591"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生活噪声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680" w:type="pct"/>
                  <w:tcBorders>
                    <w:tl2br w:val="nil"/>
                    <w:tr2bl w:val="nil"/>
                  </w:tcBorders>
                  <w:vAlign w:val="center"/>
                </w:tcPr>
                <w:p>
                  <w:pPr>
                    <w:ind w:firstLine="240" w:firstLineChars="1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固废</w:t>
                  </w:r>
                </w:p>
              </w:tc>
              <w:tc>
                <w:tcPr>
                  <w:tcW w:w="1283" w:type="pct"/>
                  <w:tcBorders>
                    <w:tl2br w:val="nil"/>
                    <w:tr2bl w:val="nil"/>
                  </w:tcBorders>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建筑垃圾</w:t>
                  </w:r>
                </w:p>
              </w:tc>
              <w:tc>
                <w:tcPr>
                  <w:tcW w:w="1444"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施工过程</w:t>
                  </w:r>
                </w:p>
              </w:tc>
              <w:tc>
                <w:tcPr>
                  <w:tcW w:w="1591"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设备包装</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80" w:type="pct"/>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生态</w:t>
                  </w:r>
                </w:p>
              </w:tc>
              <w:tc>
                <w:tcPr>
                  <w:tcW w:w="4319" w:type="pct"/>
                  <w:gridSpan w:val="3"/>
                  <w:tcBorders>
                    <w:tl2br w:val="nil"/>
                    <w:tr2bl w:val="nil"/>
                  </w:tcBorders>
                  <w:vAlign w:val="center"/>
                </w:tcPr>
                <w:p>
                  <w:pPr>
                    <w:autoSpaceDE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bl>
          <w:p>
            <w:pPr>
              <w:spacing w:line="360" w:lineRule="auto"/>
              <w:ind w:firstLine="482" w:firstLineChars="200"/>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2.运营期工艺流程简述</w:t>
            </w:r>
          </w:p>
          <w:p>
            <w:pPr>
              <w:pStyle w:val="3"/>
              <w:spacing w:after="0" w:line="360" w:lineRule="auto"/>
              <w:ind w:left="0" w:leftChars="0" w:firstLine="480" w:firstLineChars="200"/>
              <w:jc w:val="left"/>
              <w:rPr>
                <w:rFonts w:hint="default" w:ascii="Times New Roman" w:hAnsi="Times New Roman" w:eastAsia="宋体" w:cs="Times New Roman"/>
                <w:bCs/>
                <w:color w:val="auto"/>
                <w:kern w:val="2"/>
                <w:sz w:val="24"/>
                <w:u w:val="none"/>
                <w:lang w:val="en-US" w:eastAsia="zh-CN"/>
              </w:rPr>
            </w:pPr>
            <w:r>
              <w:rPr>
                <w:rFonts w:hint="default" w:ascii="Times New Roman" w:hAnsi="Times New Roman" w:eastAsia="宋体" w:cs="Times New Roman"/>
                <w:bCs/>
                <w:color w:val="auto"/>
                <w:kern w:val="2"/>
                <w:sz w:val="24"/>
                <w:u w:val="none"/>
                <w:lang w:val="en-US" w:eastAsia="zh-CN"/>
              </w:rPr>
              <w:t>（1）投料</w:t>
            </w:r>
          </w:p>
          <w:p>
            <w:pPr>
              <w:pStyle w:val="3"/>
              <w:spacing w:after="0" w:line="360" w:lineRule="auto"/>
              <w:ind w:left="0" w:leftChars="0" w:firstLine="480" w:firstLineChars="200"/>
              <w:jc w:val="left"/>
              <w:rPr>
                <w:rFonts w:hint="default" w:ascii="Times New Roman" w:hAnsi="Times New Roman" w:eastAsia="宋体" w:cs="Times New Roman"/>
                <w:bCs/>
                <w:color w:val="auto"/>
                <w:kern w:val="2"/>
                <w:sz w:val="24"/>
                <w:u w:val="none"/>
                <w:lang w:val="en-US" w:eastAsia="zh-CN"/>
              </w:rPr>
            </w:pPr>
            <w:r>
              <w:rPr>
                <w:rFonts w:hint="default" w:ascii="Times New Roman" w:hAnsi="Times New Roman" w:eastAsia="宋体" w:cs="Times New Roman"/>
                <w:bCs/>
                <w:color w:val="auto"/>
                <w:kern w:val="2"/>
                <w:sz w:val="24"/>
                <w:u w:val="none"/>
                <w:lang w:val="en-US" w:eastAsia="zh-CN"/>
              </w:rPr>
              <w:t>外购的吨包粉状铝电解质（非金属矿物）人工拆包后由铲车投入炉内。</w:t>
            </w:r>
          </w:p>
          <w:p>
            <w:pPr>
              <w:pStyle w:val="3"/>
              <w:spacing w:after="0" w:line="360" w:lineRule="auto"/>
              <w:ind w:left="0" w:leftChars="0" w:firstLine="480" w:firstLineChars="200"/>
              <w:jc w:val="left"/>
              <w:rPr>
                <w:rFonts w:hint="default" w:ascii="Times New Roman" w:hAnsi="Times New Roman" w:eastAsia="宋体" w:cs="Times New Roman"/>
                <w:bCs/>
                <w:color w:val="auto"/>
                <w:kern w:val="2"/>
                <w:sz w:val="24"/>
                <w:u w:val="none"/>
                <w:lang w:val="en-US" w:eastAsia="zh-CN"/>
              </w:rPr>
            </w:pPr>
            <w:r>
              <w:rPr>
                <w:rFonts w:hint="default" w:ascii="Times New Roman" w:hAnsi="Times New Roman" w:eastAsia="宋体" w:cs="Times New Roman"/>
                <w:bCs/>
                <w:color w:val="auto"/>
                <w:kern w:val="2"/>
                <w:sz w:val="24"/>
                <w:u w:val="none"/>
                <w:lang w:val="en-US" w:eastAsia="zh-CN"/>
              </w:rPr>
              <w:t>（2）熔炼</w:t>
            </w:r>
          </w:p>
          <w:p>
            <w:pPr>
              <w:pStyle w:val="3"/>
              <w:spacing w:after="0" w:line="360" w:lineRule="auto"/>
              <w:ind w:left="0" w:leftChars="0" w:firstLine="480" w:firstLineChars="200"/>
              <w:jc w:val="left"/>
              <w:rPr>
                <w:rFonts w:hint="default" w:ascii="Times New Roman" w:hAnsi="Times New Roman" w:eastAsia="宋体" w:cs="Times New Roman"/>
                <w:bCs/>
                <w:color w:val="auto"/>
                <w:kern w:val="2"/>
                <w:sz w:val="24"/>
                <w:u w:val="none"/>
                <w:lang w:val="en-US" w:eastAsia="zh-CN"/>
              </w:rPr>
            </w:pPr>
            <w:r>
              <w:rPr>
                <w:rFonts w:hint="default" w:ascii="Times New Roman" w:hAnsi="Times New Roman" w:eastAsia="宋体" w:cs="Times New Roman"/>
                <w:bCs/>
                <w:color w:val="auto"/>
                <w:kern w:val="2"/>
                <w:sz w:val="24"/>
                <w:u w:val="none"/>
                <w:lang w:val="en-US" w:eastAsia="zh-CN"/>
              </w:rPr>
              <w:t>熔炼炉底部通入天然气引火预热，当炉温升至800℃时向炉中鼓入大量空气，加速炉内温度上升，使炉内温度迅速提温至1000℃。在此温度下，电解质被熔炼至熔融状态。</w:t>
            </w:r>
          </w:p>
          <w:p>
            <w:pPr>
              <w:pStyle w:val="3"/>
              <w:spacing w:after="0" w:line="360" w:lineRule="auto"/>
              <w:ind w:left="0" w:leftChars="0" w:firstLine="480" w:firstLineChars="200"/>
              <w:jc w:val="left"/>
              <w:rPr>
                <w:rFonts w:hint="default" w:ascii="Times New Roman" w:hAnsi="Times New Roman" w:eastAsia="宋体" w:cs="Times New Roman"/>
                <w:bCs/>
                <w:color w:val="auto"/>
                <w:kern w:val="2"/>
                <w:sz w:val="24"/>
                <w:u w:val="none"/>
                <w:lang w:val="en-US" w:eastAsia="zh-CN"/>
              </w:rPr>
            </w:pPr>
            <w:r>
              <w:rPr>
                <w:rFonts w:hint="default" w:ascii="Times New Roman" w:hAnsi="Times New Roman" w:eastAsia="宋体" w:cs="Times New Roman"/>
                <w:bCs/>
                <w:color w:val="auto"/>
                <w:kern w:val="2"/>
                <w:sz w:val="24"/>
                <w:u w:val="none"/>
                <w:lang w:val="en-US" w:eastAsia="zh-CN"/>
              </w:rPr>
              <w:t>熔炼过程主要产生水蒸气，天然气燃烧会有颗粒物、二氧化硫和氮氧化物产生。</w:t>
            </w:r>
          </w:p>
          <w:p>
            <w:pPr>
              <w:pStyle w:val="3"/>
              <w:spacing w:after="0" w:line="360" w:lineRule="auto"/>
              <w:ind w:left="0" w:leftChars="0" w:firstLine="480" w:firstLineChars="200"/>
              <w:jc w:val="left"/>
              <w:rPr>
                <w:rFonts w:hint="default" w:ascii="Times New Roman" w:hAnsi="Times New Roman" w:eastAsia="宋体" w:cs="Times New Roman"/>
                <w:bCs/>
                <w:color w:val="auto"/>
                <w:kern w:val="2"/>
                <w:sz w:val="24"/>
                <w:u w:val="none"/>
                <w:lang w:val="en-US" w:eastAsia="zh-CN"/>
              </w:rPr>
            </w:pPr>
            <w:r>
              <w:rPr>
                <w:rFonts w:hint="default" w:ascii="Times New Roman" w:hAnsi="Times New Roman" w:eastAsia="宋体" w:cs="Times New Roman"/>
                <w:bCs/>
                <w:color w:val="auto"/>
                <w:kern w:val="2"/>
                <w:sz w:val="24"/>
                <w:u w:val="none"/>
                <w:lang w:val="en-US" w:eastAsia="zh-CN"/>
              </w:rPr>
              <w:t>（3）成型、破碎</w:t>
            </w:r>
          </w:p>
          <w:p>
            <w:pPr>
              <w:pStyle w:val="3"/>
              <w:spacing w:after="0" w:line="360" w:lineRule="auto"/>
              <w:ind w:left="0" w:leftChars="0" w:firstLine="480" w:firstLineChars="200"/>
              <w:jc w:val="left"/>
              <w:rPr>
                <w:rFonts w:hint="default" w:ascii="Times New Roman" w:hAnsi="Times New Roman" w:eastAsia="宋体" w:cs="Times New Roman"/>
                <w:bCs/>
                <w:color w:val="auto"/>
                <w:kern w:val="2"/>
                <w:sz w:val="24"/>
                <w:u w:val="none"/>
                <w:lang w:val="en-US" w:eastAsia="zh-CN"/>
              </w:rPr>
            </w:pPr>
            <w:r>
              <w:rPr>
                <w:rFonts w:hint="default" w:ascii="Times New Roman" w:hAnsi="Times New Roman" w:eastAsia="宋体" w:cs="Times New Roman"/>
                <w:bCs/>
                <w:color w:val="auto"/>
                <w:kern w:val="2"/>
                <w:sz w:val="24"/>
                <w:u w:val="none"/>
                <w:lang w:val="en-US" w:eastAsia="zh-CN"/>
              </w:rPr>
              <w:t>熔融状态的铝电解质经炉体出料口流至钢制模盒，自然冷却成铝电解质块体，人工脱模后通过雷蒙磨破碎至1公分内的块状产品。</w:t>
            </w:r>
          </w:p>
          <w:p>
            <w:pPr>
              <w:pStyle w:val="3"/>
              <w:spacing w:after="0" w:line="360" w:lineRule="auto"/>
              <w:ind w:left="0" w:leftChars="0" w:firstLine="480" w:firstLineChars="200"/>
              <w:jc w:val="left"/>
              <w:rPr>
                <w:rFonts w:hint="default" w:ascii="Times New Roman" w:hAnsi="Times New Roman" w:eastAsia="宋体" w:cs="Times New Roman"/>
                <w:bCs/>
                <w:color w:val="auto"/>
                <w:kern w:val="2"/>
                <w:sz w:val="24"/>
                <w:u w:val="none"/>
                <w:lang w:val="en-US" w:eastAsia="zh-CN"/>
              </w:rPr>
            </w:pPr>
            <w:r>
              <w:rPr>
                <w:rFonts w:hint="default" w:ascii="Times New Roman" w:hAnsi="Times New Roman" w:eastAsia="宋体" w:cs="Times New Roman"/>
                <w:bCs/>
                <w:color w:val="auto"/>
                <w:kern w:val="2"/>
                <w:sz w:val="24"/>
                <w:u w:val="none"/>
                <w:lang w:val="en-US" w:eastAsia="zh-CN"/>
              </w:rPr>
              <w:t>此过程主要污染因子为噪音和破碎产生的颗粒物。</w:t>
            </w:r>
          </w:p>
          <w:p>
            <w:pPr>
              <w:spacing w:line="360" w:lineRule="auto"/>
              <w:ind w:firstLine="482" w:firstLineChars="200"/>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3.产污环节分析</w:t>
            </w:r>
          </w:p>
          <w:p>
            <w:pPr>
              <w:pageBreakBefore w:val="0"/>
              <w:kinsoku/>
              <w:wordWrap/>
              <w:overflowPunct/>
              <w:topLinePunct w:val="0"/>
              <w:bidi w:val="0"/>
              <w:snapToGrid w:val="0"/>
              <w:spacing w:line="360" w:lineRule="auto"/>
              <w:ind w:left="0" w:leftChars="0" w:right="0" w:firstLine="480" w:firstLineChars="200"/>
              <w:rPr>
                <w:rFonts w:hint="default" w:ascii="Times New Roman" w:hAnsi="Times New Roman" w:eastAsia="宋体" w:cs="Times New Roman"/>
                <w:bCs/>
                <w:smallCaps w:val="0"/>
                <w:color w:val="auto"/>
                <w:spacing w:val="0"/>
                <w:w w:val="100"/>
                <w:kern w:val="2"/>
                <w:position w:val="0"/>
                <w:sz w:val="24"/>
                <w:highlight w:val="none"/>
                <w:u w:val="none"/>
              </w:rPr>
            </w:pPr>
            <w:r>
              <w:rPr>
                <w:rFonts w:hint="default" w:ascii="Times New Roman" w:hAnsi="Times New Roman" w:eastAsia="宋体" w:cs="Times New Roman"/>
                <w:bCs/>
                <w:smallCaps w:val="0"/>
                <w:color w:val="auto"/>
                <w:spacing w:val="0"/>
                <w:w w:val="100"/>
                <w:kern w:val="2"/>
                <w:position w:val="0"/>
                <w:sz w:val="24"/>
                <w:highlight w:val="none"/>
                <w:u w:val="none"/>
              </w:rPr>
              <w:t>根据生产工艺分析，项目主要产污环节详见表2-</w:t>
            </w:r>
            <w:r>
              <w:rPr>
                <w:rFonts w:hint="default" w:ascii="Times New Roman" w:hAnsi="Times New Roman" w:eastAsia="宋体" w:cs="Times New Roman"/>
                <w:bCs/>
                <w:smallCaps w:val="0"/>
                <w:color w:val="auto"/>
                <w:spacing w:val="0"/>
                <w:w w:val="100"/>
                <w:kern w:val="2"/>
                <w:position w:val="0"/>
                <w:sz w:val="24"/>
                <w:highlight w:val="none"/>
                <w:u w:val="none"/>
                <w:lang w:val="en-US" w:eastAsia="zh-CN"/>
              </w:rPr>
              <w:t>7</w:t>
            </w:r>
            <w:r>
              <w:rPr>
                <w:rFonts w:hint="default" w:ascii="Times New Roman" w:hAnsi="Times New Roman" w:eastAsia="宋体" w:cs="Times New Roman"/>
                <w:bCs/>
                <w:smallCaps w:val="0"/>
                <w:color w:val="auto"/>
                <w:spacing w:val="0"/>
                <w:w w:val="100"/>
                <w:kern w:val="2"/>
                <w:position w:val="0"/>
                <w:sz w:val="24"/>
                <w:highlight w:val="none"/>
                <w:u w:val="none"/>
              </w:rPr>
              <w:t>。</w:t>
            </w:r>
          </w:p>
          <w:p>
            <w:pPr>
              <w:pStyle w:val="84"/>
              <w:pageBreakBefore w:val="0"/>
              <w:kinsoku/>
              <w:wordWrap/>
              <w:overflowPunct/>
              <w:topLinePunct w:val="0"/>
              <w:bidi w:val="0"/>
              <w:spacing w:line="360" w:lineRule="auto"/>
              <w:ind w:left="0" w:leftChars="0" w:right="0" w:firstLine="482" w:firstLineChars="200"/>
              <w:jc w:val="center"/>
              <w:rPr>
                <w:rFonts w:hint="default" w:ascii="Times New Roman" w:hAnsi="Times New Roman" w:eastAsia="宋体" w:cs="Times New Roman"/>
                <w:b/>
                <w:smallCaps w:val="0"/>
                <w:color w:val="auto"/>
                <w:spacing w:val="0"/>
                <w:w w:val="100"/>
                <w:kern w:val="2"/>
                <w:position w:val="0"/>
                <w:highlight w:val="none"/>
                <w:u w:val="none"/>
              </w:rPr>
            </w:pPr>
            <w:r>
              <w:rPr>
                <w:rFonts w:hint="default" w:ascii="Times New Roman" w:hAnsi="Times New Roman" w:eastAsia="宋体" w:cs="Times New Roman"/>
                <w:b/>
                <w:smallCaps w:val="0"/>
                <w:color w:val="auto"/>
                <w:spacing w:val="0"/>
                <w:w w:val="100"/>
                <w:kern w:val="2"/>
                <w:position w:val="0"/>
                <w:highlight w:val="none"/>
                <w:u w:val="none"/>
              </w:rPr>
              <w:t>表2-</w:t>
            </w:r>
            <w:r>
              <w:rPr>
                <w:rFonts w:hint="default" w:ascii="Times New Roman" w:hAnsi="Times New Roman" w:eastAsia="宋体" w:cs="Times New Roman"/>
                <w:b/>
                <w:smallCaps w:val="0"/>
                <w:color w:val="auto"/>
                <w:spacing w:val="0"/>
                <w:w w:val="100"/>
                <w:kern w:val="2"/>
                <w:position w:val="0"/>
                <w:highlight w:val="none"/>
                <w:u w:val="none"/>
                <w:lang w:val="en-US" w:eastAsia="zh-CN"/>
              </w:rPr>
              <w:t>7</w:t>
            </w:r>
            <w:r>
              <w:rPr>
                <w:rFonts w:hint="default" w:ascii="Times New Roman" w:hAnsi="Times New Roman" w:eastAsia="宋体" w:cs="Times New Roman"/>
                <w:b/>
                <w:smallCaps w:val="0"/>
                <w:color w:val="auto"/>
                <w:spacing w:val="0"/>
                <w:w w:val="100"/>
                <w:kern w:val="2"/>
                <w:position w:val="0"/>
                <w:highlight w:val="none"/>
                <w:u w:val="none"/>
              </w:rPr>
              <w:t xml:space="preserve">  项目主要产污环节一览表</w:t>
            </w:r>
          </w:p>
          <w:tbl>
            <w:tblPr>
              <w:tblStyle w:val="27"/>
              <w:tblW w:w="4994"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57" w:type="dxa"/>
                <w:left w:w="108" w:type="dxa"/>
                <w:bottom w:w="57" w:type="dxa"/>
                <w:right w:w="108" w:type="dxa"/>
              </w:tblCellMar>
            </w:tblPr>
            <w:tblGrid>
              <w:gridCol w:w="1342"/>
              <w:gridCol w:w="4817"/>
              <w:gridCol w:w="23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60" w:hRule="atLeast"/>
                <w:jc w:val="center"/>
              </w:trPr>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
                      <w:bCs/>
                      <w:smallCaps w:val="0"/>
                      <w:color w:val="auto"/>
                      <w:spacing w:val="0"/>
                      <w:w w:val="100"/>
                      <w:kern w:val="2"/>
                      <w:position w:val="0"/>
                      <w:sz w:val="21"/>
                      <w:szCs w:val="21"/>
                      <w:highlight w:val="none"/>
                      <w:u w:val="none"/>
                    </w:rPr>
                  </w:pPr>
                  <w:r>
                    <w:rPr>
                      <w:rFonts w:hint="default" w:ascii="Times New Roman" w:hAnsi="Times New Roman" w:eastAsia="宋体" w:cs="Times New Roman"/>
                      <w:b/>
                      <w:bCs/>
                      <w:smallCaps w:val="0"/>
                      <w:color w:val="auto"/>
                      <w:spacing w:val="0"/>
                      <w:w w:val="100"/>
                      <w:kern w:val="2"/>
                      <w:position w:val="0"/>
                      <w:sz w:val="21"/>
                      <w:szCs w:val="21"/>
                      <w:highlight w:val="none"/>
                      <w:u w:val="none"/>
                    </w:rPr>
                    <w:t>类别</w:t>
                  </w:r>
                </w:p>
              </w:tc>
              <w:tc>
                <w:tcPr>
                  <w:tcW w:w="28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
                      <w:bCs/>
                      <w:smallCaps w:val="0"/>
                      <w:color w:val="auto"/>
                      <w:spacing w:val="0"/>
                      <w:w w:val="100"/>
                      <w:kern w:val="2"/>
                      <w:position w:val="0"/>
                      <w:sz w:val="21"/>
                      <w:szCs w:val="21"/>
                      <w:highlight w:val="none"/>
                      <w:u w:val="none"/>
                    </w:rPr>
                  </w:pPr>
                  <w:r>
                    <w:rPr>
                      <w:rFonts w:hint="default" w:ascii="Times New Roman" w:hAnsi="Times New Roman" w:eastAsia="宋体" w:cs="Times New Roman"/>
                      <w:b/>
                      <w:bCs/>
                      <w:smallCaps w:val="0"/>
                      <w:color w:val="auto"/>
                      <w:spacing w:val="0"/>
                      <w:w w:val="100"/>
                      <w:kern w:val="2"/>
                      <w:position w:val="0"/>
                      <w:sz w:val="21"/>
                      <w:szCs w:val="21"/>
                      <w:highlight w:val="none"/>
                      <w:u w:val="none"/>
                    </w:rPr>
                    <w:t>污染工序</w:t>
                  </w: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
                      <w:bCs/>
                      <w:smallCaps w:val="0"/>
                      <w:color w:val="auto"/>
                      <w:spacing w:val="0"/>
                      <w:w w:val="100"/>
                      <w:kern w:val="2"/>
                      <w:position w:val="0"/>
                      <w:sz w:val="21"/>
                      <w:szCs w:val="21"/>
                      <w:highlight w:val="none"/>
                      <w:u w:val="none"/>
                    </w:rPr>
                  </w:pPr>
                  <w:r>
                    <w:rPr>
                      <w:rFonts w:hint="default" w:ascii="Times New Roman" w:hAnsi="Times New Roman" w:eastAsia="宋体" w:cs="Times New Roman"/>
                      <w:b/>
                      <w:bCs/>
                      <w:smallCaps w:val="0"/>
                      <w:color w:val="auto"/>
                      <w:spacing w:val="0"/>
                      <w:w w:val="100"/>
                      <w:kern w:val="2"/>
                      <w:position w:val="0"/>
                      <w:sz w:val="21"/>
                      <w:szCs w:val="21"/>
                      <w:highlight w:val="none"/>
                      <w:u w:val="none"/>
                    </w:rPr>
                    <w:t>污染物名称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60" w:hRule="atLeast"/>
                <w:jc w:val="center"/>
              </w:trPr>
              <w:tc>
                <w:tcPr>
                  <w:tcW w:w="79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废气</w:t>
                  </w:r>
                </w:p>
              </w:tc>
              <w:tc>
                <w:tcPr>
                  <w:tcW w:w="28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eastAsia" w:ascii="Times New Roman" w:hAnsi="Times New Roman" w:eastAsia="宋体" w:cs="Times New Roman"/>
                      <w:smallCaps w:val="0"/>
                      <w:color w:val="auto"/>
                      <w:spacing w:val="0"/>
                      <w:w w:val="100"/>
                      <w:kern w:val="2"/>
                      <w:position w:val="0"/>
                      <w:sz w:val="21"/>
                      <w:szCs w:val="21"/>
                      <w:highlight w:val="none"/>
                      <w:u w:val="none"/>
                      <w:lang w:val="en-US" w:eastAsia="zh-CN"/>
                    </w:rPr>
                    <w:t>天然气燃烧</w:t>
                  </w: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vertAlign w:val="baseline"/>
                      <w:lang w:val="en-US" w:eastAsia="zh-CN"/>
                    </w:rPr>
                  </w:pPr>
                  <w:r>
                    <w:rPr>
                      <w:rFonts w:hint="eastAsia" w:ascii="Times New Roman" w:hAnsi="Times New Roman" w:eastAsia="宋体" w:cs="Times New Roman"/>
                      <w:smallCaps w:val="0"/>
                      <w:color w:val="auto"/>
                      <w:spacing w:val="0"/>
                      <w:w w:val="100"/>
                      <w:kern w:val="2"/>
                      <w:position w:val="0"/>
                      <w:sz w:val="21"/>
                      <w:szCs w:val="21"/>
                      <w:highlight w:val="none"/>
                      <w:u w:val="none"/>
                      <w:lang w:val="en-US" w:eastAsia="zh-CN"/>
                    </w:rPr>
                    <w:t>烟尘、</w:t>
                  </w:r>
                  <w:r>
                    <w:rPr>
                      <w:rFonts w:hint="default" w:ascii="Times New Roman" w:hAnsi="Times New Roman" w:eastAsia="宋体" w:cs="Times New Roman"/>
                      <w:i w:val="0"/>
                      <w:iCs w:val="0"/>
                      <w:color w:val="auto"/>
                      <w:kern w:val="0"/>
                      <w:sz w:val="21"/>
                      <w:szCs w:val="21"/>
                      <w:u w:val="none"/>
                      <w:lang w:val="en-US" w:eastAsia="zh-CN" w:bidi="ar"/>
                    </w:rPr>
                    <w:t>SO</w:t>
                  </w:r>
                  <w:r>
                    <w:rPr>
                      <w:rStyle w:val="66"/>
                      <w:rFonts w:hint="default" w:ascii="Times New Roman" w:hAnsi="Times New Roman" w:eastAsia="宋体" w:cs="Times New Roman"/>
                      <w:color w:val="auto"/>
                      <w:sz w:val="21"/>
                      <w:szCs w:val="21"/>
                      <w:vertAlign w:val="subscript"/>
                      <w:lang w:val="en-US" w:eastAsia="zh-CN" w:bidi="ar"/>
                    </w:rPr>
                    <w:t>2</w:t>
                  </w:r>
                  <w:r>
                    <w:rPr>
                      <w:rStyle w:val="66"/>
                      <w:rFonts w:hint="eastAsia" w:ascii="Times New Roman" w:hAnsi="Times New Roman" w:eastAsia="宋体" w:cs="Times New Roman"/>
                      <w:color w:val="auto"/>
                      <w:sz w:val="21"/>
                      <w:szCs w:val="21"/>
                      <w:vertAlign w:val="baseli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NOx</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60" w:hRule="atLeast"/>
                <w:jc w:val="center"/>
              </w:trPr>
              <w:tc>
                <w:tcPr>
                  <w:tcW w:w="7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28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投料粉尘</w:t>
                  </w:r>
                </w:p>
              </w:tc>
              <w:tc>
                <w:tcPr>
                  <w:tcW w:w="137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eastAsia="zh-CN"/>
                    </w:rPr>
                    <w:t>粉尘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60" w:hRule="atLeast"/>
                <w:jc w:val="center"/>
              </w:trPr>
              <w:tc>
                <w:tcPr>
                  <w:tcW w:w="7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2835" w:type="pct"/>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u w:val="none"/>
                      <w:lang w:val="en-US" w:eastAsia="zh-CN"/>
                    </w:rPr>
                    <w:t>破碎</w:t>
                  </w:r>
                </w:p>
              </w:tc>
              <w:tc>
                <w:tcPr>
                  <w:tcW w:w="137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60" w:hRule="atLeast"/>
                <w:jc w:val="center"/>
              </w:trPr>
              <w:tc>
                <w:tcPr>
                  <w:tcW w:w="7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2835" w:type="pct"/>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u w:val="none"/>
                      <w:lang w:val="en-US" w:eastAsia="en-US" w:bidi="ar-SA"/>
                    </w:rPr>
                  </w:pPr>
                  <w:r>
                    <w:rPr>
                      <w:rFonts w:hint="default" w:ascii="Times New Roman" w:hAnsi="Times New Roman" w:eastAsia="宋体" w:cs="Times New Roman"/>
                      <w:smallCaps w:val="0"/>
                      <w:color w:val="auto"/>
                      <w:spacing w:val="0"/>
                      <w:w w:val="100"/>
                      <w:kern w:val="2"/>
                      <w:position w:val="0"/>
                      <w:sz w:val="21"/>
                      <w:szCs w:val="21"/>
                      <w:u w:val="none"/>
                    </w:rPr>
                    <w:t>皮带输送粉尘</w:t>
                  </w:r>
                </w:p>
              </w:tc>
              <w:tc>
                <w:tcPr>
                  <w:tcW w:w="137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60" w:hRule="atLeast"/>
                <w:jc w:val="center"/>
              </w:trPr>
              <w:tc>
                <w:tcPr>
                  <w:tcW w:w="7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2835" w:type="pct"/>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u w:val="none"/>
                      <w:lang w:val="en-US" w:eastAsia="en-US" w:bidi="ar-SA"/>
                    </w:rPr>
                  </w:pPr>
                  <w:r>
                    <w:rPr>
                      <w:rFonts w:hint="default" w:ascii="Times New Roman" w:hAnsi="Times New Roman" w:eastAsia="宋体" w:cs="Times New Roman"/>
                      <w:smallCaps w:val="0"/>
                      <w:color w:val="auto"/>
                      <w:spacing w:val="0"/>
                      <w:w w:val="100"/>
                      <w:kern w:val="2"/>
                      <w:position w:val="0"/>
                      <w:sz w:val="21"/>
                      <w:szCs w:val="21"/>
                      <w:u w:val="none"/>
                    </w:rPr>
                    <w:t>车辆运输扬尘</w:t>
                  </w:r>
                </w:p>
              </w:tc>
              <w:tc>
                <w:tcPr>
                  <w:tcW w:w="137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60" w:hRule="atLeast"/>
                <w:jc w:val="center"/>
              </w:trPr>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废水</w:t>
                  </w:r>
                </w:p>
              </w:tc>
              <w:tc>
                <w:tcPr>
                  <w:tcW w:w="283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生活污水</w:t>
                  </w:r>
                </w:p>
              </w:tc>
              <w:tc>
                <w:tcPr>
                  <w:tcW w:w="137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COD、氨氮、悬浮物等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60" w:hRule="atLeast"/>
                <w:jc w:val="center"/>
              </w:trPr>
              <w:tc>
                <w:tcPr>
                  <w:tcW w:w="79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固废</w:t>
                  </w:r>
                </w:p>
              </w:tc>
              <w:tc>
                <w:tcPr>
                  <w:tcW w:w="28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生活垃圾</w:t>
                  </w: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60" w:hRule="atLeast"/>
                <w:jc w:val="center"/>
              </w:trPr>
              <w:tc>
                <w:tcPr>
                  <w:tcW w:w="7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28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一般固废</w:t>
                  </w: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沉降粉尘、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60" w:hRule="atLeast"/>
                <w:jc w:val="center"/>
              </w:trPr>
              <w:tc>
                <w:tcPr>
                  <w:tcW w:w="7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p>
              </w:tc>
              <w:tc>
                <w:tcPr>
                  <w:tcW w:w="28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危险废物</w:t>
                  </w: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rPr>
                    <w:t>液压油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trHeight w:val="360" w:hRule="atLeast"/>
                <w:jc w:val="center"/>
              </w:trPr>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噪声</w:t>
                  </w:r>
                </w:p>
              </w:tc>
              <w:tc>
                <w:tcPr>
                  <w:tcW w:w="28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生产设备</w:t>
                  </w: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smallCaps w:val="0"/>
                      <w:color w:val="auto"/>
                      <w:spacing w:val="0"/>
                      <w:w w:val="100"/>
                      <w:kern w:val="2"/>
                      <w:position w:val="0"/>
                      <w:sz w:val="21"/>
                      <w:szCs w:val="21"/>
                      <w:highlight w:val="none"/>
                      <w:u w:val="none"/>
                    </w:rPr>
                  </w:pPr>
                  <w:r>
                    <w:rPr>
                      <w:rFonts w:hint="default" w:ascii="Times New Roman" w:hAnsi="Times New Roman" w:eastAsia="宋体" w:cs="Times New Roman"/>
                      <w:smallCaps w:val="0"/>
                      <w:color w:val="auto"/>
                      <w:spacing w:val="0"/>
                      <w:w w:val="100"/>
                      <w:kern w:val="2"/>
                      <w:position w:val="0"/>
                      <w:sz w:val="21"/>
                      <w:szCs w:val="21"/>
                      <w:highlight w:val="none"/>
                      <w:u w:val="none"/>
                    </w:rPr>
                    <w:t>噪声</w:t>
                  </w:r>
                </w:p>
              </w:tc>
            </w:tr>
          </w:tbl>
          <w:p>
            <w:pPr>
              <w:pStyle w:val="24"/>
              <w:numPr>
                <w:ilvl w:val="0"/>
                <w:numId w:val="0"/>
              </w:numPr>
              <w:spacing w:before="0" w:beforeAutospacing="0" w:after="0" w:afterAutospacing="0"/>
              <w:jc w:val="center"/>
              <w:outlineLvl w:val="0"/>
              <w:rPr>
                <w:rFonts w:hint="default" w:ascii="Times New Roman" w:hAnsi="Times New Roman" w:eastAsia="宋体" w:cs="Times New Roman"/>
                <w:b/>
                <w:bCs/>
                <w:color w:val="auto"/>
                <w:kern w:val="0"/>
                <w:sz w:val="24"/>
                <w:szCs w:val="24"/>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gridSpan w:val="2"/>
            <w:noWrap w:val="0"/>
            <w:vAlign w:val="center"/>
          </w:tcPr>
          <w:p>
            <w:pPr>
              <w:pStyle w:val="24"/>
              <w:adjustRightInd w:val="0"/>
              <w:snapToGrid w:val="0"/>
              <w:spacing w:before="0" w:beforeAutospacing="0" w:after="0" w:afterAutospacing="0" w:line="200" w:lineRule="atLeas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bCs/>
                <w:color w:val="auto"/>
                <w:kern w:val="2"/>
                <w:szCs w:val="24"/>
                <w:u w:val="none"/>
                <w:lang w:val="en-US" w:eastAsia="zh-CN"/>
              </w:rPr>
              <w:t>与项目有关的原有环境污染问题</w:t>
            </w:r>
          </w:p>
        </w:tc>
        <w:tc>
          <w:tcPr>
            <w:tcW w:w="4596" w:type="pct"/>
            <w:tcBorders>
              <w:top w:val="single" w:color="000000" w:sz="8" w:space="0"/>
            </w:tcBorders>
            <w:noWrap w:val="0"/>
            <w:vAlign w:val="center"/>
          </w:tcPr>
          <w:p>
            <w:pPr>
              <w:pStyle w:val="3"/>
              <w:spacing w:after="0" w:line="360" w:lineRule="auto"/>
              <w:ind w:left="0" w:leftChars="0" w:firstLine="480" w:firstLineChars="200"/>
              <w:jc w:val="left"/>
              <w:rPr>
                <w:rFonts w:hint="default" w:ascii="Times New Roman" w:hAnsi="Times New Roman" w:eastAsia="宋体" w:cs="Times New Roman"/>
                <w:b/>
                <w:bCs/>
                <w:color w:val="auto"/>
                <w:kern w:val="0"/>
                <w:sz w:val="24"/>
                <w:szCs w:val="24"/>
                <w:u w:val="none"/>
                <w:lang w:val="en-US" w:eastAsia="zh-CN" w:bidi="ar-SA"/>
              </w:rPr>
            </w:pPr>
            <w:r>
              <w:rPr>
                <w:rFonts w:hint="eastAsia" w:ascii="Times New Roman" w:hAnsi="Times New Roman" w:eastAsia="宋体" w:cs="Times New Roman"/>
                <w:color w:val="auto"/>
                <w:sz w:val="24"/>
                <w:lang w:val="en-US" w:eastAsia="zh-CN"/>
              </w:rPr>
              <w:t>新建“</w:t>
            </w:r>
            <w:r>
              <w:rPr>
                <w:rFonts w:hint="default" w:ascii="Times New Roman" w:hAnsi="Times New Roman" w:eastAsia="宋体" w:cs="Times New Roman"/>
                <w:color w:val="auto"/>
                <w:sz w:val="24"/>
                <w:lang w:eastAsia="zh-CN"/>
              </w:rPr>
              <w:t>新疆达生科技有限公司年产3万吨</w:t>
            </w:r>
            <w:r>
              <w:rPr>
                <w:rFonts w:hint="default" w:ascii="Times New Roman" w:hAnsi="Times New Roman" w:eastAsia="宋体" w:cs="Times New Roman"/>
                <w:color w:val="auto"/>
                <w:sz w:val="24"/>
                <w:lang w:val="en-US" w:eastAsia="zh-CN"/>
              </w:rPr>
              <w:t>煅烧</w:t>
            </w:r>
            <w:r>
              <w:rPr>
                <w:rFonts w:hint="default" w:ascii="Times New Roman" w:hAnsi="Times New Roman" w:eastAsia="宋体" w:cs="Times New Roman"/>
                <w:color w:val="auto"/>
                <w:sz w:val="24"/>
                <w:lang w:eastAsia="zh-CN"/>
              </w:rPr>
              <w:t>电解质项目</w:t>
            </w:r>
            <w:r>
              <w:rPr>
                <w:rFonts w:hint="eastAsia" w:ascii="Times New Roman" w:hAnsi="Times New Roman" w:eastAsia="宋体" w:cs="Times New Roman"/>
                <w:color w:val="auto"/>
                <w:sz w:val="24"/>
                <w:lang w:val="en-US" w:eastAsia="zh-CN"/>
              </w:rPr>
              <w:t>”，不涉及与项目有关的原有环境污染问题</w:t>
            </w:r>
            <w:r>
              <w:rPr>
                <w:rFonts w:hint="default" w:ascii="Times New Roman" w:hAnsi="Times New Roman" w:eastAsia="宋体" w:cs="Times New Roman"/>
                <w:color w:val="auto"/>
                <w:sz w:val="24"/>
              </w:rPr>
              <w:t>。</w:t>
            </w:r>
          </w:p>
        </w:tc>
      </w:tr>
    </w:tbl>
    <w:p>
      <w:pPr>
        <w:pStyle w:val="24"/>
        <w:numPr>
          <w:ilvl w:val="0"/>
          <w:numId w:val="0"/>
        </w:numPr>
        <w:spacing w:before="0" w:beforeAutospacing="0" w:after="0" w:afterAutospacing="0"/>
        <w:jc w:val="both"/>
        <w:outlineLvl w:val="0"/>
        <w:rPr>
          <w:rFonts w:hint="default" w:ascii="Times New Roman" w:hAnsi="Times New Roman" w:eastAsia="宋体" w:cs="Times New Roman"/>
          <w:snapToGrid w:val="0"/>
          <w:color w:val="auto"/>
          <w:sz w:val="30"/>
          <w:szCs w:val="30"/>
          <w:u w:val="none"/>
        </w:rPr>
        <w:sectPr>
          <w:pgSz w:w="11907" w:h="16840"/>
          <w:pgMar w:top="1417" w:right="1440" w:bottom="1417" w:left="1440"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jc w:val="center"/>
        <w:outlineLvl w:val="0"/>
        <w:rPr>
          <w:rFonts w:hint="default" w:ascii="Times New Roman" w:hAnsi="Times New Roman" w:eastAsia="宋体" w:cs="Times New Roman"/>
          <w:snapToGrid w:val="0"/>
          <w:color w:val="auto"/>
          <w:sz w:val="30"/>
          <w:szCs w:val="30"/>
          <w:u w:val="none"/>
        </w:rPr>
      </w:pPr>
      <w:bookmarkStart w:id="6" w:name="_Toc17730"/>
      <w:r>
        <w:rPr>
          <w:rFonts w:hint="default" w:ascii="Times New Roman" w:hAnsi="Times New Roman" w:eastAsia="宋体" w:cs="Times New Roman"/>
          <w:snapToGrid w:val="0"/>
          <w:color w:val="auto"/>
          <w:sz w:val="30"/>
          <w:szCs w:val="30"/>
          <w:u w:val="none"/>
        </w:rPr>
        <w:t>三、区域环境质量现状、环境保护目标及评价标准</w:t>
      </w:r>
      <w:bookmarkEnd w:id="6"/>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2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800" w:type="dxa"/>
            <w:noWrap w:val="0"/>
            <w:vAlign w:val="center"/>
          </w:tcPr>
          <w:p>
            <w:pPr>
              <w:adjustRightInd w:val="0"/>
              <w:snapToGrid w:val="0"/>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区域</w:t>
            </w:r>
          </w:p>
          <w:p>
            <w:pPr>
              <w:adjustRightInd w:val="0"/>
              <w:snapToGrid w:val="0"/>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环境</w:t>
            </w:r>
          </w:p>
          <w:p>
            <w:pPr>
              <w:adjustRightInd w:val="0"/>
              <w:snapToGrid w:val="0"/>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质量</w:t>
            </w:r>
          </w:p>
          <w:p>
            <w:pPr>
              <w:adjustRightInd w:val="0"/>
              <w:snapToGrid w:val="0"/>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现状</w:t>
            </w:r>
          </w:p>
        </w:tc>
        <w:tc>
          <w:tcPr>
            <w:tcW w:w="8190" w:type="dxa"/>
            <w:noWrap w:val="0"/>
            <w:vAlign w:val="center"/>
          </w:tcPr>
          <w:p>
            <w:pPr>
              <w:spacing w:line="360" w:lineRule="auto"/>
              <w:ind w:firstLine="482"/>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1</w:t>
            </w:r>
            <w:r>
              <w:rPr>
                <w:rFonts w:hint="default" w:ascii="Times New Roman" w:hAnsi="Times New Roman" w:eastAsia="宋体" w:cs="Times New Roman"/>
                <w:color w:val="auto"/>
                <w:u w:val="none"/>
                <w:lang w:eastAsia="zh-CN"/>
              </w:rPr>
              <w:t>、</w:t>
            </w:r>
            <w:r>
              <w:rPr>
                <w:rFonts w:hint="default" w:ascii="Times New Roman" w:hAnsi="Times New Roman" w:eastAsia="宋体" w:cs="Times New Roman"/>
                <w:color w:val="auto"/>
                <w:u w:val="none"/>
              </w:rPr>
              <w:t>环境空气质量现状</w:t>
            </w:r>
          </w:p>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根据《建设项目环境影响报告表编制技术指南 （污染影响类）（试行）》，大气常规因子可直接采用国家或地方生态环保主管部门公开发布的评价基准年环境质量公告或环境质量报告中的数据或结论。本次引用较近的</w:t>
            </w:r>
            <w:r>
              <w:rPr>
                <w:rFonts w:hint="eastAsia" w:cs="Times New Roman"/>
                <w:color w:val="auto"/>
                <w:sz w:val="24"/>
                <w:lang w:eastAsia="zh-CN"/>
              </w:rPr>
              <w:t>吐鲁番市</w:t>
            </w:r>
            <w:r>
              <w:rPr>
                <w:rFonts w:hint="default" w:ascii="Times New Roman" w:hAnsi="Times New Roman" w:eastAsia="宋体" w:cs="Times New Roman"/>
                <w:color w:val="auto"/>
                <w:sz w:val="24"/>
              </w:rPr>
              <w:t>监测点2022年环境空气质量数据。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u w:val="none"/>
              </w:rPr>
            </w:pPr>
            <w:r>
              <w:rPr>
                <w:rFonts w:hint="default" w:ascii="Times New Roman" w:hAnsi="Times New Roman" w:eastAsia="宋体" w:cs="Times New Roman"/>
                <w:b/>
                <w:bCs/>
                <w:color w:val="auto"/>
                <w:u w:val="none"/>
              </w:rPr>
              <w:t>表</w:t>
            </w:r>
            <w:r>
              <w:rPr>
                <w:rFonts w:hint="default" w:ascii="Times New Roman" w:hAnsi="Times New Roman" w:eastAsia="宋体" w:cs="Times New Roman"/>
                <w:b/>
                <w:bCs/>
                <w:color w:val="auto"/>
                <w:u w:val="none"/>
                <w:lang w:val="en-US" w:eastAsia="zh-CN"/>
              </w:rPr>
              <w:t xml:space="preserve">3-1  </w:t>
            </w:r>
            <w:r>
              <w:rPr>
                <w:rFonts w:hint="default" w:ascii="Times New Roman" w:hAnsi="Times New Roman" w:eastAsia="宋体" w:cs="Times New Roman"/>
                <w:b/>
                <w:bCs/>
                <w:color w:val="auto"/>
                <w:u w:val="none"/>
              </w:rPr>
              <w:t>区域基本污染物监测统计结果表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57" w:type="dxa"/>
                <w:left w:w="108" w:type="dxa"/>
                <w:bottom w:w="57" w:type="dxa"/>
                <w:right w:w="108" w:type="dxa"/>
              </w:tblCellMar>
            </w:tblPr>
            <w:tblGrid>
              <w:gridCol w:w="1116"/>
              <w:gridCol w:w="2173"/>
              <w:gridCol w:w="1422"/>
              <w:gridCol w:w="1326"/>
              <w:gridCol w:w="1132"/>
              <w:gridCol w:w="9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699" w:hRule="atLeast"/>
                <w:jc w:val="center"/>
              </w:trPr>
              <w:tc>
                <w:tcPr>
                  <w:tcW w:w="691"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监测项目</w:t>
                  </w:r>
                </w:p>
              </w:tc>
              <w:tc>
                <w:tcPr>
                  <w:tcW w:w="134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年评价指标</w:t>
                  </w:r>
                </w:p>
              </w:tc>
              <w:tc>
                <w:tcPr>
                  <w:tcW w:w="88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现状浓度（μg/</w:t>
                  </w:r>
                  <w:r>
                    <w:rPr>
                      <w:rFonts w:hint="default" w:ascii="Times New Roman" w:hAnsi="Times New Roman" w:eastAsia="宋体" w:cs="Times New Roman"/>
                      <w:b/>
                      <w:bCs/>
                      <w:color w:val="auto"/>
                      <w:sz w:val="21"/>
                      <w:szCs w:val="21"/>
                      <w:u w:val="none"/>
                      <w:lang w:eastAsia="zh-CN"/>
                    </w:rPr>
                    <w:t>m³</w:t>
                  </w:r>
                  <w:r>
                    <w:rPr>
                      <w:rFonts w:hint="default" w:ascii="Times New Roman" w:hAnsi="Times New Roman" w:eastAsia="宋体" w:cs="Times New Roman"/>
                      <w:b/>
                      <w:bCs/>
                      <w:color w:val="auto"/>
                      <w:sz w:val="21"/>
                      <w:szCs w:val="21"/>
                      <w:u w:val="none"/>
                    </w:rPr>
                    <w:t>）</w:t>
                  </w:r>
                </w:p>
              </w:tc>
              <w:tc>
                <w:tcPr>
                  <w:tcW w:w="821"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标准值</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（μg/</w:t>
                  </w:r>
                  <w:r>
                    <w:rPr>
                      <w:rFonts w:hint="default" w:ascii="Times New Roman" w:hAnsi="Times New Roman" w:eastAsia="宋体" w:cs="Times New Roman"/>
                      <w:b/>
                      <w:bCs/>
                      <w:color w:val="auto"/>
                      <w:sz w:val="21"/>
                      <w:szCs w:val="21"/>
                      <w:u w:val="none"/>
                      <w:lang w:eastAsia="zh-CN"/>
                    </w:rPr>
                    <w:t>m³</w:t>
                  </w:r>
                  <w:r>
                    <w:rPr>
                      <w:rFonts w:hint="default" w:ascii="Times New Roman" w:hAnsi="Times New Roman" w:eastAsia="宋体" w:cs="Times New Roman"/>
                      <w:b/>
                      <w:bCs/>
                      <w:color w:val="auto"/>
                      <w:sz w:val="21"/>
                      <w:szCs w:val="21"/>
                      <w:u w:val="none"/>
                    </w:rPr>
                    <w:t>）</w:t>
                  </w:r>
                </w:p>
              </w:tc>
              <w:tc>
                <w:tcPr>
                  <w:tcW w:w="701"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占标率（%）</w:t>
                  </w:r>
                </w:p>
              </w:tc>
              <w:tc>
                <w:tcPr>
                  <w:tcW w:w="55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达标</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9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SO</w:t>
                  </w:r>
                  <w:r>
                    <w:rPr>
                      <w:rFonts w:hint="default" w:ascii="Times New Roman" w:hAnsi="Times New Roman" w:eastAsia="宋体" w:cs="Times New Roman"/>
                      <w:color w:val="auto"/>
                      <w:spacing w:val="-4"/>
                      <w:kern w:val="2"/>
                      <w:sz w:val="21"/>
                      <w:szCs w:val="21"/>
                      <w:vertAlign w:val="subscript"/>
                      <w:lang w:bidi="ar"/>
                    </w:rPr>
                    <w:t>2</w:t>
                  </w:r>
                </w:p>
              </w:tc>
              <w:tc>
                <w:tcPr>
                  <w:tcW w:w="1345"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kern w:val="2"/>
                      <w:sz w:val="21"/>
                      <w:szCs w:val="21"/>
                      <w:lang w:bidi="ar"/>
                    </w:rPr>
                    <w:t>年平均质量浓度</w:t>
                  </w:r>
                </w:p>
              </w:tc>
              <w:tc>
                <w:tcPr>
                  <w:tcW w:w="880"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pacing w:val="-4"/>
                      <w:kern w:val="2"/>
                      <w:sz w:val="21"/>
                      <w:szCs w:val="21"/>
                    </w:rPr>
                    <w:t>7</w:t>
                  </w:r>
                </w:p>
              </w:tc>
              <w:tc>
                <w:tcPr>
                  <w:tcW w:w="82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60</w:t>
                  </w:r>
                </w:p>
              </w:tc>
              <w:tc>
                <w:tcPr>
                  <w:tcW w:w="70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pacing w:val="-4"/>
                      <w:kern w:val="2"/>
                      <w:sz w:val="21"/>
                      <w:szCs w:val="21"/>
                    </w:rPr>
                    <w:t>12.67</w:t>
                  </w:r>
                </w:p>
              </w:tc>
              <w:tc>
                <w:tcPr>
                  <w:tcW w:w="559"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13" w:hRule="atLeast"/>
                <w:jc w:val="center"/>
              </w:trPr>
              <w:tc>
                <w:tcPr>
                  <w:tcW w:w="69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NO</w:t>
                  </w:r>
                  <w:r>
                    <w:rPr>
                      <w:rFonts w:hint="default" w:ascii="Times New Roman" w:hAnsi="Times New Roman" w:eastAsia="宋体" w:cs="Times New Roman"/>
                      <w:color w:val="auto"/>
                      <w:spacing w:val="-4"/>
                      <w:kern w:val="2"/>
                      <w:sz w:val="21"/>
                      <w:szCs w:val="21"/>
                      <w:vertAlign w:val="subscript"/>
                      <w:lang w:bidi="ar"/>
                    </w:rPr>
                    <w:t>2</w:t>
                  </w:r>
                </w:p>
              </w:tc>
              <w:tc>
                <w:tcPr>
                  <w:tcW w:w="1345"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kern w:val="2"/>
                      <w:sz w:val="21"/>
                      <w:szCs w:val="21"/>
                      <w:lang w:bidi="ar"/>
                    </w:rPr>
                    <w:t>年平均质量浓度</w:t>
                  </w:r>
                </w:p>
              </w:tc>
              <w:tc>
                <w:tcPr>
                  <w:tcW w:w="880"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pacing w:val="-4"/>
                      <w:kern w:val="2"/>
                      <w:sz w:val="21"/>
                      <w:szCs w:val="21"/>
                    </w:rPr>
                    <w:t>29</w:t>
                  </w:r>
                </w:p>
              </w:tc>
              <w:tc>
                <w:tcPr>
                  <w:tcW w:w="82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40</w:t>
                  </w:r>
                </w:p>
              </w:tc>
              <w:tc>
                <w:tcPr>
                  <w:tcW w:w="70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pacing w:val="-4"/>
                      <w:kern w:val="2"/>
                      <w:sz w:val="21"/>
                      <w:szCs w:val="21"/>
                    </w:rPr>
                    <w:t>72.5</w:t>
                  </w:r>
                </w:p>
              </w:tc>
              <w:tc>
                <w:tcPr>
                  <w:tcW w:w="559"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69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PM</w:t>
                  </w:r>
                  <w:r>
                    <w:rPr>
                      <w:rFonts w:hint="default" w:ascii="Times New Roman" w:hAnsi="Times New Roman" w:eastAsia="宋体" w:cs="Times New Roman"/>
                      <w:color w:val="auto"/>
                      <w:spacing w:val="-4"/>
                      <w:kern w:val="2"/>
                      <w:sz w:val="21"/>
                      <w:szCs w:val="21"/>
                      <w:vertAlign w:val="subscript"/>
                      <w:lang w:bidi="ar"/>
                    </w:rPr>
                    <w:t>10</w:t>
                  </w:r>
                </w:p>
              </w:tc>
              <w:tc>
                <w:tcPr>
                  <w:tcW w:w="1345"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kern w:val="2"/>
                      <w:sz w:val="21"/>
                      <w:szCs w:val="21"/>
                      <w:lang w:bidi="ar"/>
                    </w:rPr>
                    <w:t>年平均质量浓度</w:t>
                  </w:r>
                </w:p>
              </w:tc>
              <w:tc>
                <w:tcPr>
                  <w:tcW w:w="880"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pacing w:val="-4"/>
                      <w:kern w:val="2"/>
                      <w:sz w:val="21"/>
                      <w:szCs w:val="21"/>
                    </w:rPr>
                    <w:t>101</w:t>
                  </w:r>
                </w:p>
              </w:tc>
              <w:tc>
                <w:tcPr>
                  <w:tcW w:w="82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70</w:t>
                  </w:r>
                </w:p>
              </w:tc>
              <w:tc>
                <w:tcPr>
                  <w:tcW w:w="70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pacing w:val="-4"/>
                      <w:kern w:val="2"/>
                      <w:sz w:val="21"/>
                      <w:szCs w:val="21"/>
                    </w:rPr>
                    <w:t>144.29</w:t>
                  </w:r>
                </w:p>
              </w:tc>
              <w:tc>
                <w:tcPr>
                  <w:tcW w:w="559"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99" w:hRule="atLeast"/>
                <w:jc w:val="center"/>
              </w:trPr>
              <w:tc>
                <w:tcPr>
                  <w:tcW w:w="69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PM</w:t>
                  </w:r>
                  <w:r>
                    <w:rPr>
                      <w:rFonts w:hint="default" w:ascii="Times New Roman" w:hAnsi="Times New Roman" w:eastAsia="宋体" w:cs="Times New Roman"/>
                      <w:color w:val="auto"/>
                      <w:spacing w:val="-4"/>
                      <w:kern w:val="2"/>
                      <w:sz w:val="21"/>
                      <w:szCs w:val="21"/>
                      <w:vertAlign w:val="subscript"/>
                      <w:lang w:bidi="ar"/>
                    </w:rPr>
                    <w:t>2.5</w:t>
                  </w:r>
                </w:p>
              </w:tc>
              <w:tc>
                <w:tcPr>
                  <w:tcW w:w="1345"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kern w:val="2"/>
                      <w:sz w:val="21"/>
                      <w:szCs w:val="21"/>
                      <w:lang w:bidi="ar"/>
                    </w:rPr>
                    <w:t>年平均质量浓度</w:t>
                  </w:r>
                </w:p>
              </w:tc>
              <w:tc>
                <w:tcPr>
                  <w:tcW w:w="880"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pacing w:val="-4"/>
                      <w:kern w:val="2"/>
                      <w:sz w:val="21"/>
                      <w:szCs w:val="21"/>
                    </w:rPr>
                    <w:t>41</w:t>
                  </w:r>
                </w:p>
              </w:tc>
              <w:tc>
                <w:tcPr>
                  <w:tcW w:w="82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35</w:t>
                  </w:r>
                </w:p>
              </w:tc>
              <w:tc>
                <w:tcPr>
                  <w:tcW w:w="70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pacing w:val="-4"/>
                      <w:kern w:val="2"/>
                      <w:sz w:val="21"/>
                      <w:szCs w:val="21"/>
                    </w:rPr>
                    <w:t>117.14</w:t>
                  </w:r>
                </w:p>
              </w:tc>
              <w:tc>
                <w:tcPr>
                  <w:tcW w:w="559"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559" w:hRule="atLeast"/>
                <w:jc w:val="center"/>
              </w:trPr>
              <w:tc>
                <w:tcPr>
                  <w:tcW w:w="69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CO</w:t>
                  </w:r>
                </w:p>
              </w:tc>
              <w:tc>
                <w:tcPr>
                  <w:tcW w:w="1345"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24小时平均第95百分位数</w:t>
                  </w:r>
                </w:p>
              </w:tc>
              <w:tc>
                <w:tcPr>
                  <w:tcW w:w="880"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pacing w:val="-4"/>
                      <w:kern w:val="2"/>
                      <w:sz w:val="21"/>
                      <w:szCs w:val="21"/>
                    </w:rPr>
                    <w:t>2700</w:t>
                  </w:r>
                </w:p>
              </w:tc>
              <w:tc>
                <w:tcPr>
                  <w:tcW w:w="82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4000</w:t>
                  </w:r>
                </w:p>
              </w:tc>
              <w:tc>
                <w:tcPr>
                  <w:tcW w:w="70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pacing w:val="-4"/>
                      <w:kern w:val="2"/>
                      <w:sz w:val="21"/>
                      <w:szCs w:val="21"/>
                    </w:rPr>
                    <w:t>67.5</w:t>
                  </w:r>
                </w:p>
              </w:tc>
              <w:tc>
                <w:tcPr>
                  <w:tcW w:w="559"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O3</w:t>
                  </w:r>
                </w:p>
              </w:tc>
              <w:tc>
                <w:tcPr>
                  <w:tcW w:w="1345"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日最大8小时平均第90百分位数</w:t>
                  </w:r>
                </w:p>
              </w:tc>
              <w:tc>
                <w:tcPr>
                  <w:tcW w:w="880"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pacing w:val="-4"/>
                      <w:kern w:val="2"/>
                      <w:sz w:val="21"/>
                      <w:szCs w:val="21"/>
                    </w:rPr>
                    <w:t>134</w:t>
                  </w:r>
                </w:p>
              </w:tc>
              <w:tc>
                <w:tcPr>
                  <w:tcW w:w="82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160</w:t>
                  </w:r>
                </w:p>
              </w:tc>
              <w:tc>
                <w:tcPr>
                  <w:tcW w:w="701"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pacing w:val="-4"/>
                      <w:kern w:val="2"/>
                      <w:sz w:val="21"/>
                      <w:szCs w:val="21"/>
                    </w:rPr>
                    <w:t>83.75</w:t>
                  </w:r>
                </w:p>
              </w:tc>
              <w:tc>
                <w:tcPr>
                  <w:tcW w:w="559" w:type="pct"/>
                  <w:noWrap w:val="0"/>
                  <w:vAlign w:val="center"/>
                </w:tcPr>
                <w:p>
                  <w:pPr>
                    <w:pStyle w:val="24"/>
                    <w:widowControl w:val="0"/>
                    <w:autoSpaceDE w:val="0"/>
                    <w:spacing w:before="0" w:beforeAutospacing="0" w:after="0" w:afterAutospacing="0" w:line="360" w:lineRule="exact"/>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pacing w:val="-4"/>
                      <w:kern w:val="2"/>
                      <w:sz w:val="21"/>
                      <w:szCs w:val="21"/>
                      <w:lang w:bidi="ar"/>
                    </w:rPr>
                    <w:t>达标</w:t>
                  </w:r>
                </w:p>
              </w:tc>
            </w:tr>
          </w:tbl>
          <w:p>
            <w:pPr>
              <w:spacing w:line="360" w:lineRule="auto"/>
              <w:ind w:firstLine="480" w:firstLineChars="200"/>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kern w:val="0"/>
                <w:sz w:val="24"/>
              </w:rPr>
              <w:t>由上表可知，</w:t>
            </w:r>
            <w:r>
              <w:rPr>
                <w:rFonts w:hint="eastAsia" w:cs="Times New Roman"/>
                <w:color w:val="auto"/>
                <w:kern w:val="0"/>
                <w:sz w:val="24"/>
                <w:lang w:eastAsia="zh-CN"/>
              </w:rPr>
              <w:t>吐鲁番市</w:t>
            </w:r>
            <w:r>
              <w:rPr>
                <w:rFonts w:hint="default" w:ascii="Times New Roman" w:hAnsi="Times New Roman" w:eastAsia="宋体" w:cs="Times New Roman"/>
                <w:snapToGrid w:val="0"/>
                <w:color w:val="auto"/>
                <w:kern w:val="0"/>
                <w:sz w:val="24"/>
              </w:rPr>
              <w:t>2022年SO</w:t>
            </w:r>
            <w:r>
              <w:rPr>
                <w:rFonts w:hint="default" w:ascii="Times New Roman" w:hAnsi="Times New Roman" w:eastAsia="宋体" w:cs="Times New Roman"/>
                <w:snapToGrid w:val="0"/>
                <w:color w:val="auto"/>
                <w:kern w:val="0"/>
                <w:sz w:val="24"/>
                <w:vertAlign w:val="subscript"/>
              </w:rPr>
              <w:t>2</w:t>
            </w:r>
            <w:r>
              <w:rPr>
                <w:rFonts w:hint="default" w:ascii="Times New Roman" w:hAnsi="Times New Roman" w:eastAsia="宋体" w:cs="Times New Roman"/>
                <w:snapToGrid w:val="0"/>
                <w:color w:val="auto"/>
                <w:kern w:val="0"/>
                <w:sz w:val="24"/>
              </w:rPr>
              <w:t>、NO</w:t>
            </w:r>
            <w:r>
              <w:rPr>
                <w:rFonts w:hint="default" w:ascii="Times New Roman" w:hAnsi="Times New Roman" w:eastAsia="宋体" w:cs="Times New Roman"/>
                <w:snapToGrid w:val="0"/>
                <w:color w:val="auto"/>
                <w:kern w:val="0"/>
                <w:sz w:val="24"/>
                <w:vertAlign w:val="subscript"/>
              </w:rPr>
              <w:t>2</w:t>
            </w:r>
            <w:r>
              <w:rPr>
                <w:rFonts w:hint="default" w:ascii="Times New Roman" w:hAnsi="Times New Roman" w:eastAsia="宋体" w:cs="Times New Roman"/>
                <w:snapToGrid w:val="0"/>
                <w:color w:val="auto"/>
                <w:kern w:val="0"/>
                <w:sz w:val="24"/>
              </w:rPr>
              <w:t>年平均，CO的95百分位24小时平均、O</w:t>
            </w:r>
            <w:r>
              <w:rPr>
                <w:rFonts w:hint="default" w:ascii="Times New Roman" w:hAnsi="Times New Roman" w:eastAsia="宋体" w:cs="Times New Roman"/>
                <w:snapToGrid w:val="0"/>
                <w:color w:val="auto"/>
                <w:kern w:val="0"/>
                <w:sz w:val="24"/>
                <w:vertAlign w:val="subscript"/>
              </w:rPr>
              <w:t>3</w:t>
            </w:r>
            <w:r>
              <w:rPr>
                <w:rFonts w:hint="default" w:ascii="Times New Roman" w:hAnsi="Times New Roman" w:eastAsia="宋体" w:cs="Times New Roman"/>
                <w:snapToGrid w:val="0"/>
                <w:color w:val="auto"/>
                <w:kern w:val="0"/>
                <w:sz w:val="24"/>
              </w:rPr>
              <w:t>的90百分位8小时平均浓度值均满足《环境空气质量标准》（GB3095-2012）的二级标准，PM</w:t>
            </w:r>
            <w:r>
              <w:rPr>
                <w:rFonts w:hint="default" w:ascii="Times New Roman" w:hAnsi="Times New Roman" w:eastAsia="宋体" w:cs="Times New Roman"/>
                <w:snapToGrid w:val="0"/>
                <w:color w:val="auto"/>
                <w:kern w:val="0"/>
                <w:sz w:val="24"/>
                <w:vertAlign w:val="subscript"/>
              </w:rPr>
              <w:t>10</w:t>
            </w:r>
            <w:r>
              <w:rPr>
                <w:rFonts w:hint="default" w:ascii="Times New Roman" w:hAnsi="Times New Roman" w:eastAsia="宋体" w:cs="Times New Roman"/>
                <w:snapToGrid w:val="0"/>
                <w:color w:val="auto"/>
                <w:kern w:val="0"/>
                <w:sz w:val="24"/>
              </w:rPr>
              <w:t>、PM</w:t>
            </w:r>
            <w:r>
              <w:rPr>
                <w:rFonts w:hint="default" w:ascii="Times New Roman" w:hAnsi="Times New Roman" w:eastAsia="宋体" w:cs="Times New Roman"/>
                <w:snapToGrid w:val="0"/>
                <w:color w:val="auto"/>
                <w:kern w:val="0"/>
                <w:sz w:val="24"/>
                <w:vertAlign w:val="subscript"/>
              </w:rPr>
              <w:t>2.5</w:t>
            </w:r>
            <w:r>
              <w:rPr>
                <w:rFonts w:hint="default" w:ascii="Times New Roman" w:hAnsi="Times New Roman" w:eastAsia="宋体" w:cs="Times New Roman"/>
                <w:snapToGrid w:val="0"/>
                <w:color w:val="auto"/>
                <w:kern w:val="0"/>
                <w:sz w:val="24"/>
              </w:rPr>
              <w:t>年平均浓度超过《环境空气质量标准》（GB3095-2012）及修改单中二级标准限值，属于不达标区。超标的主要原因为项目所在区域气候干燥，沙尘天气影响导致PM</w:t>
            </w:r>
            <w:r>
              <w:rPr>
                <w:rFonts w:hint="default" w:ascii="Times New Roman" w:hAnsi="Times New Roman" w:eastAsia="宋体" w:cs="Times New Roman"/>
                <w:snapToGrid w:val="0"/>
                <w:color w:val="auto"/>
                <w:kern w:val="0"/>
                <w:sz w:val="24"/>
                <w:vertAlign w:val="subscript"/>
              </w:rPr>
              <w:t>2.5</w:t>
            </w:r>
            <w:r>
              <w:rPr>
                <w:rFonts w:hint="default" w:ascii="Times New Roman" w:hAnsi="Times New Roman" w:eastAsia="宋体" w:cs="Times New Roman"/>
                <w:snapToGrid w:val="0"/>
                <w:color w:val="auto"/>
                <w:kern w:val="0"/>
                <w:sz w:val="24"/>
              </w:rPr>
              <w:t>、PM</w:t>
            </w:r>
            <w:r>
              <w:rPr>
                <w:rFonts w:hint="default" w:ascii="Times New Roman" w:hAnsi="Times New Roman" w:eastAsia="宋体" w:cs="Times New Roman"/>
                <w:snapToGrid w:val="0"/>
                <w:color w:val="auto"/>
                <w:kern w:val="0"/>
                <w:sz w:val="24"/>
                <w:vertAlign w:val="subscript"/>
              </w:rPr>
              <w:t>10</w:t>
            </w:r>
            <w:r>
              <w:rPr>
                <w:rFonts w:hint="default" w:ascii="Times New Roman" w:hAnsi="Times New Roman" w:eastAsia="宋体" w:cs="Times New Roman"/>
                <w:snapToGrid w:val="0"/>
                <w:color w:val="auto"/>
                <w:kern w:val="0"/>
                <w:sz w:val="24"/>
              </w:rPr>
              <w:t>年平均浓度超标</w:t>
            </w:r>
            <w:r>
              <w:rPr>
                <w:rFonts w:hint="default" w:ascii="Times New Roman" w:hAnsi="Times New Roman" w:eastAsia="宋体" w:cs="Times New Roman"/>
                <w:color w:val="auto"/>
                <w:sz w:val="24"/>
              </w:rPr>
              <w:t>。</w:t>
            </w:r>
          </w:p>
          <w:p>
            <w:pPr>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2.声环境质量现状</w:t>
            </w:r>
          </w:p>
          <w:p>
            <w:pPr>
              <w:keepNext/>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smallCaps w:val="0"/>
                <w:color w:val="auto"/>
                <w:spacing w:val="0"/>
                <w:w w:val="100"/>
                <w:kern w:val="2"/>
                <w:position w:val="0"/>
                <w:sz w:val="24"/>
                <w:highlight w:val="none"/>
                <w:u w:val="none"/>
                <w:lang w:val="en-US" w:eastAsia="zh-CN"/>
              </w:rPr>
              <w:t>本项目厂区边界外</w:t>
            </w:r>
            <w:r>
              <w:rPr>
                <w:rFonts w:hint="default" w:ascii="Times New Roman" w:hAnsi="Times New Roman" w:eastAsia="宋体" w:cs="Times New Roman"/>
                <w:color w:val="auto"/>
                <w:u w:val="none"/>
              </w:rPr>
              <w:t>50m范围内无噪声敏感目标，因此本项目未进行声环境质量现状监测。</w:t>
            </w:r>
          </w:p>
          <w:p>
            <w:pPr>
              <w:spacing w:line="520" w:lineRule="exact"/>
              <w:ind w:firstLine="480" w:firstLineChars="200"/>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3.地下水、土壤环境质量现状</w:t>
            </w:r>
          </w:p>
          <w:p>
            <w:pPr>
              <w:spacing w:line="520" w:lineRule="exact"/>
              <w:ind w:firstLine="480" w:firstLineChars="200"/>
              <w:rPr>
                <w:rFonts w:hint="default" w:ascii="Times New Roman" w:hAnsi="Times New Roman" w:eastAsia="宋体" w:cs="Times New Roman"/>
                <w:color w:val="auto"/>
                <w:sz w:val="24"/>
                <w:u w:val="none"/>
                <w:lang w:val="en-US" w:eastAsia="zh-CN"/>
              </w:rPr>
            </w:pPr>
            <w:r>
              <w:rPr>
                <w:rFonts w:hint="default" w:ascii="Times New Roman" w:hAnsi="Times New Roman" w:eastAsia="宋体" w:cs="Times New Roman"/>
                <w:color w:val="auto"/>
                <w:sz w:val="24"/>
                <w:u w:val="none"/>
                <w:lang w:val="en-US" w:eastAsia="zh-CN"/>
              </w:rPr>
              <w:t>依照《建设项目环境影响报告表编制技术指南（污染影响类）》（试行），地下水、土壤环境原则上不开展环境质量现状调查。本项目为非金属矿物制品加工工艺，项目无生产废水产生，无有毒有害气体产生。且项目采取严格防范措施，不存在土壤、地下水污染途径的，因此，不开展地下水、土壤环境质量现状调查。</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lang w:val="en-US" w:eastAsia="zh-CN"/>
              </w:rPr>
              <w:t>4.</w:t>
            </w:r>
            <w:r>
              <w:rPr>
                <w:rFonts w:hint="default" w:ascii="Times New Roman" w:hAnsi="Times New Roman" w:eastAsia="宋体" w:cs="Times New Roman"/>
                <w:color w:val="auto"/>
                <w:u w:val="none"/>
              </w:rPr>
              <w:t>地表水</w:t>
            </w:r>
          </w:p>
          <w:p>
            <w:pPr>
              <w:pStyle w:val="12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snapToGrid w:val="0"/>
                <w:color w:val="auto"/>
                <w:kern w:val="2"/>
                <w:sz w:val="24"/>
                <w:szCs w:val="24"/>
              </w:rPr>
            </w:pPr>
            <w:r>
              <w:rPr>
                <w:rFonts w:hint="default" w:ascii="Times New Roman" w:hAnsi="Times New Roman" w:eastAsia="宋体" w:cs="Times New Roman"/>
                <w:snapToGrid w:val="0"/>
                <w:color w:val="auto"/>
                <w:kern w:val="2"/>
                <w:sz w:val="24"/>
                <w:szCs w:val="24"/>
              </w:rPr>
              <w:t>本项目营运</w:t>
            </w:r>
            <w:r>
              <w:rPr>
                <w:rFonts w:hint="eastAsia" w:ascii="Times New Roman" w:hAnsi="Times New Roman" w:cs="Times New Roman"/>
                <w:snapToGrid w:val="0"/>
                <w:color w:val="auto"/>
                <w:kern w:val="2"/>
                <w:sz w:val="24"/>
                <w:szCs w:val="24"/>
                <w:lang w:eastAsia="zh-CN"/>
              </w:rPr>
              <w:t>期间</w:t>
            </w:r>
            <w:r>
              <w:rPr>
                <w:rFonts w:hint="default" w:ascii="Times New Roman" w:hAnsi="Times New Roman" w:eastAsia="宋体" w:cs="Times New Roman"/>
                <w:snapToGrid w:val="0"/>
                <w:color w:val="auto"/>
                <w:kern w:val="2"/>
                <w:sz w:val="24"/>
                <w:szCs w:val="24"/>
                <w:lang w:val="en-US" w:eastAsia="zh-CN"/>
              </w:rPr>
              <w:t>无生产废水产生</w:t>
            </w:r>
            <w:r>
              <w:rPr>
                <w:rFonts w:hint="default" w:ascii="Times New Roman" w:hAnsi="Times New Roman" w:eastAsia="宋体" w:cs="Times New Roman"/>
                <w:snapToGrid w:val="0"/>
                <w:color w:val="auto"/>
                <w:kern w:val="2"/>
                <w:sz w:val="24"/>
                <w:szCs w:val="24"/>
              </w:rPr>
              <w:t>，生活污水排入园区污水管网，属于间接排放建设项目，不会对地表水产生影响。因此本项目与地表水没有直接的水力联系，故不对地表水质量现状进行评价。</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lang w:val="en-US" w:eastAsia="zh-CN"/>
              </w:rPr>
              <w:t>5.生态环境</w:t>
            </w:r>
          </w:p>
          <w:p>
            <w:pPr>
              <w:pStyle w:val="12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snapToGrid w:val="0"/>
                <w:color w:val="auto"/>
                <w:sz w:val="24"/>
              </w:rPr>
              <w:t>根据《建设项目环境影响报告表编制技术指南 （污染影响类）（试行）》 “</w:t>
            </w:r>
            <w:r>
              <w:rPr>
                <w:rFonts w:hint="default" w:ascii="Times New Roman" w:hAnsi="Times New Roman" w:eastAsia="宋体" w:cs="Times New Roman"/>
                <w:color w:val="auto"/>
                <w:sz w:val="24"/>
                <w:szCs w:val="24"/>
              </w:rPr>
              <w:t>产业园区外建设项目新增用地且用地范围内含有生态环境保护目标时，应进行生态现状调查”</w:t>
            </w:r>
            <w:r>
              <w:rPr>
                <w:rFonts w:hint="default" w:ascii="Times New Roman" w:hAnsi="Times New Roman" w:eastAsia="宋体" w:cs="Times New Roman"/>
                <w:snapToGrid w:val="0"/>
                <w:color w:val="auto"/>
                <w:sz w:val="24"/>
              </w:rPr>
              <w:t>要求</w:t>
            </w:r>
            <w:r>
              <w:rPr>
                <w:rFonts w:hint="default" w:ascii="Times New Roman" w:hAnsi="Times New Roman" w:eastAsia="宋体" w:cs="Times New Roman"/>
                <w:color w:val="auto"/>
                <w:sz w:val="24"/>
                <w:szCs w:val="24"/>
              </w:rPr>
              <w:t>。经核实，本项目在产业园区内，</w:t>
            </w:r>
            <w:r>
              <w:rPr>
                <w:rFonts w:hint="default" w:ascii="Times New Roman" w:hAnsi="Times New Roman" w:eastAsia="宋体" w:cs="Times New Roman"/>
                <w:smallCaps w:val="0"/>
                <w:color w:val="auto"/>
                <w:spacing w:val="0"/>
                <w:w w:val="100"/>
                <w:kern w:val="2"/>
                <w:position w:val="0"/>
                <w:sz w:val="24"/>
                <w:highlight w:val="none"/>
                <w:u w:val="none"/>
                <w:lang w:val="en-US" w:eastAsia="zh-CN"/>
              </w:rPr>
              <w:t>使用空闲用地，不新增占地</w:t>
            </w:r>
            <w:r>
              <w:rPr>
                <w:rFonts w:hint="default" w:ascii="Times New Roman" w:hAnsi="Times New Roman" w:eastAsia="宋体" w:cs="Times New Roman"/>
                <w:color w:val="auto"/>
                <w:sz w:val="24"/>
                <w:szCs w:val="24"/>
              </w:rPr>
              <w:t>，故不开展生态现状调查。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0" w:type="dxa"/>
            <w:noWrap w:val="0"/>
            <w:vAlign w:val="center"/>
          </w:tcPr>
          <w:p>
            <w:pPr>
              <w:adjustRightInd w:val="0"/>
              <w:snapToGrid w:val="0"/>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环境</w:t>
            </w:r>
          </w:p>
          <w:p>
            <w:pPr>
              <w:adjustRightInd w:val="0"/>
              <w:snapToGrid w:val="0"/>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保护</w:t>
            </w:r>
          </w:p>
          <w:p>
            <w:pPr>
              <w:adjustRightInd w:val="0"/>
              <w:snapToGrid w:val="0"/>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目标</w:t>
            </w:r>
          </w:p>
        </w:tc>
        <w:tc>
          <w:tcPr>
            <w:tcW w:w="8190" w:type="dxa"/>
            <w:noWrap w:val="0"/>
            <w:vAlign w:val="center"/>
          </w:tcPr>
          <w:p>
            <w:pPr>
              <w:tabs>
                <w:tab w:val="left" w:pos="1485"/>
                <w:tab w:val="center" w:pos="4113"/>
              </w:tabs>
              <w:spacing w:line="360" w:lineRule="auto"/>
              <w:ind w:firstLine="480" w:firstLineChars="200"/>
              <w:rPr>
                <w:rFonts w:hint="default" w:ascii="Times New Roman" w:hAnsi="Times New Roman" w:eastAsia="宋体" w:cs="Times New Roman"/>
                <w:color w:val="auto"/>
                <w:kern w:val="0"/>
                <w:szCs w:val="21"/>
                <w:u w:val="none"/>
                <w:lang w:val="en-US" w:eastAsia="zh-CN"/>
              </w:rPr>
            </w:pPr>
            <w:r>
              <w:rPr>
                <w:rFonts w:hint="default" w:ascii="Times New Roman" w:hAnsi="Times New Roman" w:eastAsia="宋体" w:cs="Times New Roman"/>
                <w:color w:val="auto"/>
                <w:szCs w:val="32"/>
                <w:u w:val="none"/>
              </w:rPr>
              <w:t>项目位于</w:t>
            </w:r>
            <w:r>
              <w:rPr>
                <w:rFonts w:hint="default" w:ascii="Times New Roman" w:hAnsi="Times New Roman" w:eastAsia="宋体" w:cs="Times New Roman"/>
                <w:color w:val="auto"/>
                <w:u w:val="none"/>
                <w:lang w:eastAsia="zh-CN"/>
              </w:rPr>
              <w:t>托克逊能源重化工工业园</w:t>
            </w:r>
            <w:r>
              <w:rPr>
                <w:rFonts w:hint="default" w:ascii="Times New Roman" w:hAnsi="Times New Roman" w:eastAsia="宋体" w:cs="Times New Roman"/>
                <w:color w:val="auto"/>
                <w:u w:val="none"/>
              </w:rPr>
              <w:t>，本</w:t>
            </w:r>
            <w:r>
              <w:rPr>
                <w:rFonts w:hint="default" w:ascii="Times New Roman" w:hAnsi="Times New Roman" w:eastAsia="宋体" w:cs="Times New Roman"/>
                <w:color w:val="auto"/>
                <w:kern w:val="0"/>
                <w:u w:val="none"/>
              </w:rPr>
              <w:t>项目厂区边界外</w:t>
            </w:r>
            <w:r>
              <w:rPr>
                <w:rFonts w:hint="default" w:ascii="Times New Roman" w:hAnsi="Times New Roman" w:eastAsia="宋体" w:cs="Times New Roman"/>
                <w:bCs/>
                <w:color w:val="auto"/>
                <w:u w:val="none"/>
              </w:rPr>
              <w:t>500m范围</w:t>
            </w:r>
            <w:r>
              <w:rPr>
                <w:rFonts w:hint="default" w:ascii="Times New Roman" w:hAnsi="Times New Roman" w:eastAsia="宋体" w:cs="Times New Roman"/>
                <w:color w:val="auto"/>
                <w:kern w:val="0"/>
                <w:u w:val="none"/>
              </w:rPr>
              <w:t>内无文物古迹、自然保护区、水源地等敏感目标，主要敏感目标为厂区边界外500m范围内居民。</w:t>
            </w:r>
          </w:p>
          <w:p>
            <w:pPr>
              <w:widowControl/>
              <w:ind w:firstLine="2530" w:firstLineChars="1050"/>
              <w:textAlignment w:val="baseline"/>
              <w:rPr>
                <w:rFonts w:hint="default" w:ascii="Times New Roman" w:hAnsi="Times New Roman" w:eastAsia="宋体" w:cs="Times New Roman"/>
                <w:b/>
                <w:color w:val="auto"/>
                <w:szCs w:val="20"/>
                <w:u w:val="none"/>
                <w:lang w:bidi="en-US"/>
              </w:rPr>
            </w:pPr>
            <w:r>
              <w:rPr>
                <w:rFonts w:hint="default" w:ascii="Times New Roman" w:hAnsi="Times New Roman" w:eastAsia="宋体" w:cs="Times New Roman"/>
                <w:b/>
                <w:color w:val="auto"/>
                <w:kern w:val="0"/>
                <w:szCs w:val="21"/>
                <w:u w:val="none"/>
              </w:rPr>
              <w:t>表</w:t>
            </w:r>
            <w:r>
              <w:rPr>
                <w:rFonts w:hint="default" w:ascii="Times New Roman" w:hAnsi="Times New Roman" w:eastAsia="宋体" w:cs="Times New Roman"/>
                <w:b/>
                <w:color w:val="auto"/>
                <w:kern w:val="0"/>
                <w:szCs w:val="21"/>
                <w:u w:val="none"/>
                <w:lang w:val="en-US" w:eastAsia="zh-CN"/>
              </w:rPr>
              <w:t xml:space="preserve">3-2  </w:t>
            </w:r>
            <w:r>
              <w:rPr>
                <w:rFonts w:hint="default" w:ascii="Times New Roman" w:hAnsi="Times New Roman" w:eastAsia="宋体" w:cs="Times New Roman"/>
                <w:b/>
                <w:color w:val="auto"/>
                <w:szCs w:val="20"/>
                <w:u w:val="none"/>
                <w:lang w:bidi="en-US"/>
              </w:rPr>
              <w:t>环境保护目标</w:t>
            </w:r>
          </w:p>
          <w:tbl>
            <w:tblPr>
              <w:tblStyle w:val="27"/>
              <w:tblW w:w="8075" w:type="dxa"/>
              <w:tblInd w:w="-5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80"/>
              <w:gridCol w:w="1508"/>
              <w:gridCol w:w="719"/>
              <w:gridCol w:w="632"/>
              <w:gridCol w:w="1257"/>
              <w:gridCol w:w="28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9" w:type="pct"/>
                  <w:noWrap w:val="0"/>
                  <w:vAlign w:val="center"/>
                </w:tcPr>
                <w:p>
                  <w:pPr>
                    <w:widowControl/>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环境要素</w:t>
                  </w:r>
                </w:p>
              </w:tc>
              <w:tc>
                <w:tcPr>
                  <w:tcW w:w="934" w:type="pct"/>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名称</w:t>
                  </w:r>
                </w:p>
              </w:tc>
              <w:tc>
                <w:tcPr>
                  <w:tcW w:w="445" w:type="pct"/>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户数</w:t>
                  </w:r>
                </w:p>
              </w:tc>
              <w:tc>
                <w:tcPr>
                  <w:tcW w:w="391" w:type="pct"/>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方位</w:t>
                  </w:r>
                </w:p>
              </w:tc>
              <w:tc>
                <w:tcPr>
                  <w:tcW w:w="776" w:type="pct"/>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rPr>
                    <w:t>距离</w:t>
                  </w: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rPr>
                    <w:t>m</w:t>
                  </w:r>
                  <w:r>
                    <w:rPr>
                      <w:rFonts w:hint="default" w:ascii="Times New Roman" w:hAnsi="Times New Roman" w:eastAsia="宋体" w:cs="Times New Roman"/>
                      <w:color w:val="auto"/>
                      <w:sz w:val="21"/>
                      <w:szCs w:val="21"/>
                      <w:u w:val="none"/>
                      <w:lang w:eastAsia="zh-CN"/>
                    </w:rPr>
                    <w:t>）</w:t>
                  </w:r>
                </w:p>
              </w:tc>
              <w:tc>
                <w:tcPr>
                  <w:tcW w:w="1781" w:type="pct"/>
                  <w:noWrap w:val="0"/>
                  <w:vAlign w:val="center"/>
                </w:tcPr>
                <w:p>
                  <w:pPr>
                    <w:widowControl/>
                    <w:ind w:firstLine="630" w:firstLineChars="300"/>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功能要求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9" w:type="pct"/>
                  <w:noWrap w:val="0"/>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大气环境</w:t>
                  </w:r>
                </w:p>
              </w:tc>
              <w:tc>
                <w:tcPr>
                  <w:tcW w:w="4330" w:type="pct"/>
                  <w:gridSpan w:val="5"/>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9" w:type="pct"/>
                  <w:noWrap w:val="0"/>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声环境</w:t>
                  </w:r>
                </w:p>
              </w:tc>
              <w:tc>
                <w:tcPr>
                  <w:tcW w:w="2548" w:type="pct"/>
                  <w:gridSpan w:val="4"/>
                  <w:noWrap w:val="0"/>
                  <w:tcMar>
                    <w:top w:w="0" w:type="dxa"/>
                    <w:left w:w="28" w:type="dxa"/>
                    <w:bottom w:w="0" w:type="dxa"/>
                    <w:right w:w="28" w:type="dxa"/>
                  </w:tcMar>
                  <w:vAlign w:val="center"/>
                </w:tcPr>
                <w:p>
                  <w:pP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kern w:val="0"/>
                      <w:sz w:val="21"/>
                      <w:szCs w:val="21"/>
                      <w:u w:val="none"/>
                    </w:rPr>
                    <w:t>厂区边界外</w:t>
                  </w:r>
                  <w:r>
                    <w:rPr>
                      <w:rFonts w:hint="default" w:ascii="Times New Roman" w:hAnsi="Times New Roman" w:eastAsia="宋体" w:cs="Times New Roman"/>
                      <w:bCs/>
                      <w:color w:val="auto"/>
                      <w:sz w:val="21"/>
                      <w:szCs w:val="21"/>
                      <w:u w:val="none"/>
                    </w:rPr>
                    <w:t>50m范围</w:t>
                  </w:r>
                  <w:r>
                    <w:rPr>
                      <w:rFonts w:hint="default" w:ascii="Times New Roman" w:hAnsi="Times New Roman" w:eastAsia="宋体" w:cs="Times New Roman"/>
                      <w:color w:val="auto"/>
                      <w:kern w:val="0"/>
                      <w:sz w:val="21"/>
                      <w:szCs w:val="21"/>
                      <w:u w:val="none"/>
                    </w:rPr>
                    <w:t>内无噪声敏感保护目标</w:t>
                  </w:r>
                </w:p>
              </w:tc>
              <w:tc>
                <w:tcPr>
                  <w:tcW w:w="1781" w:type="pct"/>
                  <w:noWrap w:val="0"/>
                  <w:tcMar>
                    <w:top w:w="0" w:type="dxa"/>
                    <w:left w:w="28" w:type="dxa"/>
                    <w:bottom w:w="0" w:type="dxa"/>
                    <w:right w:w="28" w:type="dxa"/>
                  </w:tcMar>
                  <w:vAlign w:val="center"/>
                </w:tcPr>
                <w:p>
                  <w:pP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《声环境质量标准》</w:t>
                  </w: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rPr>
                    <w:t>GB3096-</w:t>
                  </w:r>
                  <w:r>
                    <w:rPr>
                      <w:rFonts w:hint="default" w:ascii="Times New Roman" w:hAnsi="Times New Roman" w:eastAsia="宋体" w:cs="Times New Roman"/>
                      <w:color w:val="auto"/>
                      <w:sz w:val="21"/>
                      <w:szCs w:val="21"/>
                      <w:u w:val="none"/>
                      <w:lang w:eastAsia="zh-CN"/>
                    </w:rPr>
                    <w:t>2101.2</w:t>
                  </w:r>
                  <w:r>
                    <w:rPr>
                      <w:rFonts w:hint="default" w:ascii="Times New Roman" w:hAnsi="Times New Roman" w:eastAsia="宋体" w:cs="Times New Roman"/>
                      <w:color w:val="auto"/>
                      <w:sz w:val="21"/>
                      <w:szCs w:val="21"/>
                      <w:u w:val="none"/>
                    </w:rPr>
                    <w:t>8</w:t>
                  </w: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rPr>
                    <w:t>中3类标准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9" w:type="pct"/>
                  <w:noWrap w:val="0"/>
                  <w:vAlign w:val="center"/>
                </w:tcPr>
                <w:p>
                  <w:pPr>
                    <w:spacing w:line="320" w:lineRule="exact"/>
                    <w:jc w:val="both"/>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地下水</w:t>
                  </w:r>
                  <w:r>
                    <w:rPr>
                      <w:rFonts w:hint="default" w:ascii="Times New Roman" w:hAnsi="Times New Roman" w:eastAsia="宋体" w:cs="Times New Roman"/>
                      <w:color w:val="auto"/>
                      <w:sz w:val="21"/>
                      <w:szCs w:val="21"/>
                      <w:u w:val="none"/>
                    </w:rPr>
                    <w:t>环境</w:t>
                  </w:r>
                </w:p>
              </w:tc>
              <w:tc>
                <w:tcPr>
                  <w:tcW w:w="2548" w:type="pct"/>
                  <w:gridSpan w:val="4"/>
                  <w:noWrap w:val="0"/>
                  <w:tcMar>
                    <w:top w:w="0" w:type="dxa"/>
                    <w:left w:w="28" w:type="dxa"/>
                    <w:bottom w:w="0" w:type="dxa"/>
                    <w:right w:w="28" w:type="dxa"/>
                  </w:tcMar>
                  <w:vAlign w:val="center"/>
                </w:tcPr>
                <w:p>
                  <w:pPr>
                    <w:spacing w:line="320" w:lineRule="exact"/>
                    <w:jc w:val="both"/>
                    <w:rPr>
                      <w:rFonts w:hint="default" w:ascii="Times New Roman" w:hAnsi="Times New Roman" w:eastAsia="宋体" w:cs="Times New Roman"/>
                      <w:color w:val="auto"/>
                      <w:kern w:val="0"/>
                      <w:sz w:val="21"/>
                      <w:szCs w:val="21"/>
                      <w:u w:val="none"/>
                    </w:rPr>
                  </w:pPr>
                  <w:r>
                    <w:rPr>
                      <w:rFonts w:hint="default" w:ascii="Times New Roman" w:hAnsi="Times New Roman" w:eastAsia="宋体" w:cs="Times New Roman"/>
                      <w:color w:val="auto"/>
                      <w:sz w:val="21"/>
                      <w:szCs w:val="21"/>
                      <w:u w:val="none"/>
                      <w:lang w:eastAsia="zh-CN"/>
                    </w:rPr>
                    <w:t>厂界外500m范围内无地下水集中式饮用水</w:t>
                  </w:r>
                  <w:r>
                    <w:rPr>
                      <w:rFonts w:hint="default" w:ascii="Times New Roman" w:hAnsi="Times New Roman" w:eastAsia="宋体" w:cs="Times New Roman"/>
                      <w:color w:val="auto"/>
                      <w:sz w:val="21"/>
                      <w:szCs w:val="21"/>
                      <w:u w:val="none"/>
                      <w:lang w:val="en-US" w:eastAsia="zh-CN"/>
                    </w:rPr>
                    <w:t>水</w:t>
                  </w:r>
                  <w:r>
                    <w:rPr>
                      <w:rFonts w:hint="default" w:ascii="Times New Roman" w:hAnsi="Times New Roman" w:eastAsia="宋体" w:cs="Times New Roman"/>
                      <w:color w:val="auto"/>
                      <w:sz w:val="21"/>
                      <w:szCs w:val="21"/>
                      <w:u w:val="none"/>
                      <w:lang w:eastAsia="zh-CN"/>
                    </w:rPr>
                    <w:t>源和热水、矿泉水、温泉等特殊地下水资源</w:t>
                  </w:r>
                </w:p>
              </w:tc>
              <w:tc>
                <w:tcPr>
                  <w:tcW w:w="1781" w:type="pct"/>
                  <w:noWrap w:val="0"/>
                  <w:tcMar>
                    <w:top w:w="0" w:type="dxa"/>
                    <w:left w:w="28" w:type="dxa"/>
                    <w:bottom w:w="0" w:type="dxa"/>
                    <w:right w:w="28" w:type="dxa"/>
                  </w:tcMar>
                  <w:vAlign w:val="center"/>
                </w:tcPr>
                <w:p>
                  <w:pPr>
                    <w:spacing w:line="320" w:lineRule="exact"/>
                    <w:jc w:val="both"/>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eastAsia="zh-CN"/>
                    </w:rPr>
                    <w:t>《地下水质量标准》 （GB/T14848-2017）中Ⅲ类标准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9" w:type="pct"/>
                  <w:noWrap w:val="0"/>
                  <w:vAlign w:val="center"/>
                </w:tcPr>
                <w:p>
                  <w:pPr>
                    <w:spacing w:line="320" w:lineRule="exact"/>
                    <w:jc w:val="both"/>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生态环境</w:t>
                  </w:r>
                </w:p>
              </w:tc>
              <w:tc>
                <w:tcPr>
                  <w:tcW w:w="4330" w:type="pct"/>
                  <w:gridSpan w:val="5"/>
                  <w:noWrap w:val="0"/>
                  <w:tcMar>
                    <w:top w:w="0" w:type="dxa"/>
                    <w:left w:w="28" w:type="dxa"/>
                    <w:bottom w:w="0" w:type="dxa"/>
                    <w:right w:w="28" w:type="dxa"/>
                  </w:tcMar>
                  <w:vAlign w:val="center"/>
                </w:tcPr>
                <w:p>
                  <w:pPr>
                    <w:spacing w:line="320" w:lineRule="exact"/>
                    <w:jc w:val="both"/>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本项目</w:t>
                  </w:r>
                  <w:r>
                    <w:rPr>
                      <w:rFonts w:hint="default" w:ascii="Times New Roman" w:hAnsi="Times New Roman" w:eastAsia="宋体" w:cs="Times New Roman"/>
                      <w:color w:val="auto"/>
                      <w:sz w:val="21"/>
                      <w:szCs w:val="21"/>
                      <w:u w:val="none"/>
                      <w:lang w:val="en-US" w:eastAsia="zh-CN"/>
                    </w:rPr>
                    <w:t>建在现有厂区内，不新增占地</w:t>
                  </w:r>
                  <w:r>
                    <w:rPr>
                      <w:rFonts w:hint="default" w:ascii="Times New Roman" w:hAnsi="Times New Roman" w:eastAsia="宋体" w:cs="Times New Roman"/>
                      <w:color w:val="auto"/>
                      <w:sz w:val="21"/>
                      <w:szCs w:val="21"/>
                      <w:u w:val="none"/>
                      <w:lang w:eastAsia="zh-CN"/>
                    </w:rPr>
                    <w:t>。</w:t>
                  </w:r>
                </w:p>
              </w:tc>
            </w:tr>
          </w:tbl>
          <w:p>
            <w:pPr>
              <w:tabs>
                <w:tab w:val="left" w:pos="1485"/>
                <w:tab w:val="center" w:pos="4113"/>
              </w:tabs>
              <w:spacing w:line="360" w:lineRule="auto"/>
              <w:rPr>
                <w:rFonts w:hint="default" w:ascii="Times New Roman" w:hAnsi="Times New Roman" w:eastAsia="宋体" w:cs="Times New Roman"/>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00" w:type="dxa"/>
            <w:noWrap w:val="0"/>
            <w:vAlign w:val="center"/>
          </w:tcPr>
          <w:p>
            <w:pPr>
              <w:adjustRightInd w:val="0"/>
              <w:snapToGrid w:val="0"/>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污染</w:t>
            </w:r>
          </w:p>
          <w:p>
            <w:pPr>
              <w:adjustRightInd w:val="0"/>
              <w:snapToGrid w:val="0"/>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物排</w:t>
            </w:r>
          </w:p>
          <w:p>
            <w:pPr>
              <w:adjustRightInd w:val="0"/>
              <w:snapToGrid w:val="0"/>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放控</w:t>
            </w:r>
          </w:p>
          <w:p>
            <w:pPr>
              <w:adjustRightInd w:val="0"/>
              <w:snapToGrid w:val="0"/>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制标</w:t>
            </w:r>
          </w:p>
          <w:p>
            <w:pPr>
              <w:adjustRightInd w:val="0"/>
              <w:snapToGrid w:val="0"/>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准</w:t>
            </w:r>
          </w:p>
        </w:tc>
        <w:tc>
          <w:tcPr>
            <w:tcW w:w="8190" w:type="dxa"/>
            <w:noWrap w:val="0"/>
            <w:vAlign w:val="center"/>
          </w:tcPr>
          <w:p>
            <w:pPr>
              <w:adjustRightInd w:val="0"/>
              <w:snapToGrid w:val="0"/>
              <w:spacing w:line="360" w:lineRule="auto"/>
              <w:ind w:firstLine="482" w:firstLineChars="200"/>
              <w:rPr>
                <w:rFonts w:hint="default" w:ascii="Times New Roman" w:hAnsi="Times New Roman" w:eastAsia="宋体" w:cs="Times New Roman"/>
                <w:b/>
                <w:bCs/>
                <w:color w:val="auto"/>
                <w:u w:val="none"/>
              </w:rPr>
            </w:pPr>
            <w:r>
              <w:rPr>
                <w:rFonts w:hint="default" w:ascii="Times New Roman" w:hAnsi="Times New Roman" w:eastAsia="宋体" w:cs="Times New Roman"/>
                <w:b/>
                <w:bCs/>
                <w:color w:val="auto"/>
                <w:u w:val="none"/>
              </w:rPr>
              <w:t>1.废气排放</w:t>
            </w:r>
            <w:r>
              <w:rPr>
                <w:rFonts w:hint="default" w:ascii="Times New Roman" w:hAnsi="Times New Roman" w:eastAsia="宋体" w:cs="Times New Roman"/>
                <w:b/>
                <w:bCs/>
                <w:color w:val="auto"/>
                <w:u w:val="none"/>
                <w:lang w:eastAsia="zh-CN"/>
              </w:rPr>
              <w:t>标准</w:t>
            </w:r>
          </w:p>
          <w:p>
            <w:pPr>
              <w:pStyle w:val="115"/>
              <w:ind w:firstLine="48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Cs w:val="32"/>
                <w:u w:val="none"/>
                <w:lang w:val="en-US" w:eastAsia="zh-CN"/>
              </w:rPr>
              <w:t>（1）施工期和运营期粉尘废气执行《大气污染物综合排放标准》（GB16297-1996）表2标准限值要求；天然气燃烧废气排放执行《工业炉窑大气污染物排放标准》（</w:t>
            </w:r>
            <w:r>
              <w:rPr>
                <w:rFonts w:hint="eastAsia" w:cs="Times New Roman"/>
                <w:color w:val="auto"/>
                <w:szCs w:val="32"/>
                <w:u w:val="none"/>
                <w:lang w:val="en-US" w:eastAsia="zh-CN"/>
              </w:rPr>
              <w:t>GB9078-1996</w:t>
            </w:r>
            <w:r>
              <w:rPr>
                <w:rFonts w:hint="default" w:ascii="Times New Roman" w:hAnsi="Times New Roman" w:eastAsia="宋体" w:cs="Times New Roman"/>
                <w:color w:val="auto"/>
                <w:szCs w:val="32"/>
                <w:u w:val="none"/>
                <w:lang w:val="en-US" w:eastAsia="zh-CN"/>
              </w:rPr>
              <w:t>）和《新疆维吾尔自治区工业炉窑大气污染综合治理实施方案》要求。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kern w:val="0"/>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kern w:val="0"/>
                <w:sz w:val="24"/>
                <w:szCs w:val="24"/>
                <w:u w:val="none"/>
                <w:lang w:val="en-US"/>
              </w:rPr>
            </w:pPr>
            <w:r>
              <w:rPr>
                <w:rFonts w:hint="default" w:ascii="Times New Roman" w:hAnsi="Times New Roman" w:eastAsia="宋体" w:cs="Times New Roman"/>
                <w:b/>
                <w:color w:val="auto"/>
                <w:kern w:val="0"/>
                <w:sz w:val="24"/>
                <w:szCs w:val="24"/>
                <w:u w:val="none"/>
              </w:rPr>
              <w:t>表</w:t>
            </w:r>
            <w:r>
              <w:rPr>
                <w:rFonts w:hint="default" w:ascii="Times New Roman" w:hAnsi="Times New Roman" w:eastAsia="宋体" w:cs="Times New Roman"/>
                <w:b/>
                <w:color w:val="auto"/>
                <w:kern w:val="0"/>
                <w:sz w:val="24"/>
                <w:szCs w:val="24"/>
                <w:u w:val="none"/>
                <w:lang w:val="en-US" w:eastAsia="zh-CN"/>
              </w:rPr>
              <w:t xml:space="preserve">3-3  </w:t>
            </w:r>
            <w:r>
              <w:rPr>
                <w:rFonts w:hint="default" w:ascii="Times New Roman" w:hAnsi="Times New Roman" w:eastAsia="宋体" w:cs="Times New Roman"/>
                <w:b/>
                <w:color w:val="auto"/>
                <w:kern w:val="0"/>
                <w:sz w:val="24"/>
                <w:szCs w:val="24"/>
                <w:u w:val="none"/>
                <w:lang w:val="en-US"/>
              </w:rPr>
              <w:t>运营期</w:t>
            </w:r>
            <w:r>
              <w:rPr>
                <w:rFonts w:hint="default" w:ascii="Times New Roman" w:hAnsi="Times New Roman" w:eastAsia="宋体" w:cs="Times New Roman"/>
                <w:b/>
                <w:color w:val="auto"/>
                <w:kern w:val="0"/>
                <w:sz w:val="24"/>
                <w:szCs w:val="24"/>
                <w:u w:val="none"/>
                <w:lang w:val="en-US" w:eastAsia="zh-CN"/>
              </w:rPr>
              <w:t>废气</w:t>
            </w:r>
            <w:r>
              <w:rPr>
                <w:rFonts w:hint="default" w:ascii="Times New Roman" w:hAnsi="Times New Roman" w:eastAsia="宋体" w:cs="Times New Roman"/>
                <w:b/>
                <w:color w:val="auto"/>
                <w:kern w:val="0"/>
                <w:sz w:val="24"/>
                <w:szCs w:val="24"/>
                <w:u w:val="none"/>
                <w:lang w:val="en-US"/>
              </w:rPr>
              <w:t>污染物排放执行标准</w:t>
            </w:r>
          </w:p>
          <w:tbl>
            <w:tblPr>
              <w:tblStyle w:val="27"/>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57" w:type="dxa"/>
                <w:left w:w="108" w:type="dxa"/>
                <w:bottom w:w="57" w:type="dxa"/>
                <w:right w:w="108" w:type="dxa"/>
              </w:tblCellMar>
            </w:tblPr>
            <w:tblGrid>
              <w:gridCol w:w="640"/>
              <w:gridCol w:w="2272"/>
              <w:gridCol w:w="1213"/>
              <w:gridCol w:w="2758"/>
              <w:gridCol w:w="119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283" w:hRule="atLeast"/>
              </w:trPr>
              <w:tc>
                <w:tcPr>
                  <w:tcW w:w="396" w:type="pct"/>
                  <w:noWrap w:val="0"/>
                  <w:vAlign w:val="center"/>
                </w:tcPr>
                <w:p>
                  <w:pPr>
                    <w:pageBreakBefore w:val="0"/>
                    <w:kinsoku/>
                    <w:wordWrap/>
                    <w:overflowPunct/>
                    <w:topLinePunct w:val="0"/>
                    <w:bidi w:val="0"/>
                    <w:adjustRightInd w:val="0"/>
                    <w:snapToGrid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污染类型</w:t>
                  </w:r>
                </w:p>
              </w:tc>
              <w:tc>
                <w:tcPr>
                  <w:tcW w:w="1406" w:type="pct"/>
                  <w:noWrap w:val="0"/>
                  <w:vAlign w:val="center"/>
                </w:tcPr>
                <w:p>
                  <w:pPr>
                    <w:pageBreakBefore w:val="0"/>
                    <w:kinsoku/>
                    <w:wordWrap/>
                    <w:overflowPunct/>
                    <w:topLinePunct w:val="0"/>
                    <w:bidi w:val="0"/>
                    <w:adjustRightInd w:val="0"/>
                    <w:snapToGrid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执行标准</w:t>
                  </w:r>
                </w:p>
              </w:tc>
              <w:tc>
                <w:tcPr>
                  <w:tcW w:w="751" w:type="pct"/>
                  <w:noWrap w:val="0"/>
                  <w:vAlign w:val="center"/>
                </w:tcPr>
                <w:p>
                  <w:pPr>
                    <w:pageBreakBefore w:val="0"/>
                    <w:kinsoku/>
                    <w:wordWrap/>
                    <w:overflowPunct/>
                    <w:topLinePunct w:val="0"/>
                    <w:bidi w:val="0"/>
                    <w:adjustRightInd w:val="0"/>
                    <w:snapToGrid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污染因子</w:t>
                  </w:r>
                </w:p>
              </w:tc>
              <w:tc>
                <w:tcPr>
                  <w:tcW w:w="2445" w:type="pct"/>
                  <w:gridSpan w:val="2"/>
                  <w:noWrap w:val="0"/>
                  <w:vAlign w:val="center"/>
                </w:tcPr>
                <w:p>
                  <w:pPr>
                    <w:pageBreakBefore w:val="0"/>
                    <w:kinsoku/>
                    <w:wordWrap/>
                    <w:overflowPunct/>
                    <w:topLinePunct w:val="0"/>
                    <w:bidi w:val="0"/>
                    <w:adjustRightInd w:val="0"/>
                    <w:snapToGrid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标准值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283" w:hRule="atLeast"/>
              </w:trPr>
              <w:tc>
                <w:tcPr>
                  <w:tcW w:w="396" w:type="pct"/>
                  <w:vMerge w:val="restart"/>
                  <w:noWrap w:val="0"/>
                  <w:vAlign w:val="center"/>
                </w:tcPr>
                <w:p>
                  <w:pPr>
                    <w:pageBreakBefore w:val="0"/>
                    <w:kinsoku/>
                    <w:wordWrap/>
                    <w:overflowPunct/>
                    <w:topLinePunct w:val="0"/>
                    <w:bidi w:val="0"/>
                    <w:adjustRightInd w:val="0"/>
                    <w:snapToGrid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废气</w:t>
                  </w:r>
                </w:p>
              </w:tc>
              <w:tc>
                <w:tcPr>
                  <w:tcW w:w="1406" w:type="pct"/>
                  <w:vMerge w:val="restar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color w:val="auto"/>
                      <w:sz w:val="21"/>
                      <w:szCs w:val="21"/>
                      <w:u w:val="none"/>
                      <w:lang w:val="en-US" w:eastAsia="zh-CN"/>
                    </w:rPr>
                    <w:t>《大气污染物综合排放标准》（GB16297-1996）</w:t>
                  </w:r>
                </w:p>
              </w:tc>
              <w:tc>
                <w:tcPr>
                  <w:tcW w:w="751" w:type="pct"/>
                  <w:vMerge w:val="restar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b w:val="0"/>
                      <w:bCs/>
                      <w:smallCaps w:val="0"/>
                      <w:color w:val="auto"/>
                      <w:spacing w:val="0"/>
                      <w:w w:val="100"/>
                      <w:kern w:val="2"/>
                      <w:position w:val="0"/>
                      <w:sz w:val="21"/>
                      <w:szCs w:val="21"/>
                      <w:lang w:val="en-US" w:eastAsia="zh-CN" w:bidi="ar-SA"/>
                    </w:rPr>
                    <w:t>颗粒物</w:t>
                  </w:r>
                </w:p>
              </w:tc>
              <w:tc>
                <w:tcPr>
                  <w:tcW w:w="1707" w:type="pc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b w:val="0"/>
                      <w:bCs/>
                      <w:smallCaps w:val="0"/>
                      <w:color w:val="auto"/>
                      <w:spacing w:val="0"/>
                      <w:w w:val="100"/>
                      <w:kern w:val="2"/>
                      <w:position w:val="0"/>
                      <w:sz w:val="21"/>
                      <w:szCs w:val="21"/>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lang w:val="en-US" w:eastAsia="zh-CN" w:bidi="ar-SA"/>
                    </w:rPr>
                    <w:t>有组织排放浓度限值</w:t>
                  </w:r>
                </w:p>
              </w:tc>
              <w:tc>
                <w:tcPr>
                  <w:tcW w:w="738" w:type="pc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b w:val="0"/>
                      <w:bCs/>
                      <w:smallCaps w:val="0"/>
                      <w:color w:val="auto"/>
                      <w:spacing w:val="0"/>
                      <w:w w:val="100"/>
                      <w:kern w:val="2"/>
                      <w:position w:val="0"/>
                      <w:sz w:val="21"/>
                      <w:szCs w:val="21"/>
                      <w:lang w:val="en-US" w:eastAsia="zh-CN"/>
                    </w:rPr>
                  </w:pPr>
                  <w:r>
                    <w:rPr>
                      <w:rFonts w:hint="default" w:ascii="Times New Roman" w:hAnsi="Times New Roman" w:eastAsia="宋体" w:cs="Times New Roman"/>
                      <w:b w:val="0"/>
                      <w:bCs/>
                      <w:smallCaps w:val="0"/>
                      <w:color w:val="auto"/>
                      <w:spacing w:val="0"/>
                      <w:w w:val="100"/>
                      <w:kern w:val="2"/>
                      <w:position w:val="0"/>
                      <w:sz w:val="21"/>
                      <w:szCs w:val="21"/>
                      <w:lang w:val="en-US" w:eastAsia="zh-CN"/>
                    </w:rPr>
                    <w:t>10mg/m³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283" w:hRule="atLeast"/>
              </w:trPr>
              <w:tc>
                <w:tcPr>
                  <w:tcW w:w="396" w:type="pct"/>
                  <w:vMerge w:val="continue"/>
                  <w:noWrap w:val="0"/>
                  <w:vAlign w:val="center"/>
                </w:tcPr>
                <w:p>
                  <w:pPr>
                    <w:pageBreakBefore w:val="0"/>
                    <w:kinsoku/>
                    <w:wordWrap/>
                    <w:overflowPunct/>
                    <w:topLinePunct w:val="0"/>
                    <w:bidi w:val="0"/>
                    <w:adjustRightInd w:val="0"/>
                    <w:snapToGrid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p>
              </w:tc>
              <w:tc>
                <w:tcPr>
                  <w:tcW w:w="1406" w:type="pct"/>
                  <w:vMerge w:val="continue"/>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p>
              </w:tc>
              <w:tc>
                <w:tcPr>
                  <w:tcW w:w="751" w:type="pct"/>
                  <w:vMerge w:val="continue"/>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p>
              </w:tc>
              <w:tc>
                <w:tcPr>
                  <w:tcW w:w="1707" w:type="pc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b w:val="0"/>
                      <w:bCs/>
                      <w:smallCaps w:val="0"/>
                      <w:color w:val="auto"/>
                      <w:spacing w:val="0"/>
                      <w:w w:val="100"/>
                      <w:kern w:val="2"/>
                      <w:position w:val="0"/>
                      <w:sz w:val="21"/>
                      <w:szCs w:val="21"/>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lang w:val="en-US" w:eastAsia="zh-CN" w:bidi="ar-SA"/>
                    </w:rPr>
                    <w:t>企业边界大气污染物浓度限值</w:t>
                  </w:r>
                </w:p>
              </w:tc>
              <w:tc>
                <w:tcPr>
                  <w:tcW w:w="738" w:type="pc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b w:val="0"/>
                      <w:bCs/>
                      <w:smallCaps w:val="0"/>
                      <w:color w:val="auto"/>
                      <w:spacing w:val="0"/>
                      <w:w w:val="100"/>
                      <w:kern w:val="2"/>
                      <w:position w:val="0"/>
                      <w:sz w:val="21"/>
                      <w:szCs w:val="21"/>
                      <w:lang w:val="en-US" w:eastAsia="zh-CN"/>
                    </w:rPr>
                  </w:pPr>
                  <w:r>
                    <w:rPr>
                      <w:rFonts w:hint="default" w:ascii="Times New Roman" w:hAnsi="Times New Roman" w:eastAsia="宋体" w:cs="Times New Roman"/>
                      <w:b w:val="0"/>
                      <w:bCs/>
                      <w:smallCaps w:val="0"/>
                      <w:color w:val="auto"/>
                      <w:spacing w:val="0"/>
                      <w:w w:val="100"/>
                      <w:kern w:val="2"/>
                      <w:position w:val="0"/>
                      <w:sz w:val="21"/>
                      <w:szCs w:val="21"/>
                      <w:lang w:val="en-US" w:eastAsia="zh-CN"/>
                    </w:rPr>
                    <w:t>1mg/m³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401" w:hRule="atLeast"/>
              </w:trPr>
              <w:tc>
                <w:tcPr>
                  <w:tcW w:w="396" w:type="pct"/>
                  <w:vMerge w:val="continue"/>
                  <w:noWrap w:val="0"/>
                  <w:vAlign w:val="center"/>
                </w:tcPr>
                <w:p>
                  <w:pPr>
                    <w:pageBreakBefore w:val="0"/>
                    <w:kinsoku/>
                    <w:wordWrap/>
                    <w:overflowPunct/>
                    <w:topLinePunct w:val="0"/>
                    <w:bidi w:val="0"/>
                    <w:adjustRightInd w:val="0"/>
                    <w:snapToGrid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p>
              </w:tc>
              <w:tc>
                <w:tcPr>
                  <w:tcW w:w="1406" w:type="pc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color w:val="auto"/>
                      <w:sz w:val="21"/>
                      <w:szCs w:val="21"/>
                      <w:u w:val="none"/>
                      <w:lang w:val="en-US" w:eastAsia="zh-CN"/>
                    </w:rPr>
                    <w:t>《工业炉窑大气污染物排放标准》（</w:t>
                  </w:r>
                  <w:r>
                    <w:rPr>
                      <w:rFonts w:hint="eastAsia" w:cs="Times New Roman"/>
                      <w:color w:val="auto"/>
                      <w:sz w:val="21"/>
                      <w:szCs w:val="21"/>
                      <w:u w:val="none"/>
                      <w:lang w:val="en-US" w:eastAsia="zh-CN"/>
                    </w:rPr>
                    <w:t>GB9078-1996</w:t>
                  </w:r>
                  <w:r>
                    <w:rPr>
                      <w:rFonts w:hint="default" w:ascii="Times New Roman" w:hAnsi="Times New Roman" w:eastAsia="宋体" w:cs="Times New Roman"/>
                      <w:color w:val="auto"/>
                      <w:sz w:val="21"/>
                      <w:szCs w:val="21"/>
                      <w:u w:val="none"/>
                      <w:lang w:val="en-US" w:eastAsia="zh-CN"/>
                    </w:rPr>
                    <w:t>）</w:t>
                  </w:r>
                </w:p>
              </w:tc>
              <w:tc>
                <w:tcPr>
                  <w:tcW w:w="751" w:type="pc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b w:val="0"/>
                      <w:bCs/>
                      <w:smallCaps w:val="0"/>
                      <w:color w:val="auto"/>
                      <w:spacing w:val="0"/>
                      <w:w w:val="100"/>
                      <w:kern w:val="2"/>
                      <w:position w:val="0"/>
                      <w:sz w:val="21"/>
                      <w:szCs w:val="21"/>
                      <w:lang w:val="en-US" w:eastAsia="zh-CN" w:bidi="ar-SA"/>
                    </w:rPr>
                    <w:t>颗粒物</w:t>
                  </w:r>
                </w:p>
              </w:tc>
              <w:tc>
                <w:tcPr>
                  <w:tcW w:w="1707" w:type="pc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b w:val="0"/>
                      <w:bCs/>
                      <w:smallCaps w:val="0"/>
                      <w:color w:val="auto"/>
                      <w:spacing w:val="0"/>
                      <w:w w:val="100"/>
                      <w:kern w:val="2"/>
                      <w:position w:val="0"/>
                      <w:sz w:val="21"/>
                      <w:szCs w:val="21"/>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lang w:val="en-US" w:eastAsia="zh-CN" w:bidi="ar-SA"/>
                    </w:rPr>
                    <w:t>有组织排放浓度限值</w:t>
                  </w:r>
                </w:p>
              </w:tc>
              <w:tc>
                <w:tcPr>
                  <w:tcW w:w="738" w:type="pc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b w:val="0"/>
                      <w:bCs/>
                      <w:smallCaps w:val="0"/>
                      <w:color w:val="auto"/>
                      <w:spacing w:val="0"/>
                      <w:w w:val="100"/>
                      <w:kern w:val="2"/>
                      <w:position w:val="0"/>
                      <w:sz w:val="21"/>
                      <w:szCs w:val="21"/>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lang w:val="en-US" w:eastAsia="zh-CN"/>
                    </w:rPr>
                    <w:t>200mg/m³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401" w:hRule="atLeast"/>
              </w:trPr>
              <w:tc>
                <w:tcPr>
                  <w:tcW w:w="396" w:type="pct"/>
                  <w:vMerge w:val="continue"/>
                  <w:noWrap w:val="0"/>
                  <w:vAlign w:val="center"/>
                </w:tcPr>
                <w:p>
                  <w:pPr>
                    <w:pageBreakBefore w:val="0"/>
                    <w:kinsoku/>
                    <w:wordWrap/>
                    <w:overflowPunct/>
                    <w:topLinePunct w:val="0"/>
                    <w:bidi w:val="0"/>
                    <w:adjustRightInd w:val="0"/>
                    <w:snapToGrid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p>
              </w:tc>
              <w:tc>
                <w:tcPr>
                  <w:tcW w:w="1406" w:type="pct"/>
                  <w:vMerge w:val="restar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color w:val="auto"/>
                      <w:sz w:val="21"/>
                      <w:szCs w:val="21"/>
                      <w:u w:val="none"/>
                      <w:lang w:val="en-US" w:eastAsia="zh-CN"/>
                    </w:rPr>
                    <w:t>《新疆维吾尔自治区工业炉窑大气污染综合治理实施方案》</w:t>
                  </w:r>
                </w:p>
              </w:tc>
              <w:tc>
                <w:tcPr>
                  <w:tcW w:w="751" w:type="pc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b w:val="0"/>
                      <w:bCs/>
                      <w:smallCaps w:val="0"/>
                      <w:color w:val="auto"/>
                      <w:spacing w:val="0"/>
                      <w:w w:val="100"/>
                      <w:kern w:val="2"/>
                      <w:position w:val="0"/>
                      <w:sz w:val="21"/>
                      <w:szCs w:val="21"/>
                      <w:lang w:val="en-US" w:eastAsia="zh-CN" w:bidi="ar-SA"/>
                    </w:rPr>
                    <w:t>颗粒物</w:t>
                  </w:r>
                </w:p>
              </w:tc>
              <w:tc>
                <w:tcPr>
                  <w:tcW w:w="1707" w:type="pct"/>
                  <w:vMerge w:val="restar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b w:val="0"/>
                      <w:bCs/>
                      <w:smallCaps w:val="0"/>
                      <w:color w:val="auto"/>
                      <w:spacing w:val="0"/>
                      <w:w w:val="100"/>
                      <w:kern w:val="2"/>
                      <w:position w:val="0"/>
                      <w:sz w:val="21"/>
                      <w:szCs w:val="21"/>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lang w:val="en-US" w:eastAsia="zh-CN" w:bidi="ar-SA"/>
                    </w:rPr>
                    <w:t>有组织排放浓度限值</w:t>
                  </w:r>
                </w:p>
              </w:tc>
              <w:tc>
                <w:tcPr>
                  <w:tcW w:w="738" w:type="pct"/>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b w:val="0"/>
                      <w:bCs/>
                      <w:smallCaps w:val="0"/>
                      <w:color w:val="auto"/>
                      <w:spacing w:val="0"/>
                      <w:w w:val="100"/>
                      <w:kern w:val="2"/>
                      <w:position w:val="0"/>
                      <w:sz w:val="21"/>
                      <w:szCs w:val="21"/>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lang w:val="en-US" w:eastAsia="zh-CN"/>
                    </w:rPr>
                    <w:t>30mg/m³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401" w:hRule="atLeast"/>
              </w:trPr>
              <w:tc>
                <w:tcPr>
                  <w:tcW w:w="396" w:type="pct"/>
                  <w:vMerge w:val="continue"/>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color w:val="auto"/>
                    </w:rPr>
                  </w:pPr>
                </w:p>
              </w:tc>
              <w:tc>
                <w:tcPr>
                  <w:tcW w:w="1406" w:type="pct"/>
                  <w:vMerge w:val="continue"/>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color w:val="auto"/>
                      <w:sz w:val="21"/>
                      <w:szCs w:val="21"/>
                    </w:rPr>
                  </w:pPr>
                </w:p>
              </w:tc>
              <w:tc>
                <w:tcPr>
                  <w:tcW w:w="751" w:type="pct"/>
                  <w:shd w:val="clear" w:color="auto" w:fill="auto"/>
                  <w:noWrap w:val="0"/>
                  <w:vAlign w:val="center"/>
                </w:tcPr>
                <w:p>
                  <w:pPr>
                    <w:adjustRightInd w:val="0"/>
                    <w:snapToGrid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二氧化硫</w:t>
                  </w:r>
                </w:p>
              </w:tc>
              <w:tc>
                <w:tcPr>
                  <w:tcW w:w="1707" w:type="pct"/>
                  <w:vMerge w:val="continue"/>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b w:val="0"/>
                      <w:bCs/>
                      <w:smallCaps w:val="0"/>
                      <w:color w:val="auto"/>
                      <w:spacing w:val="0"/>
                      <w:w w:val="100"/>
                      <w:kern w:val="2"/>
                      <w:position w:val="0"/>
                      <w:sz w:val="21"/>
                      <w:szCs w:val="21"/>
                      <w:lang w:val="en-US" w:eastAsia="zh-CN" w:bidi="ar-SA"/>
                    </w:rPr>
                  </w:pPr>
                </w:p>
              </w:tc>
              <w:tc>
                <w:tcPr>
                  <w:tcW w:w="738" w:type="pct"/>
                  <w:noWrap w:val="0"/>
                  <w:vAlign w:val="center"/>
                </w:tcPr>
                <w:p>
                  <w:pPr>
                    <w:pageBreakBefore w:val="0"/>
                    <w:kinsoku/>
                    <w:wordWrap/>
                    <w:overflowPunct/>
                    <w:topLinePunct w:val="0"/>
                    <w:bidi w:val="0"/>
                    <w:spacing w:line="240" w:lineRule="atLeast"/>
                    <w:ind w:left="0" w:leftChars="0" w:right="0" w:rightChars="0"/>
                    <w:jc w:val="center"/>
                    <w:rPr>
                      <w:rFonts w:hint="default" w:ascii="Times New Roman" w:hAnsi="Times New Roman" w:eastAsia="宋体" w:cs="Times New Roman"/>
                      <w:b w:val="0"/>
                      <w:bCs/>
                      <w:smallCaps w:val="0"/>
                      <w:color w:val="auto"/>
                      <w:spacing w:val="0"/>
                      <w:w w:val="100"/>
                      <w:kern w:val="2"/>
                      <w:position w:val="0"/>
                      <w:sz w:val="21"/>
                      <w:szCs w:val="21"/>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lang w:val="en-US" w:eastAsia="zh-CN"/>
                    </w:rPr>
                    <w:t>200mg/m³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401" w:hRule="atLeast"/>
              </w:trPr>
              <w:tc>
                <w:tcPr>
                  <w:tcW w:w="396" w:type="pct"/>
                  <w:vMerge w:val="continue"/>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b w:val="0"/>
                      <w:bCs/>
                      <w:smallCaps w:val="0"/>
                      <w:color w:val="auto"/>
                      <w:spacing w:val="0"/>
                      <w:w w:val="100"/>
                      <w:kern w:val="2"/>
                      <w:position w:val="0"/>
                      <w:sz w:val="21"/>
                      <w:szCs w:val="21"/>
                      <w:lang w:val="en-US" w:eastAsia="zh-CN" w:bidi="ar-SA"/>
                    </w:rPr>
                  </w:pPr>
                </w:p>
              </w:tc>
              <w:tc>
                <w:tcPr>
                  <w:tcW w:w="1406" w:type="pct"/>
                  <w:vMerge w:val="continue"/>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b w:val="0"/>
                      <w:bCs/>
                      <w:smallCaps w:val="0"/>
                      <w:color w:val="auto"/>
                      <w:spacing w:val="0"/>
                      <w:w w:val="100"/>
                      <w:kern w:val="2"/>
                      <w:position w:val="0"/>
                      <w:sz w:val="21"/>
                      <w:szCs w:val="21"/>
                      <w:lang w:val="en-US" w:eastAsia="zh-CN" w:bidi="ar-SA"/>
                    </w:rPr>
                  </w:pPr>
                </w:p>
              </w:tc>
              <w:tc>
                <w:tcPr>
                  <w:tcW w:w="751" w:type="pct"/>
                  <w:shd w:val="clear" w:color="auto" w:fill="auto"/>
                  <w:noWrap w:val="0"/>
                  <w:vAlign w:val="center"/>
                </w:tcPr>
                <w:p>
                  <w:pPr>
                    <w:adjustRightInd w:val="0"/>
                    <w:snapToGrid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氮氧化物</w:t>
                  </w:r>
                </w:p>
              </w:tc>
              <w:tc>
                <w:tcPr>
                  <w:tcW w:w="1707" w:type="pct"/>
                  <w:vMerge w:val="continue"/>
                  <w:noWrap w:val="0"/>
                  <w:vAlign w:val="center"/>
                </w:tcPr>
                <w:p>
                  <w:pPr>
                    <w:pageBreakBefore w:val="0"/>
                    <w:kinsoku/>
                    <w:wordWrap/>
                    <w:overflowPunct/>
                    <w:topLinePunct w:val="0"/>
                    <w:bidi w:val="0"/>
                    <w:spacing w:line="240" w:lineRule="atLeast"/>
                    <w:ind w:left="0" w:leftChars="0" w:right="0"/>
                    <w:jc w:val="center"/>
                    <w:rPr>
                      <w:rFonts w:hint="default" w:ascii="Times New Roman" w:hAnsi="Times New Roman" w:eastAsia="宋体" w:cs="Times New Roman"/>
                      <w:b w:val="0"/>
                      <w:bCs/>
                      <w:smallCaps w:val="0"/>
                      <w:color w:val="auto"/>
                      <w:spacing w:val="0"/>
                      <w:w w:val="100"/>
                      <w:kern w:val="2"/>
                      <w:position w:val="0"/>
                      <w:sz w:val="21"/>
                      <w:szCs w:val="21"/>
                      <w:lang w:val="en-US" w:eastAsia="zh-CN" w:bidi="ar-SA"/>
                    </w:rPr>
                  </w:pPr>
                </w:p>
              </w:tc>
              <w:tc>
                <w:tcPr>
                  <w:tcW w:w="738" w:type="pct"/>
                  <w:noWrap w:val="0"/>
                  <w:vAlign w:val="center"/>
                </w:tcPr>
                <w:p>
                  <w:pPr>
                    <w:pageBreakBefore w:val="0"/>
                    <w:kinsoku/>
                    <w:wordWrap/>
                    <w:overflowPunct/>
                    <w:topLinePunct w:val="0"/>
                    <w:bidi w:val="0"/>
                    <w:spacing w:line="240" w:lineRule="atLeast"/>
                    <w:ind w:left="0" w:leftChars="0" w:right="0" w:rightChars="0"/>
                    <w:jc w:val="center"/>
                    <w:rPr>
                      <w:rFonts w:hint="default" w:ascii="Times New Roman" w:hAnsi="Times New Roman" w:eastAsia="宋体" w:cs="Times New Roman"/>
                      <w:b w:val="0"/>
                      <w:bCs/>
                      <w:smallCaps w:val="0"/>
                      <w:color w:val="auto"/>
                      <w:spacing w:val="0"/>
                      <w:w w:val="100"/>
                      <w:kern w:val="2"/>
                      <w:position w:val="0"/>
                      <w:sz w:val="21"/>
                      <w:szCs w:val="21"/>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lang w:val="en-US" w:eastAsia="zh-CN"/>
                    </w:rPr>
                    <w:t>300mg/m³</w:t>
                  </w:r>
                </w:p>
              </w:tc>
            </w:tr>
          </w:tbl>
          <w:p>
            <w:pPr>
              <w:adjustRightInd w:val="0"/>
              <w:snapToGrid w:val="0"/>
              <w:spacing w:line="360" w:lineRule="auto"/>
              <w:ind w:firstLine="482" w:firstLineChars="200"/>
              <w:rPr>
                <w:rFonts w:hint="default" w:ascii="Times New Roman" w:hAnsi="Times New Roman" w:eastAsia="宋体" w:cs="Times New Roman"/>
                <w:b/>
                <w:bCs/>
                <w:color w:val="auto"/>
                <w:u w:val="none"/>
              </w:rPr>
            </w:pPr>
            <w:r>
              <w:rPr>
                <w:rFonts w:hint="default" w:ascii="Times New Roman" w:hAnsi="Times New Roman" w:eastAsia="宋体" w:cs="Times New Roman"/>
                <w:b/>
                <w:bCs/>
                <w:color w:val="auto"/>
                <w:u w:val="none"/>
              </w:rPr>
              <w:t>2、噪声排放标准</w:t>
            </w:r>
          </w:p>
          <w:p>
            <w:pPr>
              <w:adjustRightInd w:val="0"/>
              <w:snapToGrid w:val="0"/>
              <w:spacing w:line="360" w:lineRule="auto"/>
              <w:ind w:firstLine="480" w:firstLineChars="200"/>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施工期噪声执行《建筑施工场界环境噪声排放标准》(GB12523-2011)，即昼间70dB(A)、夜间55dB(A)。</w:t>
            </w:r>
          </w:p>
          <w:p>
            <w:pPr>
              <w:adjustRightInd w:val="0"/>
              <w:snapToGrid w:val="0"/>
              <w:spacing w:line="360" w:lineRule="auto"/>
              <w:ind w:firstLine="480" w:firstLineChars="200"/>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运营期噪声排放执行《工业企业厂界环境噪声排放标准》 （GB12348-</w:t>
            </w:r>
            <w:r>
              <w:rPr>
                <w:rFonts w:hint="default" w:ascii="Times New Roman" w:hAnsi="Times New Roman" w:eastAsia="宋体" w:cs="Times New Roman"/>
                <w:color w:val="auto"/>
                <w:u w:val="none"/>
                <w:lang w:eastAsia="zh-CN"/>
              </w:rPr>
              <w:t>2101.2</w:t>
            </w:r>
            <w:r>
              <w:rPr>
                <w:rFonts w:hint="default" w:ascii="Times New Roman" w:hAnsi="Times New Roman" w:eastAsia="宋体" w:cs="Times New Roman"/>
                <w:color w:val="auto"/>
                <w:u w:val="none"/>
              </w:rPr>
              <w:t>8）中的3类标准。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color w:val="auto"/>
                <w:kern w:val="0"/>
                <w:sz w:val="24"/>
                <w:szCs w:val="24"/>
                <w:u w:val="none"/>
              </w:rPr>
              <w:t>表</w:t>
            </w:r>
            <w:r>
              <w:rPr>
                <w:rFonts w:hint="default" w:ascii="Times New Roman" w:hAnsi="Times New Roman" w:eastAsia="宋体" w:cs="Times New Roman"/>
                <w:b/>
                <w:color w:val="auto"/>
                <w:kern w:val="0"/>
                <w:sz w:val="24"/>
                <w:szCs w:val="24"/>
                <w:u w:val="none"/>
                <w:lang w:val="en-US" w:eastAsia="zh-CN"/>
              </w:rPr>
              <w:t xml:space="preserve">3-4  </w:t>
            </w:r>
            <w:r>
              <w:rPr>
                <w:rFonts w:hint="default" w:ascii="Times New Roman" w:hAnsi="Times New Roman" w:eastAsia="宋体" w:cs="Times New Roman"/>
                <w:b/>
                <w:bCs/>
                <w:color w:val="auto"/>
                <w:sz w:val="24"/>
                <w:szCs w:val="24"/>
                <w:u w:val="none"/>
              </w:rPr>
              <w:t>工业企业厂界环境噪声排放限值</w:t>
            </w:r>
            <w:r>
              <w:rPr>
                <w:rFonts w:hint="default" w:ascii="Times New Roman" w:hAnsi="Times New Roman" w:eastAsia="宋体" w:cs="Times New Roman"/>
                <w:b/>
                <w:bCs/>
                <w:color w:val="auto"/>
                <w:sz w:val="24"/>
                <w:szCs w:val="24"/>
                <w:u w:val="none"/>
                <w:lang w:val="en-US" w:eastAsia="zh-CN"/>
              </w:rPr>
              <w:t xml:space="preserve">  </w:t>
            </w:r>
            <w:r>
              <w:rPr>
                <w:rFonts w:hint="default" w:ascii="Times New Roman" w:hAnsi="Times New Roman" w:eastAsia="宋体" w:cs="Times New Roman"/>
                <w:b/>
                <w:bCs/>
                <w:color w:val="auto"/>
                <w:sz w:val="24"/>
                <w:szCs w:val="24"/>
                <w:u w:val="none"/>
              </w:rPr>
              <w:t>单位：dB（A）</w:t>
            </w:r>
          </w:p>
          <w:tbl>
            <w:tblPr>
              <w:tblStyle w:val="27"/>
              <w:tblW w:w="801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2088"/>
              <w:gridCol w:w="3393"/>
              <w:gridCol w:w="253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2088" w:type="dxa"/>
                  <w:noWrap w:val="0"/>
                  <w:vAlign w:val="center"/>
                </w:tcPr>
                <w:p>
                  <w:pPr>
                    <w:pStyle w:val="99"/>
                    <w:spacing w:line="240" w:lineRule="auto"/>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功能区</w:t>
                  </w:r>
                </w:p>
              </w:tc>
              <w:tc>
                <w:tcPr>
                  <w:tcW w:w="3393" w:type="dxa"/>
                  <w:noWrap w:val="0"/>
                  <w:vAlign w:val="center"/>
                </w:tcPr>
                <w:p>
                  <w:pPr>
                    <w:pStyle w:val="99"/>
                    <w:spacing w:line="240" w:lineRule="auto"/>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昼间</w:t>
                  </w:r>
                </w:p>
              </w:tc>
              <w:tc>
                <w:tcPr>
                  <w:tcW w:w="2538" w:type="dxa"/>
                  <w:noWrap w:val="0"/>
                  <w:vAlign w:val="center"/>
                </w:tcPr>
                <w:p>
                  <w:pPr>
                    <w:pStyle w:val="99"/>
                    <w:spacing w:line="240" w:lineRule="auto"/>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2088" w:type="dxa"/>
                  <w:noWrap w:val="0"/>
                  <w:vAlign w:val="center"/>
                </w:tcPr>
                <w:p>
                  <w:pPr>
                    <w:pStyle w:val="99"/>
                    <w:spacing w:line="240" w:lineRule="auto"/>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3类</w:t>
                  </w:r>
                </w:p>
              </w:tc>
              <w:tc>
                <w:tcPr>
                  <w:tcW w:w="3393" w:type="dxa"/>
                  <w:noWrap w:val="0"/>
                  <w:vAlign w:val="center"/>
                </w:tcPr>
                <w:p>
                  <w:pPr>
                    <w:pStyle w:val="99"/>
                    <w:spacing w:line="240" w:lineRule="auto"/>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65</w:t>
                  </w:r>
                </w:p>
              </w:tc>
              <w:tc>
                <w:tcPr>
                  <w:tcW w:w="2538" w:type="dxa"/>
                  <w:noWrap w:val="0"/>
                  <w:vAlign w:val="center"/>
                </w:tcPr>
                <w:p>
                  <w:pPr>
                    <w:pStyle w:val="99"/>
                    <w:spacing w:line="240" w:lineRule="auto"/>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55</w:t>
                  </w:r>
                </w:p>
              </w:tc>
            </w:tr>
          </w:tbl>
          <w:p>
            <w:pPr>
              <w:adjustRightInd w:val="0"/>
              <w:snapToGrid w:val="0"/>
              <w:spacing w:line="360" w:lineRule="auto"/>
              <w:ind w:firstLine="482" w:firstLineChars="200"/>
              <w:rPr>
                <w:rFonts w:hint="default" w:ascii="Times New Roman" w:hAnsi="Times New Roman" w:eastAsia="宋体" w:cs="Times New Roman"/>
                <w:b/>
                <w:bCs/>
                <w:color w:val="auto"/>
                <w:u w:val="none"/>
              </w:rPr>
            </w:pPr>
            <w:r>
              <w:rPr>
                <w:rFonts w:hint="default" w:ascii="Times New Roman" w:hAnsi="Times New Roman" w:eastAsia="宋体" w:cs="Times New Roman"/>
                <w:b/>
                <w:bCs/>
                <w:color w:val="auto"/>
                <w:u w:val="none"/>
                <w:lang w:val="en-US" w:eastAsia="zh-CN"/>
              </w:rPr>
              <w:t>3</w:t>
            </w:r>
            <w:r>
              <w:rPr>
                <w:rFonts w:hint="default" w:ascii="Times New Roman" w:hAnsi="Times New Roman" w:eastAsia="宋体" w:cs="Times New Roman"/>
                <w:b/>
                <w:bCs/>
                <w:color w:val="auto"/>
                <w:u w:val="none"/>
              </w:rPr>
              <w:t>、</w:t>
            </w:r>
            <w:r>
              <w:rPr>
                <w:rFonts w:hint="default" w:ascii="Times New Roman" w:hAnsi="Times New Roman" w:eastAsia="宋体" w:cs="Times New Roman"/>
                <w:b/>
                <w:bCs/>
                <w:color w:val="auto"/>
                <w:u w:val="none"/>
                <w:lang w:val="en-US" w:eastAsia="zh-CN"/>
              </w:rPr>
              <w:t>废水</w:t>
            </w:r>
            <w:r>
              <w:rPr>
                <w:rFonts w:hint="default" w:ascii="Times New Roman" w:hAnsi="Times New Roman" w:eastAsia="宋体" w:cs="Times New Roman"/>
                <w:b/>
                <w:bCs/>
                <w:color w:val="auto"/>
                <w:u w:val="none"/>
              </w:rPr>
              <w:t>排放标准</w:t>
            </w:r>
          </w:p>
          <w:p>
            <w:pPr>
              <w:pStyle w:val="3"/>
              <w:snapToGrid w:val="0"/>
              <w:spacing w:line="360" w:lineRule="auto"/>
              <w:ind w:firstLine="480"/>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rPr>
              <w:t>（1）</w:t>
            </w:r>
            <w:r>
              <w:rPr>
                <w:rFonts w:hint="default" w:ascii="Times New Roman" w:hAnsi="Times New Roman" w:eastAsia="宋体" w:cs="Times New Roman"/>
                <w:bCs/>
                <w:color w:val="auto"/>
                <w:sz w:val="24"/>
              </w:rPr>
              <w:t>施工期生活污水执行《污水综合排放标准》（GB8978-1996）表4三级标准。</w:t>
            </w:r>
          </w:p>
          <w:p>
            <w:pPr>
              <w:pStyle w:val="3"/>
              <w:snapToGrid w:val="0"/>
              <w:spacing w:line="360" w:lineRule="auto"/>
              <w:ind w:firstLine="48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（2）运营期生活污水排入排水管道进入园区</w:t>
            </w:r>
            <w:r>
              <w:rPr>
                <w:rFonts w:hint="eastAsia" w:cs="Times New Roman"/>
                <w:bCs/>
                <w:color w:val="auto"/>
                <w:sz w:val="24"/>
                <w:lang w:eastAsia="zh-CN"/>
              </w:rPr>
              <w:t>污水处理厂</w:t>
            </w:r>
            <w:r>
              <w:rPr>
                <w:rFonts w:hint="default" w:ascii="Times New Roman" w:hAnsi="Times New Roman" w:eastAsia="宋体" w:cs="Times New Roman"/>
                <w:bCs/>
                <w:color w:val="auto"/>
                <w:sz w:val="24"/>
              </w:rPr>
              <w:t>处理。生活污水执行《污水综合排放标准》（GB8978- 1996）表 4 三级标准。主要污染物排放标准详见表 3-4。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kern w:val="0"/>
                <w:sz w:val="24"/>
                <w:szCs w:val="24"/>
                <w:u w:val="none"/>
              </w:rPr>
            </w:pPr>
            <w:r>
              <w:rPr>
                <w:rFonts w:hint="default" w:ascii="Times New Roman" w:hAnsi="Times New Roman" w:eastAsia="宋体" w:cs="Times New Roman"/>
                <w:b/>
                <w:color w:val="auto"/>
                <w:kern w:val="0"/>
                <w:sz w:val="24"/>
                <w:szCs w:val="24"/>
                <w:u w:val="none"/>
              </w:rPr>
              <w:t>表 3-4  废水污染物排放标准</w:t>
            </w:r>
          </w:p>
          <w:p>
            <w:pPr>
              <w:spacing w:line="14" w:lineRule="exact"/>
              <w:rPr>
                <w:rFonts w:hint="default" w:ascii="Times New Roman" w:hAnsi="Times New Roman" w:eastAsia="宋体" w:cs="Times New Roman"/>
                <w:color w:val="auto"/>
              </w:rPr>
            </w:pPr>
          </w:p>
          <w:tbl>
            <w:tblPr>
              <w:tblStyle w:val="121"/>
              <w:tblW w:w="7974" w:type="dxa"/>
              <w:tblInd w:w="101"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739"/>
              <w:gridCol w:w="1647"/>
              <w:gridCol w:w="1594"/>
              <w:gridCol w:w="199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2739" w:type="dxa"/>
                  <w:tcBorders>
                    <w:tl2br w:val="nil"/>
                    <w:tr2bl w:val="nil"/>
                  </w:tcBorders>
                </w:tcPr>
                <w:p>
                  <w:pPr>
                    <w:adjustRightInd w:val="0"/>
                    <w:snapToGrid w:val="0"/>
                    <w:spacing w:line="32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污染物名称</w:t>
                  </w:r>
                </w:p>
              </w:tc>
              <w:tc>
                <w:tcPr>
                  <w:tcW w:w="1647" w:type="dxa"/>
                  <w:tcBorders>
                    <w:tl2br w:val="nil"/>
                    <w:tr2bl w:val="nil"/>
                  </w:tcBorders>
                </w:tcPr>
                <w:p>
                  <w:pPr>
                    <w:adjustRightInd w:val="0"/>
                    <w:snapToGrid w:val="0"/>
                    <w:spacing w:line="32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单位</w:t>
                  </w:r>
                </w:p>
              </w:tc>
              <w:tc>
                <w:tcPr>
                  <w:tcW w:w="1594" w:type="dxa"/>
                  <w:tcBorders>
                    <w:tl2br w:val="nil"/>
                    <w:tr2bl w:val="nil"/>
                  </w:tcBorders>
                </w:tcPr>
                <w:p>
                  <w:pPr>
                    <w:adjustRightInd w:val="0"/>
                    <w:snapToGrid w:val="0"/>
                    <w:spacing w:line="32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C 级标准</w:t>
                  </w:r>
                </w:p>
              </w:tc>
              <w:tc>
                <w:tcPr>
                  <w:tcW w:w="1994" w:type="dxa"/>
                  <w:tcBorders>
                    <w:tl2br w:val="nil"/>
                    <w:tr2bl w:val="nil"/>
                  </w:tcBorders>
                </w:tcPr>
                <w:p>
                  <w:pPr>
                    <w:adjustRightInd w:val="0"/>
                    <w:snapToGrid w:val="0"/>
                    <w:spacing w:line="32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2739" w:type="dxa"/>
                  <w:tcBorders>
                    <w:tl2br w:val="nil"/>
                    <w:tr2bl w:val="nil"/>
                  </w:tcBorders>
                </w:tcPr>
                <w:p>
                  <w:pPr>
                    <w:pStyle w:val="120"/>
                    <w:spacing w:before="47" w:line="226" w:lineRule="auto"/>
                    <w:ind w:left="18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五日生化需氧量（</w:t>
                  </w: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pacing w:val="9"/>
                      <w:position w:val="-1"/>
                      <w:sz w:val="21"/>
                      <w:szCs w:val="21"/>
                      <w:vertAlign w:val="subscript"/>
                    </w:rPr>
                    <w:t>5</w:t>
                  </w:r>
                  <w:r>
                    <w:rPr>
                      <w:rFonts w:hint="default" w:ascii="Times New Roman" w:hAnsi="Times New Roman" w:eastAsia="宋体" w:cs="Times New Roman"/>
                      <w:color w:val="auto"/>
                      <w:spacing w:val="9"/>
                      <w:sz w:val="21"/>
                      <w:szCs w:val="21"/>
                    </w:rPr>
                    <w:t>）</w:t>
                  </w:r>
                </w:p>
              </w:tc>
              <w:tc>
                <w:tcPr>
                  <w:tcW w:w="1647" w:type="dxa"/>
                  <w:tcBorders>
                    <w:tl2br w:val="nil"/>
                    <w:tr2bl w:val="nil"/>
                  </w:tcBorders>
                </w:tcPr>
                <w:p>
                  <w:pPr>
                    <w:spacing w:before="16" w:line="274" w:lineRule="exact"/>
                    <w:ind w:left="595"/>
                    <w:rPr>
                      <w:rFonts w:hint="default" w:ascii="Times New Roman" w:hAnsi="Times New Roman" w:eastAsia="宋体" w:cs="Times New Roman"/>
                      <w:color w:val="auto"/>
                      <w:szCs w:val="21"/>
                    </w:rPr>
                  </w:pPr>
                  <w:r>
                    <w:rPr>
                      <w:rFonts w:hint="default" w:ascii="Times New Roman" w:hAnsi="Times New Roman" w:eastAsia="宋体" w:cs="Times New Roman"/>
                      <w:color w:val="auto"/>
                      <w:position w:val="3"/>
                      <w:szCs w:val="21"/>
                    </w:rPr>
                    <w:t>mg</w:t>
                  </w:r>
                  <w:r>
                    <w:rPr>
                      <w:rFonts w:hint="default" w:ascii="Times New Roman" w:hAnsi="Times New Roman" w:eastAsia="宋体" w:cs="Times New Roman"/>
                      <w:color w:val="auto"/>
                      <w:spacing w:val="8"/>
                      <w:position w:val="3"/>
                      <w:szCs w:val="21"/>
                    </w:rPr>
                    <w:t>/L</w:t>
                  </w:r>
                </w:p>
              </w:tc>
              <w:tc>
                <w:tcPr>
                  <w:tcW w:w="1594" w:type="dxa"/>
                  <w:tcBorders>
                    <w:tl2br w:val="nil"/>
                    <w:tr2bl w:val="nil"/>
                  </w:tcBorders>
                </w:tcPr>
                <w:p>
                  <w:pPr>
                    <w:spacing w:before="82" w:line="195" w:lineRule="auto"/>
                    <w:ind w:left="645"/>
                    <w:rPr>
                      <w:rFonts w:hint="default" w:ascii="Times New Roman" w:hAnsi="Times New Roman" w:eastAsia="宋体" w:cs="Times New Roman"/>
                      <w:color w:val="auto"/>
                      <w:szCs w:val="21"/>
                    </w:rPr>
                  </w:pPr>
                  <w:r>
                    <w:rPr>
                      <w:rFonts w:hint="default" w:ascii="Times New Roman" w:hAnsi="Times New Roman" w:eastAsia="宋体" w:cs="Times New Roman"/>
                      <w:color w:val="auto"/>
                      <w:spacing w:val="2"/>
                      <w:szCs w:val="21"/>
                    </w:rPr>
                    <w:t>300</w:t>
                  </w:r>
                </w:p>
              </w:tc>
              <w:tc>
                <w:tcPr>
                  <w:tcW w:w="1994" w:type="dxa"/>
                  <w:vMerge w:val="restart"/>
                  <w:tcBorders>
                    <w:tl2br w:val="nil"/>
                    <w:tr2bl w:val="nil"/>
                  </w:tcBorders>
                </w:tcPr>
                <w:p>
                  <w:pPr>
                    <w:pStyle w:val="120"/>
                    <w:spacing w:before="217" w:line="259" w:lineRule="auto"/>
                    <w:ind w:right="2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《污水综合排放标</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8"/>
                      <w:sz w:val="21"/>
                      <w:szCs w:val="21"/>
                    </w:rPr>
                    <w:t>准》（GB8978-</w:t>
                  </w:r>
                  <w:r>
                    <w:rPr>
                      <w:rFonts w:hint="default" w:ascii="Times New Roman" w:hAnsi="Times New Roman" w:eastAsia="宋体" w:cs="Times New Roman"/>
                      <w:color w:val="auto"/>
                      <w:spacing w:val="-22"/>
                      <w:sz w:val="21"/>
                      <w:szCs w:val="21"/>
                    </w:rPr>
                    <w:t xml:space="preserve"> </w:t>
                  </w:r>
                  <w:r>
                    <w:rPr>
                      <w:rFonts w:hint="default" w:ascii="Times New Roman" w:hAnsi="Times New Roman" w:eastAsia="宋体" w:cs="Times New Roman"/>
                      <w:color w:val="auto"/>
                      <w:spacing w:val="-8"/>
                      <w:sz w:val="21"/>
                      <w:szCs w:val="21"/>
                    </w:rPr>
                    <w:t>1996）</w:t>
                  </w:r>
                  <w:r>
                    <w:rPr>
                      <w:rFonts w:hint="default" w:ascii="Times New Roman" w:hAnsi="Times New Roman" w:eastAsia="宋体" w:cs="Times New Roman"/>
                      <w:color w:val="auto"/>
                      <w:spacing w:val="5"/>
                      <w:position w:val="-2"/>
                      <w:sz w:val="21"/>
                      <w:szCs w:val="21"/>
                    </w:rPr>
                    <w:t>表</w:t>
                  </w:r>
                  <w:r>
                    <w:rPr>
                      <w:rFonts w:hint="default" w:ascii="Times New Roman" w:hAnsi="Times New Roman" w:eastAsia="宋体" w:cs="Times New Roman"/>
                      <w:color w:val="auto"/>
                      <w:spacing w:val="-43"/>
                      <w:position w:val="-2"/>
                      <w:sz w:val="21"/>
                      <w:szCs w:val="21"/>
                    </w:rPr>
                    <w:t xml:space="preserve"> </w:t>
                  </w:r>
                  <w:r>
                    <w:rPr>
                      <w:rFonts w:hint="default" w:ascii="Times New Roman" w:hAnsi="Times New Roman" w:eastAsia="宋体" w:cs="Times New Roman"/>
                      <w:color w:val="auto"/>
                      <w:spacing w:val="5"/>
                      <w:position w:val="-2"/>
                      <w:sz w:val="21"/>
                      <w:szCs w:val="21"/>
                    </w:rPr>
                    <w:t>4</w:t>
                  </w:r>
                  <w:r>
                    <w:rPr>
                      <w:rFonts w:hint="default" w:ascii="Times New Roman" w:hAnsi="Times New Roman" w:eastAsia="宋体" w:cs="Times New Roman"/>
                      <w:color w:val="auto"/>
                      <w:spacing w:val="12"/>
                      <w:position w:val="-2"/>
                      <w:sz w:val="21"/>
                      <w:szCs w:val="21"/>
                    </w:rPr>
                    <w:t xml:space="preserve"> </w:t>
                  </w:r>
                  <w:r>
                    <w:rPr>
                      <w:rFonts w:hint="default" w:ascii="Times New Roman" w:hAnsi="Times New Roman" w:eastAsia="宋体" w:cs="Times New Roman"/>
                      <w:color w:val="auto"/>
                      <w:spacing w:val="5"/>
                      <w:position w:val="-2"/>
                      <w:sz w:val="21"/>
                      <w:szCs w:val="21"/>
                    </w:rPr>
                    <w:t>三级标准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739" w:type="dxa"/>
                  <w:tcBorders>
                    <w:tl2br w:val="nil"/>
                    <w:tr2bl w:val="nil"/>
                  </w:tcBorders>
                </w:tcPr>
                <w:p>
                  <w:pPr>
                    <w:pStyle w:val="120"/>
                    <w:spacing w:before="61" w:line="222" w:lineRule="auto"/>
                    <w:ind w:left="33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1"/>
                      <w:sz w:val="21"/>
                      <w:szCs w:val="21"/>
                    </w:rPr>
                    <w:t>化学需氧量（</w:t>
                  </w:r>
                  <w:r>
                    <w:rPr>
                      <w:rFonts w:hint="default" w:ascii="Times New Roman" w:hAnsi="Times New Roman" w:eastAsia="宋体" w:cs="Times New Roman"/>
                      <w:color w:val="auto"/>
                      <w:sz w:val="21"/>
                      <w:szCs w:val="21"/>
                    </w:rPr>
                    <w:t>COD</w:t>
                  </w:r>
                  <w:r>
                    <w:rPr>
                      <w:rFonts w:hint="default" w:ascii="Times New Roman" w:hAnsi="Times New Roman" w:eastAsia="宋体" w:cs="Times New Roman"/>
                      <w:color w:val="auto"/>
                      <w:sz w:val="21"/>
                      <w:szCs w:val="21"/>
                      <w:vertAlign w:val="subscript"/>
                    </w:rPr>
                    <w:t>cr</w:t>
                  </w:r>
                  <w:r>
                    <w:rPr>
                      <w:rFonts w:hint="default" w:ascii="Times New Roman" w:hAnsi="Times New Roman" w:eastAsia="宋体" w:cs="Times New Roman"/>
                      <w:color w:val="auto"/>
                      <w:spacing w:val="11"/>
                      <w:sz w:val="21"/>
                      <w:szCs w:val="21"/>
                    </w:rPr>
                    <w:t>）</w:t>
                  </w:r>
                </w:p>
              </w:tc>
              <w:tc>
                <w:tcPr>
                  <w:tcW w:w="1647" w:type="dxa"/>
                  <w:tcBorders>
                    <w:tl2br w:val="nil"/>
                    <w:tr2bl w:val="nil"/>
                  </w:tcBorders>
                </w:tcPr>
                <w:p>
                  <w:pPr>
                    <w:spacing w:before="30" w:line="272" w:lineRule="exact"/>
                    <w:ind w:left="595"/>
                    <w:rPr>
                      <w:rFonts w:hint="default" w:ascii="Times New Roman" w:hAnsi="Times New Roman" w:eastAsia="宋体" w:cs="Times New Roman"/>
                      <w:color w:val="auto"/>
                      <w:szCs w:val="21"/>
                    </w:rPr>
                  </w:pPr>
                  <w:r>
                    <w:rPr>
                      <w:rFonts w:hint="default" w:ascii="Times New Roman" w:hAnsi="Times New Roman" w:eastAsia="宋体" w:cs="Times New Roman"/>
                      <w:color w:val="auto"/>
                      <w:position w:val="3"/>
                      <w:szCs w:val="21"/>
                    </w:rPr>
                    <w:t>mg</w:t>
                  </w:r>
                  <w:r>
                    <w:rPr>
                      <w:rFonts w:hint="default" w:ascii="Times New Roman" w:hAnsi="Times New Roman" w:eastAsia="宋体" w:cs="Times New Roman"/>
                      <w:color w:val="auto"/>
                      <w:spacing w:val="8"/>
                      <w:position w:val="3"/>
                      <w:szCs w:val="21"/>
                    </w:rPr>
                    <w:t>/L</w:t>
                  </w:r>
                </w:p>
              </w:tc>
              <w:tc>
                <w:tcPr>
                  <w:tcW w:w="1594" w:type="dxa"/>
                  <w:tcBorders>
                    <w:tl2br w:val="nil"/>
                    <w:tr2bl w:val="nil"/>
                  </w:tcBorders>
                </w:tcPr>
                <w:p>
                  <w:pPr>
                    <w:spacing w:before="97" w:line="195" w:lineRule="auto"/>
                    <w:ind w:left="646"/>
                    <w:rPr>
                      <w:rFonts w:hint="default" w:ascii="Times New Roman" w:hAnsi="Times New Roman" w:eastAsia="宋体" w:cs="Times New Roman"/>
                      <w:color w:val="auto"/>
                      <w:szCs w:val="21"/>
                    </w:rPr>
                  </w:pPr>
                  <w:r>
                    <w:rPr>
                      <w:rFonts w:hint="default" w:ascii="Times New Roman" w:hAnsi="Times New Roman" w:eastAsia="宋体" w:cs="Times New Roman"/>
                      <w:color w:val="auto"/>
                      <w:spacing w:val="1"/>
                      <w:szCs w:val="21"/>
                    </w:rPr>
                    <w:t>500</w:t>
                  </w:r>
                </w:p>
              </w:tc>
              <w:tc>
                <w:tcPr>
                  <w:tcW w:w="1994" w:type="dxa"/>
                  <w:vMerge w:val="continue"/>
                  <w:tcBorders>
                    <w:tl2br w:val="nil"/>
                    <w:tr2bl w:val="nil"/>
                  </w:tcBorders>
                </w:tcPr>
                <w:p>
                  <w:pPr>
                    <w:rPr>
                      <w:rFonts w:hint="default" w:ascii="Times New Roman" w:hAnsi="Times New Roman" w:eastAsia="宋体" w:cs="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739" w:type="dxa"/>
                  <w:tcBorders>
                    <w:tl2br w:val="nil"/>
                    <w:tr2bl w:val="nil"/>
                  </w:tcBorders>
                </w:tcPr>
                <w:p>
                  <w:pPr>
                    <w:pStyle w:val="120"/>
                    <w:spacing w:before="65" w:line="218" w:lineRule="auto"/>
                    <w:ind w:left="737"/>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悬浮物（</w:t>
                  </w:r>
                  <w:r>
                    <w:rPr>
                      <w:rFonts w:hint="default" w:ascii="Times New Roman" w:hAnsi="Times New Roman" w:eastAsia="宋体" w:cs="Times New Roman"/>
                      <w:color w:val="auto"/>
                      <w:sz w:val="21"/>
                      <w:szCs w:val="21"/>
                    </w:rPr>
                    <w:t>SS</w:t>
                  </w:r>
                  <w:r>
                    <w:rPr>
                      <w:rFonts w:hint="default" w:ascii="Times New Roman" w:hAnsi="Times New Roman" w:eastAsia="宋体" w:cs="Times New Roman"/>
                      <w:color w:val="auto"/>
                      <w:spacing w:val="7"/>
                      <w:sz w:val="21"/>
                      <w:szCs w:val="21"/>
                    </w:rPr>
                    <w:t>）</w:t>
                  </w:r>
                </w:p>
              </w:tc>
              <w:tc>
                <w:tcPr>
                  <w:tcW w:w="1647" w:type="dxa"/>
                  <w:tcBorders>
                    <w:tl2br w:val="nil"/>
                    <w:tr2bl w:val="nil"/>
                  </w:tcBorders>
                </w:tcPr>
                <w:p>
                  <w:pPr>
                    <w:spacing w:before="35" w:line="267" w:lineRule="exact"/>
                    <w:ind w:left="595"/>
                    <w:rPr>
                      <w:rFonts w:hint="default" w:ascii="Times New Roman" w:hAnsi="Times New Roman" w:eastAsia="宋体" w:cs="Times New Roman"/>
                      <w:color w:val="auto"/>
                      <w:szCs w:val="21"/>
                    </w:rPr>
                  </w:pPr>
                  <w:r>
                    <w:rPr>
                      <w:rFonts w:hint="default" w:ascii="Times New Roman" w:hAnsi="Times New Roman" w:eastAsia="宋体" w:cs="Times New Roman"/>
                      <w:color w:val="auto"/>
                      <w:position w:val="3"/>
                      <w:szCs w:val="21"/>
                    </w:rPr>
                    <w:t>mg</w:t>
                  </w:r>
                  <w:r>
                    <w:rPr>
                      <w:rFonts w:hint="default" w:ascii="Times New Roman" w:hAnsi="Times New Roman" w:eastAsia="宋体" w:cs="Times New Roman"/>
                      <w:color w:val="auto"/>
                      <w:spacing w:val="8"/>
                      <w:position w:val="3"/>
                      <w:szCs w:val="21"/>
                    </w:rPr>
                    <w:t>/L</w:t>
                  </w:r>
                </w:p>
              </w:tc>
              <w:tc>
                <w:tcPr>
                  <w:tcW w:w="1594" w:type="dxa"/>
                  <w:tcBorders>
                    <w:tl2br w:val="nil"/>
                    <w:tr2bl w:val="nil"/>
                  </w:tcBorders>
                </w:tcPr>
                <w:p>
                  <w:pPr>
                    <w:spacing w:before="102" w:line="195" w:lineRule="auto"/>
                    <w:ind w:left="640"/>
                    <w:rPr>
                      <w:rFonts w:hint="default" w:ascii="Times New Roman" w:hAnsi="Times New Roman" w:eastAsia="宋体" w:cs="Times New Roman"/>
                      <w:color w:val="auto"/>
                      <w:szCs w:val="21"/>
                    </w:rPr>
                  </w:pPr>
                  <w:r>
                    <w:rPr>
                      <w:rFonts w:hint="default" w:ascii="Times New Roman" w:hAnsi="Times New Roman" w:eastAsia="宋体" w:cs="Times New Roman"/>
                      <w:color w:val="auto"/>
                      <w:spacing w:val="4"/>
                      <w:szCs w:val="21"/>
                    </w:rPr>
                    <w:t>400</w:t>
                  </w:r>
                </w:p>
              </w:tc>
              <w:tc>
                <w:tcPr>
                  <w:tcW w:w="1994" w:type="dxa"/>
                  <w:vMerge w:val="continue"/>
                  <w:tcBorders>
                    <w:tl2br w:val="nil"/>
                    <w:tr2bl w:val="nil"/>
                  </w:tcBorders>
                </w:tcPr>
                <w:p>
                  <w:pPr>
                    <w:rPr>
                      <w:rFonts w:hint="default" w:ascii="Times New Roman" w:hAnsi="Times New Roman" w:eastAsia="宋体" w:cs="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2739" w:type="dxa"/>
                  <w:tcBorders>
                    <w:tl2br w:val="nil"/>
                    <w:tr2bl w:val="nil"/>
                  </w:tcBorders>
                </w:tcPr>
                <w:p>
                  <w:pPr>
                    <w:pStyle w:val="120"/>
                    <w:spacing w:before="70" w:line="228" w:lineRule="auto"/>
                    <w:ind w:left="116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氨氮</w:t>
                  </w:r>
                </w:p>
              </w:tc>
              <w:tc>
                <w:tcPr>
                  <w:tcW w:w="1647" w:type="dxa"/>
                  <w:tcBorders>
                    <w:tl2br w:val="nil"/>
                    <w:tr2bl w:val="nil"/>
                  </w:tcBorders>
                  <w:vAlign w:val="center"/>
                </w:tcPr>
                <w:p>
                  <w:pPr>
                    <w:spacing w:line="234" w:lineRule="exact"/>
                    <w:ind w:left="595"/>
                    <w:rPr>
                      <w:rFonts w:hint="default" w:ascii="Times New Roman" w:hAnsi="Times New Roman" w:eastAsia="宋体" w:cs="Times New Roman"/>
                      <w:color w:val="auto"/>
                      <w:szCs w:val="21"/>
                    </w:rPr>
                  </w:pPr>
                  <w:r>
                    <w:rPr>
                      <w:rFonts w:hint="default" w:ascii="Times New Roman" w:hAnsi="Times New Roman" w:eastAsia="宋体" w:cs="Times New Roman"/>
                      <w:color w:val="auto"/>
                      <w:position w:val="2"/>
                      <w:szCs w:val="21"/>
                    </w:rPr>
                    <w:t>mg</w:t>
                  </w:r>
                  <w:r>
                    <w:rPr>
                      <w:rFonts w:hint="default" w:ascii="Times New Roman" w:hAnsi="Times New Roman" w:eastAsia="宋体" w:cs="Times New Roman"/>
                      <w:color w:val="auto"/>
                      <w:spacing w:val="8"/>
                      <w:position w:val="2"/>
                      <w:szCs w:val="21"/>
                    </w:rPr>
                    <w:t>/L</w:t>
                  </w:r>
                </w:p>
              </w:tc>
              <w:tc>
                <w:tcPr>
                  <w:tcW w:w="1594" w:type="dxa"/>
                  <w:tcBorders>
                    <w:tl2br w:val="nil"/>
                    <w:tr2bl w:val="nil"/>
                  </w:tcBorders>
                </w:tcPr>
                <w:p>
                  <w:pPr>
                    <w:spacing w:before="114" w:line="97" w:lineRule="exact"/>
                    <w:ind w:left="767"/>
                    <w:rPr>
                      <w:rFonts w:hint="default" w:ascii="Times New Roman" w:hAnsi="Times New Roman" w:eastAsia="宋体" w:cs="Times New Roman"/>
                      <w:color w:val="auto"/>
                      <w:szCs w:val="21"/>
                    </w:rPr>
                  </w:pPr>
                  <w:r>
                    <w:rPr>
                      <w:rFonts w:hint="default" w:ascii="Times New Roman" w:hAnsi="Times New Roman" w:eastAsia="宋体" w:cs="Times New Roman"/>
                      <w:color w:val="auto"/>
                      <w:position w:val="-2"/>
                      <w:szCs w:val="21"/>
                    </w:rPr>
                    <w:t>-</w:t>
                  </w:r>
                </w:p>
              </w:tc>
              <w:tc>
                <w:tcPr>
                  <w:tcW w:w="1994" w:type="dxa"/>
                  <w:vMerge w:val="continue"/>
                  <w:tcBorders>
                    <w:tl2br w:val="nil"/>
                    <w:tr2bl w:val="nil"/>
                  </w:tcBorders>
                </w:tcPr>
                <w:p>
                  <w:pPr>
                    <w:rPr>
                      <w:rFonts w:hint="default" w:ascii="Times New Roman" w:hAnsi="Times New Roman" w:eastAsia="宋体" w:cs="Times New Roman"/>
                      <w:color w:val="auto"/>
                      <w:szCs w:val="21"/>
                    </w:rPr>
                  </w:pPr>
                </w:p>
              </w:tc>
            </w:tr>
          </w:tbl>
          <w:p>
            <w:pPr>
              <w:spacing w:before="120" w:beforeLines="50" w:line="360" w:lineRule="auto"/>
              <w:ind w:firstLine="482" w:firstLineChars="200"/>
              <w:rPr>
                <w:rFonts w:hint="default" w:ascii="Times New Roman" w:hAnsi="Times New Roman" w:eastAsia="宋体" w:cs="Times New Roman"/>
                <w:b/>
                <w:bCs/>
                <w:color w:val="auto"/>
                <w:u w:val="none"/>
                <w:lang w:val="en-US" w:eastAsia="zh-CN"/>
              </w:rPr>
            </w:pPr>
          </w:p>
          <w:p>
            <w:pPr>
              <w:spacing w:before="120" w:beforeLines="50" w:line="360" w:lineRule="auto"/>
              <w:ind w:firstLine="482" w:firstLineChars="200"/>
              <w:rPr>
                <w:rFonts w:hint="default" w:ascii="Times New Roman" w:hAnsi="Times New Roman" w:eastAsia="宋体" w:cs="Times New Roman"/>
                <w:b/>
                <w:bCs/>
                <w:color w:val="auto"/>
                <w:u w:val="none"/>
              </w:rPr>
            </w:pPr>
            <w:r>
              <w:rPr>
                <w:rFonts w:hint="default" w:ascii="Times New Roman" w:hAnsi="Times New Roman" w:eastAsia="宋体" w:cs="Times New Roman"/>
                <w:b/>
                <w:bCs/>
                <w:color w:val="auto"/>
                <w:u w:val="none"/>
                <w:lang w:val="en-US" w:eastAsia="zh-CN"/>
              </w:rPr>
              <w:t>4</w:t>
            </w:r>
            <w:r>
              <w:rPr>
                <w:rFonts w:hint="default" w:ascii="Times New Roman" w:hAnsi="Times New Roman" w:eastAsia="宋体" w:cs="Times New Roman"/>
                <w:b/>
                <w:bCs/>
                <w:color w:val="auto"/>
                <w:u w:val="none"/>
              </w:rPr>
              <w:t>、固体废物</w:t>
            </w:r>
          </w:p>
          <w:p>
            <w:pPr>
              <w:spacing w:line="360" w:lineRule="auto"/>
              <w:ind w:firstLine="480" w:firstLineChars="200"/>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2"/>
                <w:sz w:val="24"/>
                <w:szCs w:val="24"/>
                <w:highlight w:val="none"/>
                <w:u w:val="none"/>
                <w:lang w:val="en-US" w:eastAsia="zh-CN" w:bidi="ar-SA"/>
              </w:rPr>
              <w:t>危险废物暂存执行《危险废物贮存污染控制标准》（GB18597-2023）</w:t>
            </w:r>
            <w:r>
              <w:rPr>
                <w:rFonts w:hint="default" w:ascii="Times New Roman" w:hAnsi="Times New Roman" w:eastAsia="宋体" w:cs="Times New Roman"/>
                <w:color w:val="auto"/>
                <w:kern w:val="0"/>
                <w:u w:val="none"/>
              </w:rPr>
              <w:t>；一般固废暂存参照执行《一般工业固体废物贮存和填埋污染控制标准》（GB18599-2020）。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00" w:type="dxa"/>
            <w:noWrap w:val="0"/>
            <w:vAlign w:val="center"/>
          </w:tcPr>
          <w:p>
            <w:pPr>
              <w:adjustRightInd w:val="0"/>
              <w:snapToGrid w:val="0"/>
              <w:jc w:val="center"/>
              <w:rPr>
                <w:rFonts w:hint="default" w:ascii="Times New Roman" w:hAnsi="Times New Roman" w:eastAsia="宋体" w:cs="Times New Roman"/>
                <w:color w:val="auto"/>
                <w:kern w:val="0"/>
                <w:szCs w:val="21"/>
                <w:u w:val="none"/>
              </w:rPr>
            </w:pPr>
            <w:r>
              <w:rPr>
                <w:rFonts w:hint="default" w:ascii="Times New Roman" w:hAnsi="Times New Roman" w:eastAsia="宋体" w:cs="Times New Roman"/>
                <w:color w:val="auto"/>
                <w:kern w:val="0"/>
                <w:szCs w:val="21"/>
                <w:u w:val="none"/>
              </w:rPr>
              <w:t>总量控制指标</w:t>
            </w:r>
          </w:p>
        </w:tc>
        <w:tc>
          <w:tcPr>
            <w:tcW w:w="8190" w:type="dxa"/>
            <w:noWrap w:val="0"/>
            <w:vAlign w:val="center"/>
          </w:tcPr>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本项目废水间接排放，不设置总量控制指标。</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废气中</w:t>
            </w:r>
            <w:r>
              <w:rPr>
                <w:rFonts w:hint="default" w:ascii="Times New Roman" w:hAnsi="Times New Roman" w:eastAsia="宋体" w:cs="Times New Roman"/>
                <w:color w:val="auto"/>
                <w:sz w:val="24"/>
              </w:rPr>
              <w:t>颗粒物、SO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、NOx为总量控制因子。</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项目总量控制建议指标如下：</w:t>
            </w:r>
          </w:p>
          <w:p>
            <w:pPr>
              <w:spacing w:line="360" w:lineRule="auto"/>
              <w:ind w:firstLine="480" w:firstLineChars="200"/>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sz w:val="24"/>
                <w:lang w:val="en-US" w:eastAsia="zh-CN"/>
              </w:rPr>
              <w:t>SO</w:t>
            </w:r>
            <w:r>
              <w:rPr>
                <w:rFonts w:hint="default" w:ascii="Times New Roman" w:hAnsi="Times New Roman" w:eastAsia="宋体" w:cs="Times New Roman"/>
                <w:color w:val="auto"/>
                <w:sz w:val="24"/>
                <w:vertAlign w:val="subscript"/>
                <w:lang w:val="en-US" w:eastAsia="zh-CN"/>
              </w:rPr>
              <w:t>2</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0.0036t/a，NOx：0.084t/a，颗粒物：0.350t/a。</w:t>
            </w:r>
          </w:p>
        </w:tc>
      </w:tr>
    </w:tbl>
    <w:p>
      <w:pPr>
        <w:pStyle w:val="24"/>
        <w:jc w:val="center"/>
        <w:outlineLvl w:val="0"/>
        <w:rPr>
          <w:rFonts w:hint="default" w:ascii="Times New Roman" w:hAnsi="Times New Roman" w:eastAsia="宋体" w:cs="Times New Roman"/>
          <w:snapToGrid w:val="0"/>
          <w:color w:val="auto"/>
          <w:sz w:val="30"/>
          <w:szCs w:val="30"/>
          <w:u w:val="none"/>
        </w:rPr>
        <w:sectPr>
          <w:pgSz w:w="11907" w:h="16840"/>
          <w:pgMar w:top="1417" w:right="1440" w:bottom="1417" w:left="1440"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jc w:val="center"/>
        <w:outlineLvl w:val="0"/>
        <w:rPr>
          <w:rFonts w:hint="default" w:ascii="Times New Roman" w:hAnsi="Times New Roman" w:eastAsia="宋体" w:cs="Times New Roman"/>
          <w:snapToGrid w:val="0"/>
          <w:color w:val="auto"/>
          <w:sz w:val="30"/>
          <w:szCs w:val="30"/>
          <w:u w:val="none"/>
        </w:rPr>
      </w:pPr>
      <w:bookmarkStart w:id="7" w:name="_Toc27552"/>
      <w:r>
        <w:rPr>
          <w:rFonts w:hint="default" w:ascii="Times New Roman" w:hAnsi="Times New Roman" w:eastAsia="宋体" w:cs="Times New Roman"/>
          <w:snapToGrid w:val="0"/>
          <w:color w:val="auto"/>
          <w:sz w:val="30"/>
          <w:szCs w:val="30"/>
          <w:u w:val="none"/>
        </w:rPr>
        <w:t>四、主要环境影响和保护措施</w:t>
      </w:r>
      <w:bookmarkEnd w:id="7"/>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9"/>
        <w:gridCol w:w="8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6" w:type="dxa"/>
            <w:noWrap w:val="0"/>
            <w:tcMar>
              <w:left w:w="28" w:type="dxa"/>
              <w:right w:w="28" w:type="dxa"/>
            </w:tcMar>
            <w:vAlign w:val="center"/>
          </w:tcPr>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Cs w:val="24"/>
                <w:u w:val="none"/>
                <w:lang w:val="en-US" w:eastAsia="zh-CN"/>
              </w:rPr>
            </w:pPr>
            <w:r>
              <w:rPr>
                <w:rFonts w:hint="default" w:ascii="Times New Roman" w:hAnsi="Times New Roman" w:eastAsia="宋体" w:cs="Times New Roman"/>
                <w:color w:val="auto"/>
                <w:kern w:val="2"/>
                <w:szCs w:val="24"/>
                <w:u w:val="none"/>
                <w:lang w:val="en-US" w:eastAsia="zh-CN"/>
              </w:rPr>
              <w:t>施工</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Cs w:val="24"/>
                <w:u w:val="none"/>
                <w:lang w:val="en-US" w:eastAsia="zh-CN"/>
              </w:rPr>
            </w:pPr>
            <w:r>
              <w:rPr>
                <w:rFonts w:hint="default" w:ascii="Times New Roman" w:hAnsi="Times New Roman" w:eastAsia="宋体" w:cs="Times New Roman"/>
                <w:color w:val="auto"/>
                <w:kern w:val="2"/>
                <w:szCs w:val="24"/>
                <w:u w:val="none"/>
                <w:lang w:val="en-US" w:eastAsia="zh-CN"/>
              </w:rPr>
              <w:t>期环</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Cs w:val="24"/>
                <w:u w:val="none"/>
                <w:lang w:val="en-US" w:eastAsia="zh-CN"/>
              </w:rPr>
            </w:pPr>
            <w:r>
              <w:rPr>
                <w:rFonts w:hint="default" w:ascii="Times New Roman" w:hAnsi="Times New Roman" w:eastAsia="宋体" w:cs="Times New Roman"/>
                <w:color w:val="auto"/>
                <w:kern w:val="2"/>
                <w:szCs w:val="24"/>
                <w:u w:val="none"/>
                <w:lang w:val="en-US" w:eastAsia="zh-CN"/>
              </w:rPr>
              <w:t>境保</w:t>
            </w:r>
          </w:p>
          <w:p>
            <w:pPr>
              <w:pStyle w:val="24"/>
              <w:adjustRightInd w:val="0"/>
              <w:snapToGrid w:val="0"/>
              <w:spacing w:before="0" w:beforeAutospacing="0" w:after="0" w:afterAutospacing="0"/>
              <w:jc w:val="center"/>
              <w:rPr>
                <w:rFonts w:hint="default" w:ascii="Times New Roman" w:hAnsi="Times New Roman" w:eastAsia="宋体" w:cs="Times New Roman"/>
                <w:color w:val="auto"/>
                <w:kern w:val="2"/>
                <w:szCs w:val="24"/>
                <w:u w:val="none"/>
                <w:lang w:val="en-US" w:eastAsia="zh-CN"/>
              </w:rPr>
            </w:pPr>
            <w:r>
              <w:rPr>
                <w:rFonts w:hint="default" w:ascii="Times New Roman" w:hAnsi="Times New Roman" w:eastAsia="宋体" w:cs="Times New Roman"/>
                <w:color w:val="auto"/>
                <w:kern w:val="2"/>
                <w:szCs w:val="24"/>
                <w:u w:val="none"/>
                <w:lang w:val="en-US" w:eastAsia="zh-CN"/>
              </w:rPr>
              <w:t>护措</w:t>
            </w:r>
          </w:p>
          <w:p>
            <w:pPr>
              <w:pStyle w:val="24"/>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u w:val="none"/>
                <w:lang w:val="en-US" w:eastAsia="zh-CN"/>
              </w:rPr>
            </w:pPr>
            <w:r>
              <w:rPr>
                <w:rFonts w:hint="default" w:ascii="Times New Roman" w:hAnsi="Times New Roman" w:eastAsia="宋体" w:cs="Times New Roman"/>
                <w:color w:val="auto"/>
                <w:kern w:val="2"/>
                <w:szCs w:val="24"/>
                <w:u w:val="none"/>
                <w:lang w:val="en-US" w:eastAsia="zh-CN"/>
              </w:rPr>
              <w:t>施</w:t>
            </w:r>
          </w:p>
        </w:tc>
        <w:tc>
          <w:tcPr>
            <w:tcW w:w="8732" w:type="dxa"/>
            <w:noWrap w:val="0"/>
            <w:vAlign w:val="center"/>
          </w:tcPr>
          <w:p>
            <w:pPr>
              <w:spacing w:line="360" w:lineRule="auto"/>
              <w:ind w:firstLine="482" w:firstLineChars="200"/>
              <w:outlineLvl w:val="2"/>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1.大气环境影响保护措施</w:t>
            </w:r>
          </w:p>
          <w:p>
            <w:pPr>
              <w:spacing w:line="360" w:lineRule="auto"/>
              <w:ind w:firstLine="480" w:firstLineChars="200"/>
              <w:rPr>
                <w:rFonts w:hint="default" w:ascii="Times New Roman" w:hAnsi="Times New Roman" w:eastAsia="宋体" w:cs="Times New Roman"/>
                <w:color w:val="auto"/>
                <w:kern w:val="0"/>
                <w:u w:val="none"/>
              </w:rPr>
            </w:pPr>
            <w:r>
              <w:rPr>
                <w:rFonts w:hint="default" w:ascii="Times New Roman" w:hAnsi="Times New Roman" w:eastAsia="宋体" w:cs="Times New Roman"/>
                <w:color w:val="auto"/>
                <w:u w:val="none"/>
              </w:rPr>
              <w:t>项目施工期控制建筑材料进料数量，做到随到随用，堆放方正、底脚整齐干净，用密目网罩进行覆盖，及时洒水；对于易飞扬物、细颗粒散体材料，设置专用库房堆放，严密遮盖；装修过程使用了污染相对较小的环保型涂料和装修材料；施工过程中加强车辆的日常保养维护，合理安排行车路线</w:t>
            </w:r>
            <w:r>
              <w:rPr>
                <w:rFonts w:hint="default" w:ascii="Times New Roman" w:hAnsi="Times New Roman" w:eastAsia="宋体" w:cs="Times New Roman"/>
                <w:color w:val="auto"/>
                <w:kern w:val="0"/>
                <w:u w:val="none"/>
              </w:rPr>
              <w:t>。经过以上措施，施工期废气对周围环境影响较小。</w:t>
            </w:r>
          </w:p>
          <w:p>
            <w:pPr>
              <w:spacing w:line="360" w:lineRule="auto"/>
              <w:ind w:firstLine="482" w:firstLineChars="200"/>
              <w:outlineLvl w:val="2"/>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2.</w:t>
            </w:r>
            <w:r>
              <w:rPr>
                <w:rFonts w:hint="default" w:ascii="Times New Roman" w:hAnsi="Times New Roman" w:eastAsia="宋体" w:cs="Times New Roman"/>
                <w:b/>
                <w:bCs/>
                <w:color w:val="auto"/>
                <w:u w:val="none"/>
              </w:rPr>
              <w:t>水环境影响</w:t>
            </w:r>
            <w:r>
              <w:rPr>
                <w:rFonts w:hint="default" w:ascii="Times New Roman" w:hAnsi="Times New Roman" w:eastAsia="宋体" w:cs="Times New Roman"/>
                <w:b/>
                <w:color w:val="auto"/>
                <w:u w:val="none"/>
              </w:rPr>
              <w:t>保护措施</w:t>
            </w:r>
          </w:p>
          <w:p>
            <w:pPr>
              <w:spacing w:line="360" w:lineRule="auto"/>
              <w:ind w:firstLine="480" w:firstLineChars="200"/>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施工过程产生的施工车辆和设备冲洗废水；施工人员生活污水。应尽量减少物料流失、</w:t>
            </w:r>
            <w:r>
              <w:rPr>
                <w:rFonts w:hint="eastAsia" w:cs="Times New Roman"/>
                <w:color w:val="auto"/>
                <w:u w:val="none"/>
                <w:lang w:eastAsia="zh-CN"/>
              </w:rPr>
              <w:t>洒落</w:t>
            </w:r>
            <w:r>
              <w:rPr>
                <w:rFonts w:hint="default" w:ascii="Times New Roman" w:hAnsi="Times New Roman" w:eastAsia="宋体" w:cs="Times New Roman"/>
                <w:color w:val="auto"/>
                <w:u w:val="none"/>
              </w:rPr>
              <w:t>和溢流，以减少施工废水中污染物的产生量，并要求施工单位设置临时沉淀池对泥浆水和设备冲洗水进行沉淀，经沉淀后的废水回用于场地洒水抑尘；施工人员生活污水利用</w:t>
            </w:r>
            <w:r>
              <w:rPr>
                <w:rFonts w:hint="default" w:ascii="Times New Roman" w:hAnsi="Times New Roman" w:eastAsia="宋体" w:cs="Times New Roman"/>
                <w:color w:val="auto"/>
                <w:u w:val="none"/>
                <w:lang w:val="en-US" w:eastAsia="zh-CN"/>
              </w:rPr>
              <w:t>厂区</w:t>
            </w:r>
            <w:r>
              <w:rPr>
                <w:rFonts w:hint="default" w:ascii="Times New Roman" w:hAnsi="Times New Roman" w:eastAsia="宋体" w:cs="Times New Roman"/>
                <w:color w:val="auto"/>
                <w:u w:val="none"/>
              </w:rPr>
              <w:t>原有办公区化粪池处理后拉运至</w:t>
            </w:r>
            <w:r>
              <w:rPr>
                <w:rFonts w:hint="default" w:ascii="Times New Roman" w:hAnsi="Times New Roman" w:eastAsia="宋体" w:cs="Times New Roman"/>
                <w:color w:val="auto"/>
                <w:u w:val="none"/>
                <w:lang w:eastAsia="zh-CN"/>
              </w:rPr>
              <w:t>产业园</w:t>
            </w:r>
            <w:r>
              <w:rPr>
                <w:rFonts w:hint="default" w:ascii="Times New Roman" w:hAnsi="Times New Roman" w:eastAsia="宋体" w:cs="Times New Roman"/>
                <w:color w:val="auto"/>
                <w:u w:val="none"/>
              </w:rPr>
              <w:t>中天合创能源有限责任公司化工分公司现有污水处理站处理，施工单位做到以上污染防治措施，本项目施工废水对周围水体环境影响不大。</w:t>
            </w:r>
          </w:p>
          <w:p>
            <w:pPr>
              <w:spacing w:line="360" w:lineRule="auto"/>
              <w:ind w:firstLine="482" w:firstLineChars="200"/>
              <w:outlineLvl w:val="2"/>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3.</w:t>
            </w:r>
            <w:r>
              <w:rPr>
                <w:rFonts w:hint="default" w:ascii="Times New Roman" w:hAnsi="Times New Roman" w:eastAsia="宋体" w:cs="Times New Roman"/>
                <w:b/>
                <w:bCs/>
                <w:color w:val="auto"/>
                <w:u w:val="none"/>
              </w:rPr>
              <w:t>噪声环境影响</w:t>
            </w:r>
            <w:r>
              <w:rPr>
                <w:rFonts w:hint="default" w:ascii="Times New Roman" w:hAnsi="Times New Roman" w:eastAsia="宋体" w:cs="Times New Roman"/>
                <w:b/>
                <w:color w:val="auto"/>
                <w:u w:val="none"/>
              </w:rPr>
              <w:t>保护措施</w:t>
            </w:r>
          </w:p>
          <w:p>
            <w:pPr>
              <w:spacing w:line="360" w:lineRule="auto"/>
              <w:ind w:firstLine="480" w:firstLineChars="200"/>
              <w:outlineLvl w:val="2"/>
              <w:rPr>
                <w:rFonts w:hint="default" w:ascii="Times New Roman" w:hAnsi="Times New Roman" w:eastAsia="宋体" w:cs="Times New Roman"/>
                <w:b/>
                <w:color w:val="auto"/>
                <w:u w:val="none"/>
              </w:rPr>
            </w:pPr>
            <w:r>
              <w:rPr>
                <w:rFonts w:hint="default" w:ascii="Times New Roman" w:hAnsi="Times New Roman" w:eastAsia="宋体" w:cs="Times New Roman"/>
                <w:color w:val="auto"/>
                <w:u w:val="none"/>
              </w:rPr>
              <w:t>施工期选用低噪声施工设备，同时加强管理、文明施工，合理安排施工时间，采用施工区域临时围挡，避开居民休息时间（12</w:t>
            </w:r>
            <w:r>
              <w:rPr>
                <w:rFonts w:hint="eastAsia" w:cs="Times New Roman"/>
                <w:color w:val="auto"/>
                <w:u w:val="none"/>
                <w:lang w:eastAsia="zh-CN"/>
              </w:rPr>
              <w:t>:</w:t>
            </w:r>
            <w:r>
              <w:rPr>
                <w:rFonts w:hint="default" w:ascii="Times New Roman" w:hAnsi="Times New Roman" w:eastAsia="宋体" w:cs="Times New Roman"/>
                <w:color w:val="auto"/>
                <w:u w:val="none"/>
              </w:rPr>
              <w:t>00～14</w:t>
            </w:r>
            <w:r>
              <w:rPr>
                <w:rFonts w:hint="eastAsia" w:cs="Times New Roman"/>
                <w:color w:val="auto"/>
                <w:u w:val="none"/>
                <w:lang w:eastAsia="zh-CN"/>
              </w:rPr>
              <w:t>:</w:t>
            </w:r>
            <w:r>
              <w:rPr>
                <w:rFonts w:hint="default" w:ascii="Times New Roman" w:hAnsi="Times New Roman" w:eastAsia="宋体" w:cs="Times New Roman"/>
                <w:color w:val="auto"/>
                <w:u w:val="none"/>
              </w:rPr>
              <w:t>00、22</w:t>
            </w:r>
            <w:r>
              <w:rPr>
                <w:rFonts w:hint="eastAsia" w:cs="Times New Roman"/>
                <w:color w:val="auto"/>
                <w:u w:val="none"/>
                <w:lang w:eastAsia="zh-CN"/>
              </w:rPr>
              <w:t>:</w:t>
            </w:r>
            <w:r>
              <w:rPr>
                <w:rFonts w:hint="default" w:ascii="Times New Roman" w:hAnsi="Times New Roman" w:eastAsia="宋体" w:cs="Times New Roman"/>
                <w:color w:val="auto"/>
                <w:u w:val="none"/>
              </w:rPr>
              <w:t>00～6</w:t>
            </w:r>
            <w:r>
              <w:rPr>
                <w:rFonts w:hint="eastAsia" w:cs="Times New Roman"/>
                <w:color w:val="auto"/>
                <w:u w:val="none"/>
                <w:lang w:eastAsia="zh-CN"/>
              </w:rPr>
              <w:t>:</w:t>
            </w:r>
            <w:r>
              <w:rPr>
                <w:rFonts w:hint="default" w:ascii="Times New Roman" w:hAnsi="Times New Roman" w:eastAsia="宋体" w:cs="Times New Roman"/>
                <w:color w:val="auto"/>
                <w:u w:val="none"/>
              </w:rPr>
              <w:t>00），而且施工活动范围内，无居民住宅区域，因此施工期噪声对周边保护目标的影响较小。</w:t>
            </w:r>
          </w:p>
          <w:p>
            <w:pPr>
              <w:spacing w:line="360" w:lineRule="auto"/>
              <w:ind w:firstLine="482" w:firstLineChars="200"/>
              <w:outlineLvl w:val="2"/>
              <w:rPr>
                <w:rFonts w:hint="default" w:ascii="Times New Roman" w:hAnsi="Times New Roman" w:eastAsia="宋体" w:cs="Times New Roman"/>
                <w:b/>
                <w:color w:val="auto"/>
                <w:u w:val="none"/>
              </w:rPr>
            </w:pPr>
            <w:r>
              <w:rPr>
                <w:rFonts w:hint="default" w:ascii="Times New Roman" w:hAnsi="Times New Roman" w:eastAsia="宋体" w:cs="Times New Roman"/>
                <w:b/>
                <w:color w:val="auto"/>
                <w:u w:val="none"/>
              </w:rPr>
              <w:t>4.</w:t>
            </w:r>
            <w:r>
              <w:rPr>
                <w:rFonts w:hint="default" w:ascii="Times New Roman" w:hAnsi="Times New Roman" w:eastAsia="宋体" w:cs="Times New Roman"/>
                <w:b/>
                <w:bCs/>
                <w:color w:val="auto"/>
                <w:u w:val="none"/>
              </w:rPr>
              <w:t>固体废弃物环境影响</w:t>
            </w:r>
            <w:r>
              <w:rPr>
                <w:rFonts w:hint="default" w:ascii="Times New Roman" w:hAnsi="Times New Roman" w:eastAsia="宋体" w:cs="Times New Roman"/>
                <w:b/>
                <w:color w:val="auto"/>
                <w:u w:val="none"/>
              </w:rPr>
              <w:t>保护措施</w:t>
            </w:r>
          </w:p>
          <w:p>
            <w:pPr>
              <w:spacing w:line="360" w:lineRule="auto"/>
              <w:ind w:firstLine="480" w:firstLineChars="200"/>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施工期间将产生一定数量固体废物，如砂石、石块、废木料、废金属、废钢筋等杂物及施工人员产生的生活垃圾。建筑垃圾</w:t>
            </w:r>
            <w:r>
              <w:rPr>
                <w:rFonts w:hint="default" w:ascii="Times New Roman" w:hAnsi="Times New Roman" w:eastAsia="宋体" w:cs="Times New Roman"/>
                <w:color w:val="auto"/>
                <w:u w:val="none"/>
                <w:lang w:val="en-US" w:eastAsia="zh-CN"/>
              </w:rPr>
              <w:t>分类处置，可回收利用的合理利用，不可利用的</w:t>
            </w:r>
            <w:r>
              <w:rPr>
                <w:rFonts w:hint="default" w:ascii="Times New Roman" w:hAnsi="Times New Roman" w:eastAsia="宋体" w:cs="Times New Roman"/>
                <w:color w:val="auto"/>
                <w:u w:val="none"/>
              </w:rPr>
              <w:t>集中收集后堆放于指定地点，由作业方统一收集，做到不随意外排，最终由相关建筑垃圾处理单位拉运处置；生活垃圾由环卫部门清运，对环境影响轻微。</w:t>
            </w:r>
          </w:p>
          <w:p>
            <w:pPr>
              <w:spacing w:line="360" w:lineRule="auto"/>
              <w:ind w:firstLine="480" w:firstLineChars="200"/>
              <w:rPr>
                <w:rFonts w:hint="default" w:ascii="Times New Roman" w:hAnsi="Times New Roman" w:eastAsia="宋体" w:cs="Times New Roman"/>
                <w:color w:val="auto"/>
                <w:u w:val="none"/>
              </w:rPr>
            </w:pPr>
          </w:p>
          <w:p>
            <w:pPr>
              <w:spacing w:line="360" w:lineRule="auto"/>
              <w:ind w:firstLine="480" w:firstLineChars="200"/>
              <w:rPr>
                <w:rFonts w:hint="default" w:ascii="Times New Roman" w:hAnsi="Times New Roman" w:eastAsia="宋体" w:cs="Times New Roman"/>
                <w:color w:val="auto"/>
                <w:u w:val="none"/>
              </w:rPr>
            </w:pPr>
          </w:p>
          <w:p>
            <w:pPr>
              <w:spacing w:line="360" w:lineRule="auto"/>
              <w:ind w:firstLine="480" w:firstLineChars="200"/>
              <w:rPr>
                <w:rFonts w:hint="default" w:ascii="Times New Roman" w:hAnsi="Times New Roman" w:eastAsia="宋体" w:cs="Times New Roman"/>
                <w:color w:val="auto"/>
                <w:u w:val="none"/>
              </w:rPr>
            </w:pPr>
          </w:p>
          <w:p>
            <w:pPr>
              <w:spacing w:line="360" w:lineRule="auto"/>
              <w:ind w:firstLine="480" w:firstLineChars="200"/>
              <w:rPr>
                <w:rFonts w:hint="default" w:ascii="Times New Roman" w:hAnsi="Times New Roman" w:eastAsia="宋体" w:cs="Times New Roman"/>
                <w:color w:val="auto"/>
                <w:u w:val="none"/>
              </w:rPr>
            </w:pPr>
          </w:p>
          <w:p>
            <w:pPr>
              <w:spacing w:line="360" w:lineRule="auto"/>
              <w:rPr>
                <w:rFonts w:hint="default" w:ascii="Times New Roman" w:hAnsi="Times New Roman" w:eastAsia="宋体" w:cs="Times New Roman"/>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82" w:hRule="atLeast"/>
          <w:jc w:val="center"/>
        </w:trPr>
        <w:tc>
          <w:tcPr>
            <w:tcW w:w="346" w:type="dxa"/>
            <w:noWrap w:val="0"/>
            <w:tcMar>
              <w:left w:w="28" w:type="dxa"/>
              <w:right w:w="28" w:type="dxa"/>
            </w:tcMar>
            <w:vAlign w:val="center"/>
          </w:tcPr>
          <w:p>
            <w:pPr>
              <w:pageBreakBefore w:val="0"/>
              <w:kinsoku/>
              <w:wordWrap/>
              <w:overflowPunct/>
              <w:topLinePunct w:val="0"/>
              <w:bidi w:val="0"/>
              <w:adjustRightInd w:val="0"/>
              <w:snapToGrid w:val="0"/>
              <w:ind w:left="0" w:leftChars="0" w:right="0" w:rightChars="0"/>
              <w:jc w:val="center"/>
              <w:rPr>
                <w:rFonts w:hint="default" w:ascii="Times New Roman" w:hAnsi="Times New Roman" w:eastAsia="宋体" w:cs="Times New Roman"/>
                <w:bCs/>
                <w:color w:val="auto"/>
                <w:szCs w:val="21"/>
                <w:u w:val="none"/>
              </w:rPr>
            </w:pPr>
            <w:r>
              <w:rPr>
                <w:rFonts w:hint="default" w:ascii="Times New Roman" w:hAnsi="Times New Roman" w:eastAsia="宋体" w:cs="Times New Roman"/>
                <w:bCs/>
                <w:smallCaps w:val="0"/>
                <w:color w:val="auto"/>
                <w:spacing w:val="0"/>
                <w:w w:val="100"/>
                <w:kern w:val="2"/>
                <w:position w:val="0"/>
                <w:szCs w:val="21"/>
                <w:u w:val="none"/>
              </w:rPr>
              <w:t>运营期环境影响和保护措施</w:t>
            </w:r>
          </w:p>
        </w:tc>
        <w:tc>
          <w:tcPr>
            <w:tcW w:w="8732" w:type="dxa"/>
            <w:noWrap w:val="0"/>
            <w:vAlign w:val="top"/>
          </w:tcPr>
          <w:p>
            <w:pPr>
              <w:pageBreakBefore w:val="0"/>
              <w:kinsoku/>
              <w:wordWrap/>
              <w:overflowPunct/>
              <w:topLinePunct w:val="0"/>
              <w:bidi w:val="0"/>
              <w:spacing w:line="360" w:lineRule="auto"/>
              <w:ind w:left="0" w:leftChars="0" w:right="0"/>
              <w:jc w:val="left"/>
              <w:rPr>
                <w:rFonts w:hint="default" w:ascii="Times New Roman" w:hAnsi="Times New Roman" w:eastAsia="宋体" w:cs="Times New Roman"/>
                <w:b/>
                <w:bCs/>
                <w:smallCaps w:val="0"/>
                <w:color w:val="auto"/>
                <w:spacing w:val="0"/>
                <w:w w:val="100"/>
                <w:kern w:val="2"/>
                <w:position w:val="0"/>
                <w:sz w:val="24"/>
                <w:u w:val="none"/>
              </w:rPr>
            </w:pPr>
            <w:r>
              <w:rPr>
                <w:rFonts w:hint="default" w:ascii="Times New Roman" w:hAnsi="Times New Roman" w:eastAsia="宋体" w:cs="Times New Roman"/>
                <w:b/>
                <w:bCs/>
                <w:smallCaps w:val="0"/>
                <w:color w:val="auto"/>
                <w:spacing w:val="0"/>
                <w:w w:val="100"/>
                <w:kern w:val="2"/>
                <w:position w:val="0"/>
                <w:sz w:val="24"/>
                <w:u w:val="none"/>
              </w:rPr>
              <w:t>1、废气</w:t>
            </w:r>
          </w:p>
          <w:p>
            <w:pPr>
              <w:pageBreakBefore w:val="0"/>
              <w:kinsoku/>
              <w:wordWrap/>
              <w:overflowPunct/>
              <w:topLinePunct w:val="0"/>
              <w:bidi w:val="0"/>
              <w:adjustRightInd w:val="0"/>
              <w:spacing w:line="360" w:lineRule="auto"/>
              <w:ind w:left="0" w:leftChars="0" w:right="0"/>
              <w:rPr>
                <w:rFonts w:hint="default" w:ascii="Times New Roman" w:hAnsi="Times New Roman" w:eastAsia="宋体" w:cs="Times New Roman"/>
                <w:b/>
                <w:bCs/>
                <w:smallCaps w:val="0"/>
                <w:color w:val="auto"/>
                <w:spacing w:val="0"/>
                <w:w w:val="100"/>
                <w:kern w:val="2"/>
                <w:position w:val="0"/>
                <w:sz w:val="24"/>
                <w:u w:val="none"/>
              </w:rPr>
            </w:pPr>
            <w:r>
              <w:rPr>
                <w:rFonts w:hint="default" w:ascii="Times New Roman" w:hAnsi="Times New Roman" w:eastAsia="宋体" w:cs="Times New Roman"/>
                <w:b/>
                <w:bCs/>
                <w:smallCaps w:val="0"/>
                <w:color w:val="auto"/>
                <w:spacing w:val="0"/>
                <w:w w:val="100"/>
                <w:kern w:val="2"/>
                <w:position w:val="0"/>
                <w:sz w:val="24"/>
                <w:u w:val="none"/>
              </w:rPr>
              <w:t>1.1废气源强核算</w:t>
            </w:r>
          </w:p>
          <w:p>
            <w:pPr>
              <w:pageBreakBefore w:val="0"/>
              <w:kinsoku/>
              <w:wordWrap/>
              <w:overflowPunct/>
              <w:topLinePunct w:val="0"/>
              <w:bidi w:val="0"/>
              <w:adjustRightIn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lang w:val="en-US" w:eastAsia="zh-CN"/>
              </w:rPr>
              <w:t>本项目主要废气有：投料粉尘、原料装卸、堆存粉尘、破碎粉尘、皮带输送粉尘、</w:t>
            </w:r>
            <w:r>
              <w:rPr>
                <w:rFonts w:hint="default" w:ascii="Times New Roman" w:hAnsi="Times New Roman" w:eastAsia="宋体" w:cs="Times New Roman"/>
                <w:smallCaps w:val="0"/>
                <w:color w:val="auto"/>
                <w:spacing w:val="0"/>
                <w:w w:val="100"/>
                <w:kern w:val="2"/>
                <w:position w:val="0"/>
                <w:sz w:val="24"/>
                <w:u w:val="none"/>
              </w:rPr>
              <w:t>车辆运输扬尘</w:t>
            </w: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lang w:val="en-US" w:eastAsia="zh-CN"/>
              </w:rPr>
              <w:t>天然气燃烧废气、食堂油烟</w:t>
            </w:r>
            <w:r>
              <w:rPr>
                <w:rFonts w:hint="default" w:ascii="Times New Roman" w:hAnsi="Times New Roman" w:eastAsia="宋体" w:cs="Times New Roman"/>
                <w:smallCaps w:val="0"/>
                <w:color w:val="auto"/>
                <w:spacing w:val="0"/>
                <w:w w:val="100"/>
                <w:kern w:val="2"/>
                <w:position w:val="0"/>
                <w:sz w:val="24"/>
                <w:u w:val="none"/>
              </w:rPr>
              <w:t>等。</w:t>
            </w:r>
          </w:p>
          <w:p>
            <w:pPr>
              <w:pageBreakBefore w:val="0"/>
              <w:kinsoku/>
              <w:wordWrap/>
              <w:overflowPunct/>
              <w:topLinePunct w:val="0"/>
              <w:bidi w:val="0"/>
              <w:adjustRightIn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lang w:val="en-US" w:eastAsia="zh-CN"/>
              </w:rPr>
              <w:t>1</w:t>
            </w: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rPr>
              <w:t>有组织废气：</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①天然气燃烧废气</w:t>
            </w:r>
          </w:p>
          <w:p>
            <w:pPr>
              <w:pStyle w:val="130"/>
              <w:spacing w:line="360" w:lineRule="auto"/>
              <w:ind w:firstLine="48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天然气燃烧会产生烟气，主要成分为SO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、NOx和烟尘，评价要求采用低氮燃烧技术处理后通过15m排气筒（DA00</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）排放；根据建设单位提供资料，项目</w:t>
            </w:r>
            <w:r>
              <w:rPr>
                <w:rFonts w:hint="default" w:ascii="Times New Roman" w:hAnsi="Times New Roman" w:eastAsia="宋体" w:cs="Times New Roman"/>
                <w:color w:val="auto"/>
                <w:sz w:val="24"/>
                <w:lang w:val="en-US" w:eastAsia="zh-CN"/>
              </w:rPr>
              <w:t>煅烧炉</w:t>
            </w:r>
            <w:r>
              <w:rPr>
                <w:rFonts w:hint="default" w:ascii="Times New Roman" w:hAnsi="Times New Roman" w:eastAsia="宋体" w:cs="Times New Roman"/>
                <w:color w:val="auto"/>
                <w:sz w:val="24"/>
              </w:rPr>
              <w:t>天然气年使用量为</w:t>
            </w:r>
            <w:r>
              <w:rPr>
                <w:rFonts w:hint="default"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rPr>
              <w:t>万</w:t>
            </w:r>
            <w:r>
              <w:rPr>
                <w:rFonts w:hint="default" w:ascii="Times New Roman" w:hAnsi="Times New Roman" w:eastAsia="宋体" w:cs="Times New Roman"/>
                <w:color w:val="auto"/>
                <w:sz w:val="24"/>
                <w:lang w:eastAsia="zh-CN"/>
              </w:rPr>
              <w:t>m³</w:t>
            </w:r>
            <w:r>
              <w:rPr>
                <w:rFonts w:hint="default" w:ascii="Times New Roman" w:hAnsi="Times New Roman" w:eastAsia="宋体" w:cs="Times New Roman"/>
                <w:color w:val="auto"/>
                <w:sz w:val="24"/>
              </w:rPr>
              <w:t>/a；参照生态环境部发布的排放源统计调查产排污核算方法和系数手册中的“33-37,431-434 机械行业系数手册”天然气炉窑的系数，可知工业废气量、SO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、NOx产污系数</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废气污染物产排污见下表。</w:t>
            </w:r>
          </w:p>
          <w:p>
            <w:pPr>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b/>
                <w:bCs/>
                <w:smallCaps w:val="0"/>
                <w:color w:val="auto"/>
                <w:spacing w:val="0"/>
                <w:w w:val="100"/>
                <w:kern w:val="2"/>
                <w:position w:val="0"/>
                <w:sz w:val="24"/>
                <w:u w:val="none"/>
                <w:lang w:val="en-US" w:eastAsia="zh-CN"/>
              </w:rPr>
            </w:pPr>
            <w:r>
              <w:rPr>
                <w:rFonts w:hint="default" w:ascii="Times New Roman" w:hAnsi="Times New Roman" w:eastAsia="宋体" w:cs="Times New Roman"/>
                <w:b/>
                <w:bCs/>
                <w:smallCaps w:val="0"/>
                <w:color w:val="auto"/>
                <w:spacing w:val="0"/>
                <w:w w:val="100"/>
                <w:kern w:val="2"/>
                <w:position w:val="0"/>
                <w:sz w:val="24"/>
                <w:u w:val="none"/>
                <w:lang w:val="en-US" w:eastAsia="zh-CN"/>
              </w:rPr>
              <w:t>表4-1  煅烧工序烟气产排污系数一览表</w:t>
            </w: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0"/>
              <w:gridCol w:w="1596"/>
              <w:gridCol w:w="822"/>
              <w:gridCol w:w="980"/>
              <w:gridCol w:w="1153"/>
              <w:gridCol w:w="587"/>
              <w:gridCol w:w="822"/>
              <w:gridCol w:w="980"/>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427" w:type="pct"/>
                  <w:tcBorders>
                    <w:top w:val="single" w:color="000000" w:sz="12"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污染源工序</w:t>
                  </w:r>
                </w:p>
              </w:tc>
              <w:tc>
                <w:tcPr>
                  <w:tcW w:w="839" w:type="pct"/>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产生系数</w:t>
                  </w:r>
                </w:p>
              </w:tc>
              <w:tc>
                <w:tcPr>
                  <w:tcW w:w="472" w:type="pct"/>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产生量（</w:t>
                  </w:r>
                  <w:r>
                    <w:rPr>
                      <w:rStyle w:val="68"/>
                      <w:rFonts w:hint="default" w:ascii="Times New Roman" w:hAnsi="Times New Roman" w:eastAsia="宋体" w:cs="Times New Roman"/>
                      <w:color w:val="auto"/>
                      <w:sz w:val="21"/>
                      <w:szCs w:val="21"/>
                      <w:lang w:val="en-US" w:eastAsia="zh-CN" w:bidi="ar"/>
                    </w:rPr>
                    <w:t>t/a</w:t>
                  </w:r>
                  <w:r>
                    <w:rPr>
                      <w:rStyle w:val="65"/>
                      <w:rFonts w:hint="default" w:ascii="Times New Roman" w:hAnsi="Times New Roman" w:eastAsia="宋体" w:cs="Times New Roman"/>
                      <w:color w:val="auto"/>
                      <w:sz w:val="21"/>
                      <w:szCs w:val="21"/>
                      <w:lang w:val="en-US" w:eastAsia="zh-CN" w:bidi="ar"/>
                    </w:rPr>
                    <w:t>）</w:t>
                  </w:r>
                </w:p>
              </w:tc>
              <w:tc>
                <w:tcPr>
                  <w:tcW w:w="562" w:type="pct"/>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产生速率（</w:t>
                  </w:r>
                  <w:r>
                    <w:rPr>
                      <w:rStyle w:val="68"/>
                      <w:rFonts w:hint="default" w:ascii="Times New Roman" w:hAnsi="Times New Roman" w:eastAsia="宋体" w:cs="Times New Roman"/>
                      <w:color w:val="auto"/>
                      <w:sz w:val="21"/>
                      <w:szCs w:val="21"/>
                      <w:lang w:val="en-US" w:eastAsia="zh-CN" w:bidi="ar"/>
                    </w:rPr>
                    <w:t>kg/h</w:t>
                  </w:r>
                  <w:r>
                    <w:rPr>
                      <w:rStyle w:val="65"/>
                      <w:rFonts w:hint="default" w:ascii="Times New Roman" w:hAnsi="Times New Roman" w:eastAsia="宋体" w:cs="Times New Roman"/>
                      <w:color w:val="auto"/>
                      <w:sz w:val="21"/>
                      <w:szCs w:val="21"/>
                      <w:lang w:val="en-US" w:eastAsia="zh-CN" w:bidi="ar"/>
                    </w:rPr>
                    <w:t>）</w:t>
                  </w:r>
                </w:p>
              </w:tc>
              <w:tc>
                <w:tcPr>
                  <w:tcW w:w="662" w:type="pct"/>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产生浓度</w:t>
                  </w:r>
                  <w:r>
                    <w:rPr>
                      <w:rStyle w:val="65"/>
                      <w:rFonts w:hint="default" w:ascii="Times New Roman" w:hAnsi="Times New Roman" w:eastAsia="宋体" w:cs="Times New Roman"/>
                      <w:color w:val="auto"/>
                      <w:sz w:val="21"/>
                      <w:szCs w:val="21"/>
                      <w:lang w:val="en-US" w:eastAsia="zh-CN" w:bidi="ar"/>
                    </w:rPr>
                    <w:t>（</w:t>
                  </w:r>
                  <w:r>
                    <w:rPr>
                      <w:rStyle w:val="68"/>
                      <w:rFonts w:hint="default" w:ascii="Times New Roman" w:hAnsi="Times New Roman" w:eastAsia="宋体" w:cs="Times New Roman"/>
                      <w:color w:val="auto"/>
                      <w:sz w:val="21"/>
                      <w:szCs w:val="21"/>
                      <w:lang w:val="en-US" w:eastAsia="zh-CN" w:bidi="ar"/>
                    </w:rPr>
                    <w:t>mg/m³</w:t>
                  </w:r>
                  <w:r>
                    <w:rPr>
                      <w:rStyle w:val="65"/>
                      <w:rFonts w:hint="default" w:ascii="Times New Roman" w:hAnsi="Times New Roman" w:eastAsia="宋体" w:cs="Times New Roman"/>
                      <w:color w:val="auto"/>
                      <w:sz w:val="21"/>
                      <w:szCs w:val="21"/>
                      <w:lang w:val="en-US" w:eastAsia="zh-CN" w:bidi="ar"/>
                    </w:rPr>
                    <w:t>）</w:t>
                  </w:r>
                </w:p>
              </w:tc>
              <w:tc>
                <w:tcPr>
                  <w:tcW w:w="337" w:type="pct"/>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处理效率</w:t>
                  </w:r>
                </w:p>
              </w:tc>
              <w:tc>
                <w:tcPr>
                  <w:tcW w:w="472" w:type="pct"/>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排放</w:t>
                  </w:r>
                  <w:r>
                    <w:rPr>
                      <w:rStyle w:val="65"/>
                      <w:rFonts w:hint="default" w:ascii="Times New Roman" w:hAnsi="Times New Roman" w:eastAsia="宋体" w:cs="Times New Roman"/>
                      <w:color w:val="auto"/>
                      <w:sz w:val="21"/>
                      <w:szCs w:val="21"/>
                      <w:lang w:val="en-US" w:eastAsia="zh-CN" w:bidi="ar"/>
                    </w:rPr>
                    <w:t>量（</w:t>
                  </w:r>
                  <w:r>
                    <w:rPr>
                      <w:rStyle w:val="68"/>
                      <w:rFonts w:hint="default" w:ascii="Times New Roman" w:hAnsi="Times New Roman" w:eastAsia="宋体" w:cs="Times New Roman"/>
                      <w:color w:val="auto"/>
                      <w:sz w:val="21"/>
                      <w:szCs w:val="21"/>
                      <w:lang w:val="en-US" w:eastAsia="zh-CN" w:bidi="ar"/>
                    </w:rPr>
                    <w:t>t/a</w:t>
                  </w:r>
                  <w:r>
                    <w:rPr>
                      <w:rStyle w:val="65"/>
                      <w:rFonts w:hint="default" w:ascii="Times New Roman" w:hAnsi="Times New Roman" w:eastAsia="宋体" w:cs="Times New Roman"/>
                      <w:color w:val="auto"/>
                      <w:sz w:val="21"/>
                      <w:szCs w:val="21"/>
                      <w:lang w:val="en-US" w:eastAsia="zh-CN" w:bidi="ar"/>
                    </w:rPr>
                    <w:t>）</w:t>
                  </w:r>
                </w:p>
              </w:tc>
              <w:tc>
                <w:tcPr>
                  <w:tcW w:w="562" w:type="pct"/>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排放速率（kg/h）</w:t>
                  </w:r>
                </w:p>
              </w:tc>
              <w:tc>
                <w:tcPr>
                  <w:tcW w:w="662" w:type="pct"/>
                  <w:tcBorders>
                    <w:top w:val="single" w:color="000000" w:sz="12" w:space="0"/>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排放浓度</w:t>
                  </w:r>
                  <w:r>
                    <w:rPr>
                      <w:rStyle w:val="65"/>
                      <w:rFonts w:hint="default" w:ascii="Times New Roman" w:hAnsi="Times New Roman" w:eastAsia="宋体" w:cs="Times New Roman"/>
                      <w:color w:val="auto"/>
                      <w:sz w:val="21"/>
                      <w:szCs w:val="21"/>
                      <w:lang w:val="en-US" w:eastAsia="zh-CN" w:bidi="ar"/>
                    </w:rPr>
                    <w:t>（</w:t>
                  </w:r>
                  <w:r>
                    <w:rPr>
                      <w:rStyle w:val="68"/>
                      <w:rFonts w:hint="default" w:ascii="Times New Roman" w:hAnsi="Times New Roman" w:eastAsia="宋体" w:cs="Times New Roman"/>
                      <w:color w:val="auto"/>
                      <w:sz w:val="21"/>
                      <w:szCs w:val="21"/>
                      <w:lang w:val="en-US" w:eastAsia="zh-CN" w:bidi="ar"/>
                    </w:rPr>
                    <w:t>mg/m³</w:t>
                  </w:r>
                  <w:r>
                    <w:rPr>
                      <w:rStyle w:val="65"/>
                      <w:rFonts w:hint="default" w:ascii="Times New Roman" w:hAnsi="Times New Roman" w:eastAsia="宋体" w:cs="Times New Roman"/>
                      <w:color w:val="auto"/>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2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工业废气量</w:t>
                  </w:r>
                </w:p>
              </w:tc>
              <w:tc>
                <w:tcPr>
                  <w:tcW w:w="83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13.6m</w:t>
                  </w:r>
                  <w:r>
                    <w:rPr>
                      <w:rStyle w:val="69"/>
                      <w:rFonts w:hint="default" w:ascii="Times New Roman" w:hAnsi="Times New Roman" w:eastAsia="宋体" w:cs="Times New Roman"/>
                      <w:color w:val="auto"/>
                      <w:sz w:val="21"/>
                      <w:szCs w:val="21"/>
                      <w:lang w:val="en-US" w:eastAsia="zh-CN" w:bidi="ar"/>
                    </w:rPr>
                    <w:t>³</w:t>
                  </w:r>
                  <w:r>
                    <w:rPr>
                      <w:rStyle w:val="59"/>
                      <w:rFonts w:hint="default" w:ascii="Times New Roman" w:hAnsi="Times New Roman" w:eastAsia="宋体" w:cs="Times New Roman"/>
                      <w:color w:val="auto"/>
                      <w:sz w:val="21"/>
                      <w:szCs w:val="21"/>
                      <w:lang w:val="en-US" w:eastAsia="zh-CN" w:bidi="ar"/>
                    </w:rPr>
                    <w:t>/m</w:t>
                  </w:r>
                  <w:r>
                    <w:rPr>
                      <w:rStyle w:val="69"/>
                      <w:rFonts w:hint="default" w:ascii="Times New Roman" w:hAnsi="Times New Roman" w:eastAsia="宋体" w:cs="Times New Roman"/>
                      <w:color w:val="auto"/>
                      <w:sz w:val="21"/>
                      <w:szCs w:val="21"/>
                      <w:lang w:val="en-US" w:eastAsia="zh-CN" w:bidi="ar"/>
                    </w:rPr>
                    <w:t>³</w:t>
                  </w:r>
                  <w:r>
                    <w:rPr>
                      <w:rStyle w:val="59"/>
                      <w:rFonts w:hint="default" w:ascii="Times New Roman" w:hAnsi="Times New Roman" w:eastAsia="宋体" w:cs="Times New Roman"/>
                      <w:color w:val="auto"/>
                      <w:sz w:val="21"/>
                      <w:szCs w:val="21"/>
                      <w:lang w:val="en-US" w:eastAsia="zh-CN" w:bidi="ar"/>
                    </w:rPr>
                    <w:t>-</w:t>
                  </w:r>
                  <w:r>
                    <w:rPr>
                      <w:rStyle w:val="69"/>
                      <w:rFonts w:hint="default" w:ascii="Times New Roman" w:hAnsi="Times New Roman" w:eastAsia="宋体" w:cs="Times New Roman"/>
                      <w:color w:val="auto"/>
                      <w:sz w:val="21"/>
                      <w:szCs w:val="21"/>
                      <w:lang w:val="en-US" w:eastAsia="zh-CN" w:bidi="ar"/>
                    </w:rPr>
                    <w:t>天然气</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122.4</w:t>
                  </w:r>
                  <w:r>
                    <w:rPr>
                      <w:rStyle w:val="65"/>
                      <w:rFonts w:hint="default" w:ascii="Times New Roman" w:hAnsi="Times New Roman" w:eastAsia="宋体" w:cs="Times New Roman"/>
                      <w:color w:val="auto"/>
                      <w:sz w:val="21"/>
                      <w:szCs w:val="21"/>
                      <w:lang w:val="en-US" w:eastAsia="zh-CN" w:bidi="ar"/>
                    </w:rPr>
                    <w:t>万</w:t>
                  </w:r>
                  <w:r>
                    <w:rPr>
                      <w:rStyle w:val="68"/>
                      <w:rFonts w:hint="default" w:ascii="Times New Roman" w:hAnsi="Times New Roman" w:eastAsia="宋体" w:cs="Times New Roman"/>
                      <w:color w:val="auto"/>
                      <w:sz w:val="21"/>
                      <w:szCs w:val="21"/>
                      <w:lang w:val="en-US" w:eastAsia="zh-CN" w:bidi="ar"/>
                    </w:rPr>
                    <w:t>m³/a</w:t>
                  </w:r>
                </w:p>
              </w:tc>
              <w:tc>
                <w:tcPr>
                  <w:tcW w:w="5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6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3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122.4</w:t>
                  </w:r>
                  <w:r>
                    <w:rPr>
                      <w:rStyle w:val="65"/>
                      <w:rFonts w:hint="default" w:ascii="Times New Roman" w:hAnsi="Times New Roman" w:eastAsia="宋体" w:cs="Times New Roman"/>
                      <w:color w:val="auto"/>
                      <w:sz w:val="21"/>
                      <w:szCs w:val="21"/>
                      <w:lang w:val="en-US" w:eastAsia="zh-CN" w:bidi="ar"/>
                    </w:rPr>
                    <w:t>万</w:t>
                  </w:r>
                  <w:r>
                    <w:rPr>
                      <w:rStyle w:val="68"/>
                      <w:rFonts w:hint="default" w:ascii="Times New Roman" w:hAnsi="Times New Roman" w:eastAsia="宋体" w:cs="Times New Roman"/>
                      <w:color w:val="auto"/>
                      <w:sz w:val="21"/>
                      <w:szCs w:val="21"/>
                      <w:lang w:val="en-US" w:eastAsia="zh-CN" w:bidi="ar"/>
                    </w:rPr>
                    <w:t>m³/a</w:t>
                  </w:r>
                </w:p>
              </w:tc>
              <w:tc>
                <w:tcPr>
                  <w:tcW w:w="562"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662"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2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烟尘</w:t>
                  </w:r>
                </w:p>
              </w:tc>
              <w:tc>
                <w:tcPr>
                  <w:tcW w:w="83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0.000286kg/</w:t>
                  </w:r>
                  <w:r>
                    <w:rPr>
                      <w:rStyle w:val="59"/>
                      <w:rFonts w:hint="default" w:ascii="Times New Roman" w:hAnsi="Times New Roman" w:eastAsia="宋体" w:cs="Times New Roman"/>
                      <w:color w:val="auto"/>
                      <w:sz w:val="21"/>
                      <w:szCs w:val="21"/>
                      <w:lang w:val="en-US" w:eastAsia="zh-CN" w:bidi="ar"/>
                    </w:rPr>
                    <w:t>m</w:t>
                  </w:r>
                  <w:r>
                    <w:rPr>
                      <w:rStyle w:val="69"/>
                      <w:rFonts w:hint="default" w:ascii="Times New Roman" w:hAnsi="Times New Roman" w:eastAsia="宋体" w:cs="Times New Roman"/>
                      <w:color w:val="auto"/>
                      <w:sz w:val="21"/>
                      <w:szCs w:val="21"/>
                      <w:lang w:val="en-US" w:eastAsia="zh-CN" w:bidi="ar"/>
                    </w:rPr>
                    <w:t>³</w:t>
                  </w:r>
                  <w:r>
                    <w:rPr>
                      <w:rStyle w:val="68"/>
                      <w:rFonts w:hint="default" w:ascii="Times New Roman" w:hAnsi="Times New Roman" w:eastAsia="宋体" w:cs="Times New Roman"/>
                      <w:color w:val="auto"/>
                      <w:sz w:val="21"/>
                      <w:szCs w:val="21"/>
                      <w:lang w:val="en-US" w:eastAsia="zh-CN" w:bidi="ar"/>
                    </w:rPr>
                    <w:t>-</w:t>
                  </w:r>
                  <w:r>
                    <w:rPr>
                      <w:rStyle w:val="65"/>
                      <w:rFonts w:hint="default" w:ascii="Times New Roman" w:hAnsi="Times New Roman" w:eastAsia="宋体" w:cs="Times New Roman"/>
                      <w:color w:val="auto"/>
                      <w:sz w:val="21"/>
                      <w:szCs w:val="21"/>
                      <w:lang w:val="en-US" w:eastAsia="zh-CN" w:bidi="ar"/>
                    </w:rPr>
                    <w:t>天然气</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0.350</w:t>
                  </w:r>
                </w:p>
              </w:tc>
              <w:tc>
                <w:tcPr>
                  <w:tcW w:w="5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0.00005</w:t>
                  </w:r>
                </w:p>
              </w:tc>
              <w:tc>
                <w:tcPr>
                  <w:tcW w:w="6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21.0</w:t>
                  </w:r>
                </w:p>
              </w:tc>
              <w:tc>
                <w:tcPr>
                  <w:tcW w:w="3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0.350</w:t>
                  </w:r>
                </w:p>
              </w:tc>
              <w:tc>
                <w:tcPr>
                  <w:tcW w:w="562"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0.00005</w:t>
                  </w:r>
                </w:p>
              </w:tc>
              <w:tc>
                <w:tcPr>
                  <w:tcW w:w="662"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2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SO</w:t>
                  </w:r>
                  <w:r>
                    <w:rPr>
                      <w:rStyle w:val="66"/>
                      <w:rFonts w:hint="default" w:ascii="Times New Roman" w:hAnsi="Times New Roman" w:eastAsia="宋体" w:cs="Times New Roman"/>
                      <w:color w:val="auto"/>
                      <w:sz w:val="21"/>
                      <w:szCs w:val="21"/>
                      <w:vertAlign w:val="subscript"/>
                      <w:lang w:val="en-US" w:eastAsia="zh-CN" w:bidi="ar"/>
                    </w:rPr>
                    <w:t>2</w:t>
                  </w:r>
                </w:p>
              </w:tc>
              <w:tc>
                <w:tcPr>
                  <w:tcW w:w="83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0.000002skg/</w:t>
                  </w:r>
                  <w:r>
                    <w:rPr>
                      <w:rStyle w:val="59"/>
                      <w:rFonts w:hint="default" w:ascii="Times New Roman" w:hAnsi="Times New Roman" w:eastAsia="宋体" w:cs="Times New Roman"/>
                      <w:color w:val="auto"/>
                      <w:sz w:val="21"/>
                      <w:szCs w:val="21"/>
                      <w:lang w:val="en-US" w:eastAsia="zh-CN" w:bidi="ar"/>
                    </w:rPr>
                    <w:t>m</w:t>
                  </w:r>
                  <w:r>
                    <w:rPr>
                      <w:rStyle w:val="69"/>
                      <w:rFonts w:hint="default" w:ascii="Times New Roman" w:hAnsi="Times New Roman" w:eastAsia="宋体" w:cs="Times New Roman"/>
                      <w:color w:val="auto"/>
                      <w:sz w:val="21"/>
                      <w:szCs w:val="21"/>
                      <w:lang w:val="en-US" w:eastAsia="zh-CN" w:bidi="ar"/>
                    </w:rPr>
                    <w:t>³</w:t>
                  </w:r>
                  <w:r>
                    <w:rPr>
                      <w:rStyle w:val="68"/>
                      <w:rFonts w:hint="default" w:ascii="Times New Roman" w:hAnsi="Times New Roman" w:eastAsia="宋体" w:cs="Times New Roman"/>
                      <w:color w:val="auto"/>
                      <w:sz w:val="21"/>
                      <w:szCs w:val="21"/>
                      <w:lang w:val="en-US" w:eastAsia="zh-CN" w:bidi="ar"/>
                    </w:rPr>
                    <w:t>-</w:t>
                  </w:r>
                  <w:r>
                    <w:rPr>
                      <w:rStyle w:val="65"/>
                      <w:rFonts w:hint="default" w:ascii="Times New Roman" w:hAnsi="Times New Roman" w:eastAsia="宋体" w:cs="Times New Roman"/>
                      <w:color w:val="auto"/>
                      <w:sz w:val="21"/>
                      <w:szCs w:val="21"/>
                      <w:lang w:val="en-US" w:eastAsia="zh-CN" w:bidi="ar"/>
                    </w:rPr>
                    <w:t>天然气</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0.0036</w:t>
                  </w:r>
                </w:p>
              </w:tc>
              <w:tc>
                <w:tcPr>
                  <w:tcW w:w="5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0.0005</w:t>
                  </w:r>
                </w:p>
              </w:tc>
              <w:tc>
                <w:tcPr>
                  <w:tcW w:w="6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3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0.0036</w:t>
                  </w:r>
                </w:p>
              </w:tc>
              <w:tc>
                <w:tcPr>
                  <w:tcW w:w="562"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0.0005</w:t>
                  </w:r>
                </w:p>
              </w:tc>
              <w:tc>
                <w:tcPr>
                  <w:tcW w:w="662"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2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NOx</w:t>
                  </w:r>
                </w:p>
              </w:tc>
              <w:tc>
                <w:tcPr>
                  <w:tcW w:w="83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0.00187kg/</w:t>
                  </w:r>
                  <w:r>
                    <w:rPr>
                      <w:rStyle w:val="59"/>
                      <w:rFonts w:hint="default" w:ascii="Times New Roman" w:hAnsi="Times New Roman" w:eastAsia="宋体" w:cs="Times New Roman"/>
                      <w:color w:val="auto"/>
                      <w:sz w:val="21"/>
                      <w:szCs w:val="21"/>
                      <w:lang w:val="en-US" w:eastAsia="zh-CN" w:bidi="ar"/>
                    </w:rPr>
                    <w:t>m</w:t>
                  </w:r>
                  <w:r>
                    <w:rPr>
                      <w:rStyle w:val="69"/>
                      <w:rFonts w:hint="default" w:ascii="Times New Roman" w:hAnsi="Times New Roman" w:eastAsia="宋体" w:cs="Times New Roman"/>
                      <w:color w:val="auto"/>
                      <w:sz w:val="21"/>
                      <w:szCs w:val="21"/>
                      <w:lang w:val="en-US" w:eastAsia="zh-CN" w:bidi="ar"/>
                    </w:rPr>
                    <w:t>³</w:t>
                  </w:r>
                  <w:r>
                    <w:rPr>
                      <w:rStyle w:val="68"/>
                      <w:rFonts w:hint="default" w:ascii="Times New Roman" w:hAnsi="Times New Roman" w:eastAsia="宋体" w:cs="Times New Roman"/>
                      <w:color w:val="auto"/>
                      <w:sz w:val="21"/>
                      <w:szCs w:val="21"/>
                      <w:lang w:val="en-US" w:eastAsia="zh-CN" w:bidi="ar"/>
                    </w:rPr>
                    <w:t>-</w:t>
                  </w:r>
                  <w:r>
                    <w:rPr>
                      <w:rStyle w:val="65"/>
                      <w:rFonts w:hint="default" w:ascii="Times New Roman" w:hAnsi="Times New Roman" w:eastAsia="宋体" w:cs="Times New Roman"/>
                      <w:color w:val="auto"/>
                      <w:sz w:val="21"/>
                      <w:szCs w:val="21"/>
                      <w:lang w:val="en-US" w:eastAsia="zh-CN" w:bidi="ar"/>
                    </w:rPr>
                    <w:t>天然气</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0.168</w:t>
                  </w:r>
                </w:p>
              </w:tc>
              <w:tc>
                <w:tcPr>
                  <w:tcW w:w="5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0.012</w:t>
                  </w:r>
                </w:p>
              </w:tc>
              <w:tc>
                <w:tcPr>
                  <w:tcW w:w="6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137.2</w:t>
                  </w:r>
                </w:p>
              </w:tc>
              <w:tc>
                <w:tcPr>
                  <w:tcW w:w="3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0.084</w:t>
                  </w:r>
                </w:p>
              </w:tc>
              <w:tc>
                <w:tcPr>
                  <w:tcW w:w="562"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0.0059</w:t>
                  </w:r>
                </w:p>
              </w:tc>
              <w:tc>
                <w:tcPr>
                  <w:tcW w:w="662"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68.6</w:t>
                  </w:r>
                </w:p>
              </w:tc>
            </w:tr>
          </w:tbl>
          <w:p>
            <w:pPr>
              <w:pStyle w:val="130"/>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本次</w:t>
            </w:r>
            <w:r>
              <w:rPr>
                <w:rFonts w:hint="default" w:ascii="Times New Roman" w:hAnsi="Times New Roman" w:eastAsia="宋体" w:cs="Times New Roman"/>
                <w:color w:val="auto"/>
                <w:sz w:val="24"/>
              </w:rPr>
              <w:t>核算项目SO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、NO</w:t>
            </w:r>
            <w:r>
              <w:rPr>
                <w:rFonts w:hint="default" w:ascii="Times New Roman" w:hAnsi="Times New Roman" w:eastAsia="宋体" w:cs="Times New Roman"/>
                <w:color w:val="auto"/>
                <w:sz w:val="24"/>
                <w:vertAlign w:val="subscript"/>
              </w:rPr>
              <w:t>X</w:t>
            </w:r>
            <w:r>
              <w:rPr>
                <w:rFonts w:hint="default" w:ascii="Times New Roman" w:hAnsi="Times New Roman" w:eastAsia="宋体" w:cs="Times New Roman"/>
                <w:color w:val="auto"/>
                <w:sz w:val="24"/>
                <w:vertAlign w:val="baseline"/>
                <w:lang w:eastAsia="zh-CN"/>
              </w:rPr>
              <w:t>、</w:t>
            </w:r>
            <w:r>
              <w:rPr>
                <w:rFonts w:hint="default" w:ascii="Times New Roman" w:hAnsi="Times New Roman" w:eastAsia="宋体" w:cs="Times New Roman"/>
                <w:color w:val="auto"/>
                <w:sz w:val="24"/>
              </w:rPr>
              <w:t>颗粒物排放浓度分别为</w:t>
            </w:r>
            <w:r>
              <w:rPr>
                <w:rFonts w:hint="default" w:ascii="Times New Roman" w:hAnsi="Times New Roman" w:eastAsia="宋体" w:cs="Times New Roman"/>
                <w:color w:val="auto"/>
                <w:sz w:val="24"/>
                <w:lang w:val="en-US" w:eastAsia="zh-CN"/>
              </w:rPr>
              <w:t>3.6</w:t>
            </w:r>
            <w:r>
              <w:rPr>
                <w:rFonts w:hint="default" w:ascii="Times New Roman" w:hAnsi="Times New Roman" w:eastAsia="宋体" w:cs="Times New Roman"/>
                <w:color w:val="auto"/>
                <w:sz w:val="24"/>
              </w:rPr>
              <w:t>mg/</w:t>
            </w:r>
            <w:r>
              <w:rPr>
                <w:rFonts w:hint="default" w:ascii="Times New Roman" w:hAnsi="Times New Roman" w:eastAsia="宋体" w:cs="Times New Roman"/>
                <w:color w:val="auto"/>
                <w:sz w:val="24"/>
                <w:lang w:eastAsia="zh-CN"/>
              </w:rPr>
              <w:t>m³</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68.6</w:t>
            </w:r>
            <w:r>
              <w:rPr>
                <w:rFonts w:hint="default" w:ascii="Times New Roman" w:hAnsi="Times New Roman" w:eastAsia="宋体" w:cs="Times New Roman"/>
                <w:color w:val="auto"/>
                <w:sz w:val="24"/>
              </w:rPr>
              <w:t>mg/</w:t>
            </w:r>
            <w:r>
              <w:rPr>
                <w:rFonts w:hint="default" w:ascii="Times New Roman" w:hAnsi="Times New Roman" w:eastAsia="宋体" w:cs="Times New Roman"/>
                <w:color w:val="auto"/>
                <w:sz w:val="24"/>
                <w:lang w:eastAsia="zh-CN"/>
              </w:rPr>
              <w:t>m³</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21.0</w:t>
            </w:r>
            <w:r>
              <w:rPr>
                <w:rFonts w:hint="default" w:ascii="Times New Roman" w:hAnsi="Times New Roman" w:eastAsia="宋体" w:cs="Times New Roman"/>
                <w:color w:val="auto"/>
                <w:sz w:val="24"/>
              </w:rPr>
              <w:t>mg/</w:t>
            </w:r>
            <w:r>
              <w:rPr>
                <w:rFonts w:hint="default" w:ascii="Times New Roman" w:hAnsi="Times New Roman" w:eastAsia="宋体" w:cs="Times New Roman"/>
                <w:color w:val="auto"/>
                <w:sz w:val="24"/>
                <w:lang w:eastAsia="zh-CN"/>
              </w:rPr>
              <w:t>m³，</w:t>
            </w:r>
            <w:r>
              <w:rPr>
                <w:rFonts w:hint="default" w:ascii="Times New Roman" w:hAnsi="Times New Roman" w:eastAsia="宋体" w:cs="Times New Roman"/>
                <w:color w:val="auto"/>
                <w:sz w:val="24"/>
              </w:rPr>
              <w:t>天然气燃烧废气经低氮燃烧装置处置后通过</w:t>
            </w:r>
            <w:r>
              <w:rPr>
                <w:rFonts w:hint="default"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m高排气筒DA00</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排放</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排放浓度可以满足</w:t>
            </w:r>
            <w:r>
              <w:rPr>
                <w:rFonts w:hint="default" w:ascii="Times New Roman" w:hAnsi="Times New Roman" w:eastAsia="宋体" w:cs="Times New Roman"/>
                <w:color w:val="auto"/>
                <w:szCs w:val="32"/>
                <w:u w:val="none"/>
                <w:lang w:val="en-US" w:eastAsia="zh-CN"/>
              </w:rPr>
              <w:t>《工业炉窑大气污染物排放标准》（</w:t>
            </w:r>
            <w:r>
              <w:rPr>
                <w:rFonts w:hint="eastAsia" w:cs="Times New Roman"/>
                <w:color w:val="auto"/>
                <w:szCs w:val="32"/>
                <w:u w:val="none"/>
                <w:lang w:val="en-US" w:eastAsia="zh-CN"/>
              </w:rPr>
              <w:t>GB9078-1996</w:t>
            </w:r>
            <w:r>
              <w:rPr>
                <w:rFonts w:hint="default" w:ascii="Times New Roman" w:hAnsi="Times New Roman" w:eastAsia="宋体" w:cs="Times New Roman"/>
                <w:color w:val="auto"/>
                <w:szCs w:val="32"/>
                <w:u w:val="none"/>
                <w:lang w:val="en-US" w:eastAsia="zh-CN"/>
              </w:rPr>
              <w:t>）和《新疆维吾尔自治区工业炉窑大气污染综合治理实施方案》要求</w:t>
            </w:r>
            <w:r>
              <w:rPr>
                <w:rFonts w:hint="default" w:ascii="Times New Roman" w:hAnsi="Times New Roman" w:eastAsia="宋体" w:cs="Times New Roman"/>
                <w:color w:val="auto"/>
                <w:sz w:val="24"/>
              </w:rPr>
              <w:t>。</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smallCaps w:val="0"/>
                <w:color w:val="auto"/>
                <w:spacing w:val="0"/>
                <w:w w:val="100"/>
                <w:kern w:val="2"/>
                <w:position w:val="0"/>
                <w:sz w:val="24"/>
                <w:u w:val="none"/>
                <w:lang w:val="en-US" w:eastAsia="zh-CN"/>
              </w:rPr>
              <w:t>②</w:t>
            </w:r>
            <w:r>
              <w:rPr>
                <w:rFonts w:hint="default" w:ascii="Times New Roman" w:hAnsi="Times New Roman" w:eastAsia="宋体" w:cs="Times New Roman"/>
                <w:color w:val="auto"/>
                <w:sz w:val="24"/>
              </w:rPr>
              <w:t>食堂油烟</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油烟指烹调油烟，它是食用油加热到250℃以上，发生氧化、水解、聚合、裂解等反应，随沸腾的油挥发出来的烹调烟气，是一种混合性污染物，约含200</w:t>
            </w:r>
            <w:r>
              <w:rPr>
                <w:rFonts w:hint="eastAsia" w:cs="Times New Roman"/>
                <w:color w:val="auto"/>
                <w:sz w:val="24"/>
                <w:lang w:eastAsia="zh-CN"/>
              </w:rPr>
              <w:t>多种成分</w:t>
            </w:r>
            <w:r>
              <w:rPr>
                <w:rFonts w:hint="default" w:ascii="Times New Roman" w:hAnsi="Times New Roman" w:eastAsia="宋体" w:cs="Times New Roman"/>
                <w:color w:val="auto"/>
                <w:sz w:val="24"/>
              </w:rPr>
              <w:t>。根据调查，全国人均每天摄取的油脂基本在44g以上，本次环评人均用油量按50g/d计，本项目劳动定员</w:t>
            </w:r>
            <w:r>
              <w:rPr>
                <w:rFonts w:hint="default"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人，则耗油量为</w:t>
            </w:r>
            <w:r>
              <w:rPr>
                <w:rFonts w:hint="default" w:ascii="Times New Roman" w:hAnsi="Times New Roman" w:eastAsia="宋体" w:cs="Times New Roman"/>
                <w:color w:val="auto"/>
                <w:sz w:val="24"/>
                <w:lang w:val="en-US" w:eastAsia="zh-CN"/>
              </w:rPr>
              <w:t>0.225</w:t>
            </w:r>
            <w:r>
              <w:rPr>
                <w:rFonts w:hint="default" w:ascii="Times New Roman" w:hAnsi="Times New Roman" w:eastAsia="宋体" w:cs="Times New Roman"/>
                <w:color w:val="auto"/>
                <w:sz w:val="24"/>
              </w:rPr>
              <w:t>t/a，根据类比相关数据可知，油烟挥发量约为用油量的2%～4%，本次环评取最大值4%，则本项目居民厨房油烟产生量约为0.</w:t>
            </w:r>
            <w:r>
              <w:rPr>
                <w:rFonts w:hint="default" w:ascii="Times New Roman" w:hAnsi="Times New Roman" w:eastAsia="宋体" w:cs="Times New Roman"/>
                <w:color w:val="auto"/>
                <w:sz w:val="24"/>
                <w:lang w:val="en-US" w:eastAsia="zh-CN"/>
              </w:rPr>
              <w:t>009</w:t>
            </w:r>
            <w:r>
              <w:rPr>
                <w:rFonts w:hint="default" w:ascii="Times New Roman" w:hAnsi="Times New Roman" w:eastAsia="宋体" w:cs="Times New Roman"/>
                <w:color w:val="auto"/>
                <w:sz w:val="24"/>
              </w:rPr>
              <w:t>t/a，油烟经抽油烟机处理后通过烟道引至楼顶排放，对环境影响较小。</w:t>
            </w:r>
          </w:p>
          <w:p>
            <w:pPr>
              <w:pageBreakBefore w:val="0"/>
              <w:kinsoku/>
              <w:wordWrap/>
              <w:overflowPunct/>
              <w:topLinePunct w:val="0"/>
              <w:bidi w:val="0"/>
              <w:adjustRightInd w:val="0"/>
              <w:snapToGrid w:val="0"/>
              <w:spacing w:line="360" w:lineRule="auto"/>
              <w:ind w:left="0" w:leftChars="0" w:right="0" w:firstLine="482" w:firstLineChars="200"/>
              <w:rPr>
                <w:rFonts w:hint="default" w:ascii="Times New Roman" w:hAnsi="Times New Roman" w:eastAsia="宋体" w:cs="Times New Roman"/>
                <w:b/>
                <w:bCs/>
                <w:smallCaps w:val="0"/>
                <w:color w:val="auto"/>
                <w:spacing w:val="0"/>
                <w:w w:val="100"/>
                <w:kern w:val="2"/>
                <w:position w:val="0"/>
                <w:sz w:val="24"/>
                <w:u w:val="none"/>
              </w:rPr>
            </w:pPr>
            <w:r>
              <w:rPr>
                <w:rFonts w:hint="default" w:ascii="Times New Roman" w:hAnsi="Times New Roman" w:eastAsia="宋体" w:cs="Times New Roman"/>
                <w:b/>
                <w:bCs/>
                <w:smallCaps w:val="0"/>
                <w:color w:val="auto"/>
                <w:spacing w:val="0"/>
                <w:w w:val="100"/>
                <w:kern w:val="2"/>
                <w:position w:val="0"/>
                <w:sz w:val="24"/>
                <w:u w:val="none"/>
              </w:rPr>
              <w:t>无组织废气：</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lang w:val="en-US" w:eastAsia="zh-CN"/>
              </w:rPr>
              <w:t>1</w:t>
            </w: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lang w:val="en-US" w:eastAsia="zh-CN"/>
              </w:rPr>
              <w:t>投料粉尘</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eastAsia="zh-CN"/>
              </w:rPr>
            </w:pPr>
            <w:r>
              <w:rPr>
                <w:rFonts w:hint="default" w:ascii="Times New Roman" w:hAnsi="Times New Roman" w:eastAsia="宋体" w:cs="Times New Roman"/>
                <w:color w:val="auto"/>
                <w:lang w:val="en-US" w:eastAsia="zh-CN"/>
              </w:rPr>
              <w:t>项目投料过程中使用装载机投料，参照《逸散性工业粉尘控制技术》中</w:t>
            </w:r>
            <w:r>
              <w:rPr>
                <w:rFonts w:hint="default" w:ascii="Times New Roman" w:hAnsi="Times New Roman" w:eastAsia="宋体" w:cs="Times New Roman"/>
                <w:color w:val="auto"/>
              </w:rPr>
              <w:t>表18-</w:t>
            </w:r>
            <w:r>
              <w:rPr>
                <w:rFonts w:hint="default" w:ascii="Times New Roman" w:hAnsi="Times New Roman" w:eastAsia="宋体" w:cs="Times New Roman"/>
                <w:color w:val="auto"/>
                <w:lang w:val="en-US" w:eastAsia="zh-CN"/>
              </w:rPr>
              <w:t>1可知，卸料工序</w:t>
            </w:r>
            <w:r>
              <w:rPr>
                <w:rFonts w:hint="default" w:ascii="Times New Roman" w:hAnsi="Times New Roman" w:eastAsia="宋体" w:cs="Times New Roman"/>
                <w:color w:val="auto"/>
                <w:u w:val="none"/>
              </w:rPr>
              <w:t>产尘系数</w:t>
            </w:r>
            <w:r>
              <w:rPr>
                <w:rFonts w:hint="default" w:ascii="Times New Roman" w:hAnsi="Times New Roman" w:eastAsia="宋体" w:cs="Times New Roman"/>
                <w:color w:val="auto"/>
                <w:u w:val="none"/>
                <w:lang w:val="en-US" w:eastAsia="zh-CN"/>
              </w:rPr>
              <w:t>为0.01kg/t（砂）</w:t>
            </w:r>
            <w:r>
              <w:rPr>
                <w:rFonts w:hint="default" w:ascii="Times New Roman" w:hAnsi="Times New Roman" w:eastAsia="宋体" w:cs="Times New Roman"/>
                <w:color w:val="auto"/>
                <w:lang w:val="en-US" w:eastAsia="zh-CN"/>
              </w:rPr>
              <w:t>，本项目生产线原料投料总量为34588t/a，投料过程粉尘产生量为0.346t/a。</w:t>
            </w:r>
            <w:r>
              <w:rPr>
                <w:rFonts w:hint="default" w:ascii="Times New Roman" w:hAnsi="Times New Roman" w:eastAsia="宋体" w:cs="Times New Roman"/>
                <w:color w:val="auto"/>
                <w:u w:val="none"/>
              </w:rPr>
              <w:t>本次</w:t>
            </w:r>
            <w:r>
              <w:rPr>
                <w:rFonts w:hint="default" w:ascii="Times New Roman" w:hAnsi="Times New Roman" w:eastAsia="宋体" w:cs="Times New Roman"/>
                <w:color w:val="auto"/>
                <w:u w:val="none"/>
                <w:lang w:val="en-US" w:eastAsia="zh-CN"/>
              </w:rPr>
              <w:t>评价</w:t>
            </w:r>
            <w:r>
              <w:rPr>
                <w:rFonts w:hint="default" w:ascii="Times New Roman" w:hAnsi="Times New Roman" w:eastAsia="宋体" w:cs="Times New Roman"/>
                <w:color w:val="auto"/>
                <w:lang w:val="en-US" w:eastAsia="zh-CN"/>
              </w:rPr>
              <w:t>要求在料斗处设喷淋装置抑尘，抑尘效率按80%计。由于项目生产车间为封闭式车间，故排放的粉尘可自然沉降在车间内，通过在车间洒水降尘、定期清扫，可降低80%的粉尘量，粉尘无组织排放量为0.014t/a。</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lang w:val="en-US" w:eastAsia="zh-CN"/>
              </w:rPr>
              <w:t>2</w:t>
            </w: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lang w:val="en-US" w:eastAsia="zh-CN"/>
              </w:rPr>
              <w:t>破碎粉尘</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根据《逸散性工业粉尘控制技术》中表18-1，并结合同类企业实际运行的实际生产状况，破碎的产尘系数取0.05kg/t物料，项目破碎量为3万t/a，破碎工序粉尘产生量为1.5t/a。产生的粉尘经车间内喷淋装置降尘（降尘效率按80%计）处理后，粉尘排放量为0.8t/a。由于项目生产车间为封闭式车间，故排放的粉尘可自然沉降在车间内，通过在车间洒水降尘、定期清扫，可降低80%的粉尘量，粉尘无组织排放量为0.060t/a。</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lang w:val="en-US" w:eastAsia="zh-CN"/>
              </w:rPr>
              <w:t>3</w:t>
            </w: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rPr>
              <w:t>车辆运输扬尘</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rPr>
              <w:t>本项目的原材料、成品均采用汽车运输，原料来源比较广泛。汽车运输由于碾压卷带等会产生一定的扬尘对道路两侧一定范围内会造成污染。扬尘量的大小与车流量、道路状况、气候条件、汽车行驶速度等均有关系。根据汽车道路扬尘扩散规模，在大气干燥和地面风速低于4m/s条件下，汽车行驶时引起的路面扬尘量与汽车速度成正比，与汽车质量成正比，与道路表面扬尘量成正比，其汽车道路扬尘量按下列经验公式估算：</w:t>
            </w:r>
          </w:p>
          <w:p>
            <w:pPr>
              <w:pageBreakBefore w:val="0"/>
              <w:kinsoku/>
              <w:wordWrap/>
              <w:overflowPunct/>
              <w:topLinePunct w:val="0"/>
              <w:bidi w:val="0"/>
              <w:adjustRightInd w:val="0"/>
              <w:snapToGrid w:val="0"/>
              <w:spacing w:line="360" w:lineRule="auto"/>
              <w:ind w:left="0" w:leftChars="0" w:right="0" w:firstLine="480" w:firstLineChars="200"/>
              <w:jc w:val="center"/>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color w:val="auto"/>
                <w:spacing w:val="0"/>
                <w:w w:val="100"/>
                <w:kern w:val="2"/>
                <w:u w:val="none"/>
              </w:rPr>
              <w:drawing>
                <wp:inline distT="0" distB="0" distL="114300" distR="114300">
                  <wp:extent cx="2461260" cy="701040"/>
                  <wp:effectExtent l="0" t="0" r="7620" b="0"/>
                  <wp:docPr id="2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8"/>
                          <pic:cNvPicPr>
                            <a:picLocks noChangeAspect="1"/>
                          </pic:cNvPicPr>
                        </pic:nvPicPr>
                        <pic:blipFill>
                          <a:blip r:embed="rId11"/>
                          <a:stretch>
                            <a:fillRect/>
                          </a:stretch>
                        </pic:blipFill>
                        <pic:spPr>
                          <a:xfrm>
                            <a:off x="0" y="0"/>
                            <a:ext cx="2461260" cy="701040"/>
                          </a:xfrm>
                          <a:prstGeom prst="rect">
                            <a:avLst/>
                          </a:prstGeom>
                          <a:noFill/>
                          <a:ln>
                            <a:noFill/>
                          </a:ln>
                        </pic:spPr>
                      </pic:pic>
                    </a:graphicData>
                  </a:graphic>
                </wp:inline>
              </w:drawing>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rPr>
              <w:t>式中：Q——汽车行驶的扬尘，kg/km·辆；</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rPr>
              <w:t>V——汽车速度，km/h；</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rPr>
              <w:t>W——汽车载重量，t；</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rPr>
              <w:t>P——道路表面粉尘量，kg/m</w:t>
            </w:r>
            <w:r>
              <w:rPr>
                <w:rFonts w:hint="default" w:ascii="Times New Roman" w:hAnsi="Times New Roman" w:eastAsia="宋体" w:cs="Times New Roman"/>
                <w:smallCaps w:val="0"/>
                <w:color w:val="auto"/>
                <w:spacing w:val="0"/>
                <w:w w:val="100"/>
                <w:kern w:val="2"/>
                <w:position w:val="0"/>
                <w:sz w:val="24"/>
                <w:u w:val="none"/>
                <w:vertAlign w:val="superscript"/>
              </w:rPr>
              <w:t>2</w:t>
            </w:r>
            <w:r>
              <w:rPr>
                <w:rFonts w:hint="default" w:ascii="Times New Roman" w:hAnsi="Times New Roman" w:eastAsia="宋体" w:cs="Times New Roman"/>
                <w:smallCaps w:val="0"/>
                <w:color w:val="auto"/>
                <w:spacing w:val="0"/>
                <w:w w:val="100"/>
                <w:kern w:val="2"/>
                <w:position w:val="0"/>
                <w:sz w:val="24"/>
                <w:u w:val="none"/>
              </w:rPr>
              <w:t>。</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rPr>
              <w:t>车流量核算：成品单车每次运输量按30t计算，每年运输车辆为</w:t>
            </w:r>
            <w:r>
              <w:rPr>
                <w:rFonts w:hint="default" w:ascii="Times New Roman" w:hAnsi="Times New Roman" w:eastAsia="宋体" w:cs="Times New Roman"/>
                <w:smallCaps w:val="0"/>
                <w:color w:val="auto"/>
                <w:spacing w:val="0"/>
                <w:w w:val="100"/>
                <w:kern w:val="2"/>
                <w:position w:val="0"/>
                <w:sz w:val="24"/>
                <w:u w:val="none"/>
                <w:lang w:val="en-US" w:eastAsia="zh-CN"/>
              </w:rPr>
              <w:t>1000</w:t>
            </w:r>
            <w:r>
              <w:rPr>
                <w:rFonts w:hint="default" w:ascii="Times New Roman" w:hAnsi="Times New Roman" w:eastAsia="宋体" w:cs="Times New Roman"/>
                <w:smallCaps w:val="0"/>
                <w:color w:val="auto"/>
                <w:spacing w:val="0"/>
                <w:w w:val="100"/>
                <w:kern w:val="2"/>
                <w:position w:val="0"/>
                <w:sz w:val="24"/>
                <w:u w:val="none"/>
              </w:rPr>
              <w:t>车次；原料单车每次运输量按30t计算，每年运输车辆为</w:t>
            </w:r>
            <w:r>
              <w:rPr>
                <w:rFonts w:hint="default" w:ascii="Times New Roman" w:hAnsi="Times New Roman" w:eastAsia="宋体" w:cs="Times New Roman"/>
                <w:smallCaps w:val="0"/>
                <w:color w:val="auto"/>
                <w:spacing w:val="0"/>
                <w:w w:val="100"/>
                <w:kern w:val="2"/>
                <w:position w:val="0"/>
                <w:sz w:val="24"/>
                <w:u w:val="none"/>
                <w:lang w:val="en-US" w:eastAsia="zh-CN"/>
              </w:rPr>
              <w:t>1153</w:t>
            </w:r>
            <w:r>
              <w:rPr>
                <w:rFonts w:hint="default" w:ascii="Times New Roman" w:hAnsi="Times New Roman" w:eastAsia="宋体" w:cs="Times New Roman"/>
                <w:smallCaps w:val="0"/>
                <w:color w:val="auto"/>
                <w:spacing w:val="0"/>
                <w:w w:val="100"/>
                <w:kern w:val="2"/>
                <w:position w:val="0"/>
                <w:sz w:val="24"/>
                <w:u w:val="none"/>
              </w:rPr>
              <w:t>车次。</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rPr>
              <w:t>本项目车辆在厂区行驶距离按</w:t>
            </w:r>
            <w:r>
              <w:rPr>
                <w:rFonts w:hint="default" w:ascii="Times New Roman" w:hAnsi="Times New Roman" w:eastAsia="宋体" w:cs="Times New Roman"/>
                <w:smallCaps w:val="0"/>
                <w:color w:val="auto"/>
                <w:spacing w:val="0"/>
                <w:w w:val="100"/>
                <w:kern w:val="2"/>
                <w:position w:val="0"/>
                <w:sz w:val="24"/>
                <w:u w:val="none"/>
                <w:lang w:val="en-US" w:eastAsia="zh-CN"/>
              </w:rPr>
              <w:t>200</w:t>
            </w:r>
            <w:r>
              <w:rPr>
                <w:rFonts w:hint="default" w:ascii="Times New Roman" w:hAnsi="Times New Roman" w:eastAsia="宋体" w:cs="Times New Roman"/>
                <w:smallCaps w:val="0"/>
                <w:color w:val="auto"/>
                <w:spacing w:val="0"/>
                <w:w w:val="100"/>
                <w:kern w:val="2"/>
                <w:position w:val="0"/>
                <w:sz w:val="24"/>
                <w:u w:val="none"/>
              </w:rPr>
              <w:t>m计，每年发车空、重载各</w:t>
            </w:r>
            <w:r>
              <w:rPr>
                <w:rFonts w:hint="default" w:ascii="Times New Roman" w:hAnsi="Times New Roman" w:eastAsia="宋体" w:cs="Times New Roman"/>
                <w:smallCaps w:val="0"/>
                <w:color w:val="auto"/>
                <w:spacing w:val="0"/>
                <w:w w:val="100"/>
                <w:kern w:val="2"/>
                <w:position w:val="0"/>
                <w:sz w:val="24"/>
                <w:u w:val="none"/>
                <w:lang w:val="en-US" w:eastAsia="zh-CN"/>
              </w:rPr>
              <w:t>2153</w:t>
            </w:r>
            <w:r>
              <w:rPr>
                <w:rFonts w:hint="default" w:ascii="Times New Roman" w:hAnsi="Times New Roman" w:eastAsia="宋体" w:cs="Times New Roman"/>
                <w:smallCaps w:val="0"/>
                <w:color w:val="auto"/>
                <w:spacing w:val="0"/>
                <w:w w:val="100"/>
                <w:kern w:val="2"/>
                <w:position w:val="0"/>
                <w:sz w:val="24"/>
                <w:u w:val="none"/>
              </w:rPr>
              <w:t>辆·次；空车重约10t，重车重约40t。汽车在厂区内的行驶速度一般不超过10km/h，道路表面粉尘的量按0.1kg/m</w:t>
            </w:r>
            <w:r>
              <w:rPr>
                <w:rFonts w:hint="default" w:ascii="Times New Roman" w:hAnsi="Times New Roman" w:eastAsia="宋体" w:cs="Times New Roman"/>
                <w:smallCaps w:val="0"/>
                <w:color w:val="auto"/>
                <w:spacing w:val="0"/>
                <w:w w:val="100"/>
                <w:kern w:val="2"/>
                <w:position w:val="0"/>
                <w:sz w:val="24"/>
                <w:u w:val="none"/>
                <w:vertAlign w:val="superscript"/>
              </w:rPr>
              <w:t>2</w:t>
            </w:r>
            <w:r>
              <w:rPr>
                <w:rFonts w:hint="default" w:ascii="Times New Roman" w:hAnsi="Times New Roman" w:eastAsia="宋体" w:cs="Times New Roman"/>
                <w:smallCaps w:val="0"/>
                <w:color w:val="auto"/>
                <w:spacing w:val="0"/>
                <w:w w:val="100"/>
                <w:kern w:val="2"/>
                <w:position w:val="0"/>
                <w:sz w:val="24"/>
                <w:u w:val="none"/>
              </w:rPr>
              <w:t>。经计算，空车扬尘为0.102kg/km·辆，重载车扬尘为0.332kg/km·辆。</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rPr>
              <w:t>根据以上数据计算可知，本项目厂区内的汽车扬尘量为</w:t>
            </w:r>
            <w:r>
              <w:rPr>
                <w:rFonts w:hint="default" w:ascii="Times New Roman" w:hAnsi="Times New Roman" w:eastAsia="宋体" w:cs="Times New Roman"/>
                <w:smallCaps w:val="0"/>
                <w:color w:val="auto"/>
                <w:spacing w:val="0"/>
                <w:w w:val="100"/>
                <w:kern w:val="2"/>
                <w:position w:val="0"/>
                <w:sz w:val="24"/>
                <w:u w:val="none"/>
                <w:lang w:val="en-US" w:eastAsia="zh-CN"/>
              </w:rPr>
              <w:t>0.187</w:t>
            </w:r>
            <w:r>
              <w:rPr>
                <w:rFonts w:hint="default" w:ascii="Times New Roman" w:hAnsi="Times New Roman" w:eastAsia="宋体" w:cs="Times New Roman"/>
                <w:smallCaps w:val="0"/>
                <w:color w:val="auto"/>
                <w:spacing w:val="0"/>
                <w:w w:val="100"/>
                <w:kern w:val="2"/>
                <w:position w:val="0"/>
                <w:sz w:val="24"/>
                <w:u w:val="none"/>
              </w:rPr>
              <w:t>t/a。</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为了最大限度减小原材料及成品运输对外环境带来的不利影响，评价要求采取以下措施：</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a.厂区道路硬化，平整无破损，无积尘，厂区无裸露空地，闲置裸露空地绿化。对厂区道路定期洒水清扫。</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b.运输车辆装载高度最高点不得超过车辆槽帮上沿40厘米，两侧边缘应当低于槽帮上缘10厘米，车斗应采用苫布覆盖，苫布边缘至少要遮住槽帮上沿以下15厘米。</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采取以上措施后，粉尘量可减少60%，厂区车辆运输扬尘排放量约为0.037t/a。</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（4）原料库装卸、堆存粉尘</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本项目进购原料为吨包物料，同时要求原料库四面密闭，通道口安装卷帘门、推拉门等封闭性良好且便于开关的硬质门，在无车辆出入时将门关闭，保证空气合理流动不产生湍流，原料库内设置喷干雾装置，覆盖整个原料库。采取上述措施后，可有效防止原料装卸和堆存粉尘产生。</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（5）皮带输送粉尘</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eastAsia="zh-CN"/>
              </w:rPr>
            </w:pPr>
            <w:r>
              <w:rPr>
                <w:rFonts w:hint="default" w:ascii="Times New Roman" w:hAnsi="Times New Roman" w:eastAsia="宋体" w:cs="Times New Roman"/>
                <w:smallCaps w:val="0"/>
                <w:color w:val="auto"/>
                <w:spacing w:val="0"/>
                <w:w w:val="100"/>
                <w:kern w:val="2"/>
                <w:position w:val="0"/>
                <w:sz w:val="24"/>
                <w:u w:val="none"/>
                <w:lang w:val="en-US" w:eastAsia="zh-CN"/>
              </w:rPr>
              <w:t>本项目物料与设备之间的输送均由带式输送机传送，因项目输送原料主要为块状物料，多为小块物料，粉尘产生量较小，为进一步减少粉尘产生量，评价建议皮带机配套全封闭通廊，通廓底部设挡料板，顶部和外侧采用彩钢板封闭</w:t>
            </w:r>
            <w:r>
              <w:rPr>
                <w:rFonts w:hint="default" w:ascii="Times New Roman" w:hAnsi="Times New Roman" w:eastAsia="宋体" w:cs="Times New Roman"/>
                <w:smallCaps w:val="0"/>
                <w:color w:val="auto"/>
                <w:spacing w:val="0"/>
                <w:w w:val="100"/>
                <w:kern w:val="2"/>
                <w:position w:val="0"/>
                <w:sz w:val="24"/>
                <w:u w:val="none"/>
                <w:lang w:eastAsia="zh-CN"/>
              </w:rPr>
              <w:t>。</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本项目废气排放情况统计见下表：</w:t>
            </w:r>
          </w:p>
          <w:p>
            <w:pPr>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b/>
                <w:bCs/>
                <w:smallCaps w:val="0"/>
                <w:color w:val="auto"/>
                <w:spacing w:val="0"/>
                <w:w w:val="100"/>
                <w:kern w:val="2"/>
                <w:position w:val="0"/>
                <w:sz w:val="24"/>
                <w:u w:val="none"/>
                <w:lang w:val="en-US" w:eastAsia="zh-CN"/>
              </w:rPr>
            </w:pPr>
          </w:p>
          <w:p>
            <w:pPr>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b/>
                <w:bCs/>
                <w:smallCaps w:val="0"/>
                <w:color w:val="auto"/>
                <w:spacing w:val="0"/>
                <w:w w:val="100"/>
                <w:kern w:val="2"/>
                <w:position w:val="0"/>
                <w:sz w:val="24"/>
                <w:u w:val="none"/>
                <w:lang w:val="en-US" w:eastAsia="zh-CN"/>
              </w:rPr>
            </w:pPr>
          </w:p>
          <w:p>
            <w:pPr>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b/>
                <w:bCs/>
                <w:smallCaps w:val="0"/>
                <w:color w:val="auto"/>
                <w:spacing w:val="0"/>
                <w:w w:val="100"/>
                <w:kern w:val="2"/>
                <w:position w:val="0"/>
                <w:sz w:val="24"/>
                <w:u w:val="none"/>
                <w:lang w:val="en-US" w:eastAsia="zh-CN"/>
              </w:rPr>
            </w:pPr>
            <w:r>
              <w:rPr>
                <w:rFonts w:hint="default" w:ascii="Times New Roman" w:hAnsi="Times New Roman" w:eastAsia="宋体" w:cs="Times New Roman"/>
                <w:b/>
                <w:bCs/>
                <w:smallCaps w:val="0"/>
                <w:color w:val="auto"/>
                <w:spacing w:val="0"/>
                <w:w w:val="100"/>
                <w:kern w:val="2"/>
                <w:position w:val="0"/>
                <w:sz w:val="24"/>
                <w:u w:val="none"/>
                <w:lang w:val="en-US" w:eastAsia="zh-CN"/>
              </w:rPr>
              <w:t>表4-</w:t>
            </w:r>
            <w:r>
              <w:rPr>
                <w:rFonts w:hint="eastAsia" w:cs="Times New Roman"/>
                <w:b/>
                <w:bCs/>
                <w:smallCaps w:val="0"/>
                <w:color w:val="auto"/>
                <w:spacing w:val="0"/>
                <w:w w:val="100"/>
                <w:kern w:val="2"/>
                <w:position w:val="0"/>
                <w:sz w:val="24"/>
                <w:u w:val="none"/>
                <w:lang w:val="en-US" w:eastAsia="zh-CN"/>
              </w:rPr>
              <w:t>2</w:t>
            </w:r>
            <w:r>
              <w:rPr>
                <w:rFonts w:hint="default" w:ascii="Times New Roman" w:hAnsi="Times New Roman" w:eastAsia="宋体" w:cs="Times New Roman"/>
                <w:b/>
                <w:bCs/>
                <w:smallCaps w:val="0"/>
                <w:color w:val="auto"/>
                <w:spacing w:val="0"/>
                <w:w w:val="100"/>
                <w:kern w:val="2"/>
                <w:position w:val="0"/>
                <w:sz w:val="24"/>
                <w:u w:val="none"/>
                <w:lang w:val="en-US" w:eastAsia="zh-CN"/>
              </w:rPr>
              <w:t xml:space="preserve">  厂区废气污染物有组织排放情况一览表</w:t>
            </w:r>
          </w:p>
          <w:tbl>
            <w:tblPr>
              <w:tblStyle w:val="12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57" w:type="dxa"/>
                <w:left w:w="108" w:type="dxa"/>
                <w:bottom w:w="57" w:type="dxa"/>
                <w:right w:w="108" w:type="dxa"/>
              </w:tblCellMar>
            </w:tblPr>
            <w:tblGrid>
              <w:gridCol w:w="1193"/>
              <w:gridCol w:w="683"/>
              <w:gridCol w:w="1300"/>
              <w:gridCol w:w="925"/>
              <w:gridCol w:w="1488"/>
              <w:gridCol w:w="885"/>
              <w:gridCol w:w="1301"/>
              <w:gridCol w:w="92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266" w:hRule="atLeast"/>
              </w:trPr>
              <w:tc>
                <w:tcPr>
                  <w:tcW w:w="686" w:type="pct"/>
                  <w:vMerge w:val="restar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污染源工序</w:t>
                  </w:r>
                </w:p>
              </w:tc>
              <w:tc>
                <w:tcPr>
                  <w:tcW w:w="388" w:type="pct"/>
                  <w:vMerge w:val="restar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污染物名称</w:t>
                  </w:r>
                </w:p>
              </w:tc>
              <w:tc>
                <w:tcPr>
                  <w:tcW w:w="1279" w:type="pct"/>
                  <w:gridSpan w:val="2"/>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产生状况</w:t>
                  </w:r>
                </w:p>
              </w:tc>
              <w:tc>
                <w:tcPr>
                  <w:tcW w:w="855" w:type="pct"/>
                  <w:vMerge w:val="restar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治理措施</w:t>
                  </w:r>
                </w:p>
              </w:tc>
              <w:tc>
                <w:tcPr>
                  <w:tcW w:w="509" w:type="pct"/>
                  <w:vMerge w:val="restar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eastAsia="zh-CN"/>
                    </w:rPr>
                  </w:pPr>
                  <w:r>
                    <w:rPr>
                      <w:rFonts w:hint="default" w:ascii="Times New Roman" w:hAnsi="Times New Roman" w:eastAsia="宋体" w:cs="Times New Roman"/>
                      <w:color w:val="auto"/>
                      <w:spacing w:val="0"/>
                      <w:w w:val="100"/>
                      <w:kern w:val="2"/>
                      <w:sz w:val="21"/>
                      <w:szCs w:val="21"/>
                      <w:u w:val="none"/>
                    </w:rPr>
                    <w:t>去除率</w:t>
                  </w:r>
                  <w:r>
                    <w:rPr>
                      <w:rFonts w:hint="default" w:ascii="Times New Roman" w:hAnsi="Times New Roman" w:eastAsia="宋体" w:cs="Times New Roman"/>
                      <w:color w:val="auto"/>
                      <w:spacing w:val="0"/>
                      <w:w w:val="100"/>
                      <w:kern w:val="2"/>
                      <w:sz w:val="21"/>
                      <w:szCs w:val="21"/>
                      <w:u w:val="none"/>
                      <w:lang w:eastAsia="zh-CN"/>
                    </w:rPr>
                    <w:t>（</w:t>
                  </w:r>
                  <w:r>
                    <w:rPr>
                      <w:rFonts w:hint="default" w:ascii="Times New Roman" w:hAnsi="Times New Roman" w:eastAsia="宋体" w:cs="Times New Roman"/>
                      <w:color w:val="auto"/>
                      <w:spacing w:val="0"/>
                      <w:w w:val="100"/>
                      <w:kern w:val="2"/>
                      <w:sz w:val="21"/>
                      <w:szCs w:val="21"/>
                      <w:u w:val="none"/>
                    </w:rPr>
                    <w:t>%</w:t>
                  </w:r>
                  <w:r>
                    <w:rPr>
                      <w:rFonts w:hint="default" w:ascii="Times New Roman" w:hAnsi="Times New Roman" w:eastAsia="宋体" w:cs="Times New Roman"/>
                      <w:color w:val="auto"/>
                      <w:spacing w:val="0"/>
                      <w:w w:val="100"/>
                      <w:kern w:val="2"/>
                      <w:sz w:val="21"/>
                      <w:szCs w:val="21"/>
                      <w:u w:val="none"/>
                      <w:lang w:eastAsia="zh-CN"/>
                    </w:rPr>
                    <w:t>）</w:t>
                  </w:r>
                </w:p>
              </w:tc>
              <w:tc>
                <w:tcPr>
                  <w:tcW w:w="1280" w:type="pct"/>
                  <w:gridSpan w:val="2"/>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排放状况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539" w:hRule="atLeast"/>
              </w:trPr>
              <w:tc>
                <w:tcPr>
                  <w:tcW w:w="6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p>
              </w:tc>
              <w:tc>
                <w:tcPr>
                  <w:tcW w:w="38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p>
              </w:tc>
              <w:tc>
                <w:tcPr>
                  <w:tcW w:w="747"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eastAsia="zh-CN"/>
                    </w:rPr>
                  </w:pPr>
                  <w:r>
                    <w:rPr>
                      <w:rFonts w:hint="default" w:ascii="Times New Roman" w:hAnsi="Times New Roman" w:eastAsia="宋体" w:cs="Times New Roman"/>
                      <w:color w:val="auto"/>
                      <w:spacing w:val="0"/>
                      <w:w w:val="100"/>
                      <w:kern w:val="2"/>
                      <w:sz w:val="21"/>
                      <w:szCs w:val="21"/>
                      <w:u w:val="none"/>
                    </w:rPr>
                    <w:t>浓度</w:t>
                  </w:r>
                  <w:r>
                    <w:rPr>
                      <w:rFonts w:hint="default" w:ascii="Times New Roman" w:hAnsi="Times New Roman" w:eastAsia="宋体" w:cs="Times New Roman"/>
                      <w:color w:val="auto"/>
                      <w:spacing w:val="0"/>
                      <w:w w:val="100"/>
                      <w:kern w:val="2"/>
                      <w:sz w:val="21"/>
                      <w:szCs w:val="21"/>
                      <w:u w:val="none"/>
                      <w:lang w:eastAsia="zh-CN"/>
                    </w:rPr>
                    <w:t>（</w:t>
                  </w:r>
                  <w:r>
                    <w:rPr>
                      <w:rFonts w:hint="default" w:ascii="Times New Roman" w:hAnsi="Times New Roman" w:eastAsia="宋体" w:cs="Times New Roman"/>
                      <w:color w:val="auto"/>
                      <w:spacing w:val="0"/>
                      <w:w w:val="100"/>
                      <w:kern w:val="2"/>
                      <w:sz w:val="21"/>
                      <w:szCs w:val="21"/>
                      <w:u w:val="none"/>
                    </w:rPr>
                    <w:t>mg/</w:t>
                  </w:r>
                  <w:r>
                    <w:rPr>
                      <w:rFonts w:hint="default" w:ascii="Times New Roman" w:hAnsi="Times New Roman" w:eastAsia="宋体" w:cs="Times New Roman"/>
                      <w:color w:val="auto"/>
                      <w:spacing w:val="0"/>
                      <w:w w:val="100"/>
                      <w:kern w:val="2"/>
                      <w:sz w:val="21"/>
                      <w:szCs w:val="21"/>
                      <w:u w:val="none"/>
                      <w:lang w:eastAsia="zh-CN"/>
                    </w:rPr>
                    <w:t>m³）</w:t>
                  </w:r>
                </w:p>
              </w:tc>
              <w:tc>
                <w:tcPr>
                  <w:tcW w:w="532"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eastAsia="zh-CN"/>
                    </w:rPr>
                  </w:pPr>
                  <w:r>
                    <w:rPr>
                      <w:rFonts w:hint="default" w:ascii="Times New Roman" w:hAnsi="Times New Roman" w:eastAsia="宋体" w:cs="Times New Roman"/>
                      <w:color w:val="auto"/>
                      <w:spacing w:val="0"/>
                      <w:w w:val="100"/>
                      <w:kern w:val="2"/>
                      <w:sz w:val="21"/>
                      <w:szCs w:val="21"/>
                      <w:u w:val="none"/>
                    </w:rPr>
                    <w:t>产生量</w:t>
                  </w:r>
                  <w:r>
                    <w:rPr>
                      <w:rFonts w:hint="default" w:ascii="Times New Roman" w:hAnsi="Times New Roman" w:eastAsia="宋体" w:cs="Times New Roman"/>
                      <w:color w:val="auto"/>
                      <w:spacing w:val="0"/>
                      <w:w w:val="100"/>
                      <w:kern w:val="2"/>
                      <w:sz w:val="21"/>
                      <w:szCs w:val="21"/>
                      <w:u w:val="none"/>
                      <w:lang w:eastAsia="zh-CN"/>
                    </w:rPr>
                    <w:t>（</w:t>
                  </w:r>
                  <w:r>
                    <w:rPr>
                      <w:rFonts w:hint="default" w:ascii="Times New Roman" w:hAnsi="Times New Roman" w:eastAsia="宋体" w:cs="Times New Roman"/>
                      <w:color w:val="auto"/>
                      <w:spacing w:val="0"/>
                      <w:w w:val="100"/>
                      <w:kern w:val="2"/>
                      <w:sz w:val="21"/>
                      <w:szCs w:val="21"/>
                      <w:u w:val="none"/>
                    </w:rPr>
                    <w:t>t/a</w:t>
                  </w:r>
                  <w:r>
                    <w:rPr>
                      <w:rFonts w:hint="default" w:ascii="Times New Roman" w:hAnsi="Times New Roman" w:eastAsia="宋体" w:cs="Times New Roman"/>
                      <w:color w:val="auto"/>
                      <w:spacing w:val="0"/>
                      <w:w w:val="100"/>
                      <w:kern w:val="2"/>
                      <w:sz w:val="21"/>
                      <w:szCs w:val="21"/>
                      <w:u w:val="none"/>
                      <w:lang w:eastAsia="zh-CN"/>
                    </w:rPr>
                    <w:t>）</w:t>
                  </w:r>
                </w:p>
              </w:tc>
              <w:tc>
                <w:tcPr>
                  <w:tcW w:w="85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p>
              </w:tc>
              <w:tc>
                <w:tcPr>
                  <w:tcW w:w="50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p>
              </w:tc>
              <w:tc>
                <w:tcPr>
                  <w:tcW w:w="748"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eastAsia="zh-CN"/>
                    </w:rPr>
                  </w:pPr>
                  <w:r>
                    <w:rPr>
                      <w:rFonts w:hint="default" w:ascii="Times New Roman" w:hAnsi="Times New Roman" w:eastAsia="宋体" w:cs="Times New Roman"/>
                      <w:color w:val="auto"/>
                      <w:spacing w:val="0"/>
                      <w:w w:val="100"/>
                      <w:kern w:val="2"/>
                      <w:sz w:val="21"/>
                      <w:szCs w:val="21"/>
                      <w:u w:val="none"/>
                    </w:rPr>
                    <w:t>浓度</w:t>
                  </w:r>
                  <w:r>
                    <w:rPr>
                      <w:rFonts w:hint="default" w:ascii="Times New Roman" w:hAnsi="Times New Roman" w:eastAsia="宋体" w:cs="Times New Roman"/>
                      <w:color w:val="auto"/>
                      <w:spacing w:val="0"/>
                      <w:w w:val="100"/>
                      <w:kern w:val="2"/>
                      <w:sz w:val="21"/>
                      <w:szCs w:val="21"/>
                      <w:u w:val="none"/>
                      <w:lang w:eastAsia="zh-CN"/>
                    </w:rPr>
                    <w:t>（</w:t>
                  </w:r>
                  <w:r>
                    <w:rPr>
                      <w:rFonts w:hint="default" w:ascii="Times New Roman" w:hAnsi="Times New Roman" w:eastAsia="宋体" w:cs="Times New Roman"/>
                      <w:color w:val="auto"/>
                      <w:spacing w:val="0"/>
                      <w:w w:val="100"/>
                      <w:kern w:val="2"/>
                      <w:sz w:val="21"/>
                      <w:szCs w:val="21"/>
                      <w:u w:val="none"/>
                    </w:rPr>
                    <w:t>mg/</w:t>
                  </w:r>
                  <w:r>
                    <w:rPr>
                      <w:rFonts w:hint="default" w:ascii="Times New Roman" w:hAnsi="Times New Roman" w:eastAsia="宋体" w:cs="Times New Roman"/>
                      <w:color w:val="auto"/>
                      <w:spacing w:val="0"/>
                      <w:w w:val="100"/>
                      <w:kern w:val="2"/>
                      <w:sz w:val="21"/>
                      <w:szCs w:val="21"/>
                      <w:u w:val="none"/>
                      <w:lang w:eastAsia="zh-CN"/>
                    </w:rPr>
                    <w:t>m³）</w:t>
                  </w:r>
                </w:p>
              </w:tc>
              <w:tc>
                <w:tcPr>
                  <w:tcW w:w="532"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eastAsia="zh-CN"/>
                    </w:rPr>
                  </w:pPr>
                  <w:r>
                    <w:rPr>
                      <w:rFonts w:hint="default" w:ascii="Times New Roman" w:hAnsi="Times New Roman" w:eastAsia="宋体" w:cs="Times New Roman"/>
                      <w:color w:val="auto"/>
                      <w:spacing w:val="0"/>
                      <w:w w:val="100"/>
                      <w:kern w:val="2"/>
                      <w:sz w:val="21"/>
                      <w:szCs w:val="21"/>
                      <w:u w:val="none"/>
                    </w:rPr>
                    <w:t>排放量</w:t>
                  </w:r>
                  <w:r>
                    <w:rPr>
                      <w:rFonts w:hint="default" w:ascii="Times New Roman" w:hAnsi="Times New Roman" w:eastAsia="宋体" w:cs="Times New Roman"/>
                      <w:color w:val="auto"/>
                      <w:spacing w:val="0"/>
                      <w:w w:val="100"/>
                      <w:kern w:val="2"/>
                      <w:sz w:val="21"/>
                      <w:szCs w:val="21"/>
                      <w:u w:val="none"/>
                      <w:lang w:eastAsia="zh-CN"/>
                    </w:rPr>
                    <w:t>（</w:t>
                  </w:r>
                  <w:r>
                    <w:rPr>
                      <w:rFonts w:hint="default" w:ascii="Times New Roman" w:hAnsi="Times New Roman" w:eastAsia="宋体" w:cs="Times New Roman"/>
                      <w:color w:val="auto"/>
                      <w:spacing w:val="0"/>
                      <w:w w:val="100"/>
                      <w:kern w:val="2"/>
                      <w:sz w:val="21"/>
                      <w:szCs w:val="21"/>
                      <w:u w:val="none"/>
                    </w:rPr>
                    <w:t>t/a</w:t>
                  </w:r>
                  <w:r>
                    <w:rPr>
                      <w:rFonts w:hint="default" w:ascii="Times New Roman" w:hAnsi="Times New Roman" w:eastAsia="宋体" w:cs="Times New Roman"/>
                      <w:color w:val="auto"/>
                      <w:spacing w:val="0"/>
                      <w:w w:val="100"/>
                      <w:kern w:val="2"/>
                      <w:sz w:val="21"/>
                      <w:szCs w:val="21"/>
                      <w:u w:val="none"/>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244" w:hRule="atLeast"/>
              </w:trPr>
              <w:tc>
                <w:tcPr>
                  <w:tcW w:w="686" w:type="pct"/>
                  <w:vMerge w:val="restar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lang w:val="en-US" w:eastAsia="zh-CN"/>
                    </w:rPr>
                    <w:t>煅烧炉天然气燃烧</w:t>
                  </w:r>
                </w:p>
              </w:tc>
              <w:tc>
                <w:tcPr>
                  <w:tcW w:w="388"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eastAsia="zh-CN"/>
                    </w:rPr>
                  </w:pPr>
                  <w:r>
                    <w:rPr>
                      <w:rFonts w:hint="default" w:ascii="Times New Roman" w:hAnsi="Times New Roman" w:eastAsia="宋体" w:cs="Times New Roman"/>
                      <w:color w:val="auto"/>
                      <w:spacing w:val="0"/>
                      <w:w w:val="100"/>
                      <w:kern w:val="2"/>
                      <w:sz w:val="21"/>
                      <w:szCs w:val="21"/>
                      <w:u w:val="none"/>
                      <w:lang w:val="en-US" w:eastAsia="zh-CN"/>
                    </w:rPr>
                    <w:t>烟尘</w:t>
                  </w:r>
                </w:p>
              </w:tc>
              <w:tc>
                <w:tcPr>
                  <w:tcW w:w="74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21.0</w:t>
                  </w:r>
                </w:p>
              </w:tc>
              <w:tc>
                <w:tcPr>
                  <w:tcW w:w="5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w w:val="100"/>
                      <w:kern w:val="2"/>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0.350</w:t>
                  </w:r>
                </w:p>
              </w:tc>
              <w:tc>
                <w:tcPr>
                  <w:tcW w:w="855" w:type="pct"/>
                  <w:vMerge w:val="restar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低氮燃烧器</w:t>
                  </w:r>
                </w:p>
              </w:tc>
              <w:tc>
                <w:tcPr>
                  <w:tcW w:w="50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50</w:t>
                  </w:r>
                </w:p>
              </w:tc>
              <w:tc>
                <w:tcPr>
                  <w:tcW w:w="7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w w:val="100"/>
                      <w:kern w:val="2"/>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21.0</w:t>
                  </w:r>
                </w:p>
              </w:tc>
              <w:tc>
                <w:tcPr>
                  <w:tcW w:w="532"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0.350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244" w:hRule="atLeast"/>
              </w:trPr>
              <w:tc>
                <w:tcPr>
                  <w:tcW w:w="686" w:type="pct"/>
                  <w:vMerge w:val="continue"/>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p>
              </w:tc>
              <w:tc>
                <w:tcPr>
                  <w:tcW w:w="388"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z w:val="24"/>
                    </w:rPr>
                    <w:t>SO</w:t>
                  </w:r>
                  <w:r>
                    <w:rPr>
                      <w:rFonts w:hint="default" w:ascii="Times New Roman" w:hAnsi="Times New Roman" w:eastAsia="宋体" w:cs="Times New Roman"/>
                      <w:color w:val="auto"/>
                      <w:sz w:val="24"/>
                      <w:vertAlign w:val="subscript"/>
                    </w:rPr>
                    <w:t>2</w:t>
                  </w:r>
                </w:p>
              </w:tc>
              <w:tc>
                <w:tcPr>
                  <w:tcW w:w="74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w:t>
                  </w:r>
                </w:p>
              </w:tc>
              <w:tc>
                <w:tcPr>
                  <w:tcW w:w="5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0.0036</w:t>
                  </w:r>
                </w:p>
              </w:tc>
              <w:tc>
                <w:tcPr>
                  <w:tcW w:w="855" w:type="pct"/>
                  <w:vMerge w:val="continue"/>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p>
              </w:tc>
              <w:tc>
                <w:tcPr>
                  <w:tcW w:w="50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p>
              </w:tc>
              <w:tc>
                <w:tcPr>
                  <w:tcW w:w="7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spacing w:val="0"/>
                      <w:w w:val="100"/>
                      <w:kern w:val="2"/>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w:t>
                  </w:r>
                </w:p>
              </w:tc>
              <w:tc>
                <w:tcPr>
                  <w:tcW w:w="532"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0.0036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244" w:hRule="atLeast"/>
              </w:trPr>
              <w:tc>
                <w:tcPr>
                  <w:tcW w:w="686" w:type="pct"/>
                  <w:vMerge w:val="continue"/>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p>
              </w:tc>
              <w:tc>
                <w:tcPr>
                  <w:tcW w:w="388"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z w:val="24"/>
                    </w:rPr>
                    <w:t>NOx</w:t>
                  </w:r>
                </w:p>
              </w:tc>
              <w:tc>
                <w:tcPr>
                  <w:tcW w:w="74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137.2</w:t>
                  </w:r>
                </w:p>
              </w:tc>
              <w:tc>
                <w:tcPr>
                  <w:tcW w:w="5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0.168</w:t>
                  </w:r>
                </w:p>
              </w:tc>
              <w:tc>
                <w:tcPr>
                  <w:tcW w:w="855" w:type="pct"/>
                  <w:vMerge w:val="continue"/>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val="en-US" w:eastAsia="zh-CN"/>
                    </w:rPr>
                  </w:pPr>
                </w:p>
              </w:tc>
              <w:tc>
                <w:tcPr>
                  <w:tcW w:w="509" w:type="pct"/>
                  <w:vMerge w:val="continue"/>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val="en-US" w:eastAsia="zh-CN"/>
                    </w:rPr>
                  </w:pPr>
                </w:p>
              </w:tc>
              <w:tc>
                <w:tcPr>
                  <w:tcW w:w="7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68.6</w:t>
                  </w:r>
                </w:p>
              </w:tc>
              <w:tc>
                <w:tcPr>
                  <w:tcW w:w="532"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0.084</w:t>
                  </w:r>
                </w:p>
              </w:tc>
            </w:tr>
          </w:tbl>
          <w:p>
            <w:pPr>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b/>
                <w:bCs/>
                <w:smallCaps w:val="0"/>
                <w:color w:val="auto"/>
                <w:spacing w:val="0"/>
                <w:w w:val="100"/>
                <w:kern w:val="2"/>
                <w:position w:val="0"/>
                <w:sz w:val="24"/>
                <w:u w:val="none"/>
                <w:lang w:val="en-US" w:eastAsia="zh-CN"/>
              </w:rPr>
            </w:pPr>
            <w:r>
              <w:rPr>
                <w:rFonts w:hint="default" w:ascii="Times New Roman" w:hAnsi="Times New Roman" w:eastAsia="宋体" w:cs="Times New Roman"/>
                <w:b/>
                <w:bCs/>
                <w:smallCaps w:val="0"/>
                <w:color w:val="auto"/>
                <w:spacing w:val="0"/>
                <w:w w:val="100"/>
                <w:kern w:val="2"/>
                <w:position w:val="0"/>
                <w:sz w:val="24"/>
                <w:u w:val="none"/>
                <w:lang w:val="en-US" w:eastAsia="zh-CN"/>
              </w:rPr>
              <w:t>表4-</w:t>
            </w:r>
            <w:r>
              <w:rPr>
                <w:rFonts w:hint="eastAsia" w:cs="Times New Roman"/>
                <w:b/>
                <w:bCs/>
                <w:smallCaps w:val="0"/>
                <w:color w:val="auto"/>
                <w:spacing w:val="0"/>
                <w:w w:val="100"/>
                <w:kern w:val="2"/>
                <w:position w:val="0"/>
                <w:sz w:val="24"/>
                <w:u w:val="none"/>
                <w:lang w:val="en-US" w:eastAsia="zh-CN"/>
              </w:rPr>
              <w:t>3</w:t>
            </w:r>
            <w:r>
              <w:rPr>
                <w:rFonts w:hint="default" w:ascii="Times New Roman" w:hAnsi="Times New Roman" w:eastAsia="宋体" w:cs="Times New Roman"/>
                <w:b/>
                <w:bCs/>
                <w:smallCaps w:val="0"/>
                <w:color w:val="auto"/>
                <w:spacing w:val="0"/>
                <w:w w:val="100"/>
                <w:kern w:val="2"/>
                <w:position w:val="0"/>
                <w:sz w:val="24"/>
                <w:u w:val="none"/>
                <w:lang w:val="en-US" w:eastAsia="zh-CN"/>
              </w:rPr>
              <w:t xml:space="preserve">  本项目污染物无组织排放一览表</w:t>
            </w:r>
          </w:p>
          <w:tbl>
            <w:tblPr>
              <w:tblStyle w:val="28"/>
              <w:tblW w:w="499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57" w:type="dxa"/>
                <w:left w:w="108" w:type="dxa"/>
                <w:bottom w:w="57" w:type="dxa"/>
                <w:right w:w="108" w:type="dxa"/>
              </w:tblCellMar>
            </w:tblPr>
            <w:tblGrid>
              <w:gridCol w:w="1409"/>
              <w:gridCol w:w="798"/>
              <w:gridCol w:w="882"/>
              <w:gridCol w:w="3654"/>
              <w:gridCol w:w="960"/>
              <w:gridCol w:w="9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8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rPr>
                    <w:t>污染源工序</w:t>
                  </w:r>
                </w:p>
              </w:tc>
              <w:tc>
                <w:tcPr>
                  <w:tcW w:w="459"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rPr>
                    <w:t>污染物名称</w:t>
                  </w:r>
                </w:p>
              </w:tc>
              <w:tc>
                <w:tcPr>
                  <w:tcW w:w="507"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rPr>
                    <w:t>产生量</w:t>
                  </w:r>
                  <w:r>
                    <w:rPr>
                      <w:rFonts w:hint="default" w:ascii="Times New Roman" w:hAnsi="Times New Roman" w:eastAsia="宋体" w:cs="Times New Roman"/>
                      <w:color w:val="auto"/>
                      <w:spacing w:val="0"/>
                      <w:w w:val="100"/>
                      <w:kern w:val="2"/>
                      <w:sz w:val="21"/>
                      <w:szCs w:val="21"/>
                      <w:u w:val="none"/>
                      <w:lang w:eastAsia="zh-CN"/>
                    </w:rPr>
                    <w:t>（</w:t>
                  </w:r>
                  <w:r>
                    <w:rPr>
                      <w:rFonts w:hint="default" w:ascii="Times New Roman" w:hAnsi="Times New Roman" w:eastAsia="宋体" w:cs="Times New Roman"/>
                      <w:color w:val="auto"/>
                      <w:spacing w:val="0"/>
                      <w:w w:val="100"/>
                      <w:kern w:val="2"/>
                      <w:sz w:val="21"/>
                      <w:szCs w:val="21"/>
                      <w:u w:val="none"/>
                    </w:rPr>
                    <w:t>t/a</w:t>
                  </w:r>
                  <w:r>
                    <w:rPr>
                      <w:rFonts w:hint="default" w:ascii="Times New Roman" w:hAnsi="Times New Roman" w:eastAsia="宋体" w:cs="Times New Roman"/>
                      <w:color w:val="auto"/>
                      <w:spacing w:val="0"/>
                      <w:w w:val="100"/>
                      <w:kern w:val="2"/>
                      <w:sz w:val="21"/>
                      <w:szCs w:val="21"/>
                      <w:u w:val="none"/>
                      <w:lang w:eastAsia="zh-CN"/>
                    </w:rPr>
                    <w:t>）</w:t>
                  </w:r>
                </w:p>
              </w:tc>
              <w:tc>
                <w:tcPr>
                  <w:tcW w:w="2101"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rPr>
                    <w:t>治理措施</w:t>
                  </w:r>
                </w:p>
              </w:tc>
              <w:tc>
                <w:tcPr>
                  <w:tcW w:w="552"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rPr>
                    <w:t>去除率</w:t>
                  </w:r>
                  <w:r>
                    <w:rPr>
                      <w:rFonts w:hint="default" w:ascii="Times New Roman" w:hAnsi="Times New Roman" w:eastAsia="宋体" w:cs="Times New Roman"/>
                      <w:color w:val="auto"/>
                      <w:spacing w:val="0"/>
                      <w:w w:val="100"/>
                      <w:kern w:val="2"/>
                      <w:sz w:val="21"/>
                      <w:szCs w:val="21"/>
                      <w:u w:val="none"/>
                      <w:lang w:eastAsia="zh-CN"/>
                    </w:rPr>
                    <w:t>（</w:t>
                  </w:r>
                  <w:r>
                    <w:rPr>
                      <w:rFonts w:hint="default" w:ascii="Times New Roman" w:hAnsi="Times New Roman" w:eastAsia="宋体" w:cs="Times New Roman"/>
                      <w:color w:val="auto"/>
                      <w:spacing w:val="0"/>
                      <w:w w:val="100"/>
                      <w:kern w:val="2"/>
                      <w:sz w:val="21"/>
                      <w:szCs w:val="21"/>
                      <w:u w:val="none"/>
                    </w:rPr>
                    <w:t>%</w:t>
                  </w:r>
                  <w:r>
                    <w:rPr>
                      <w:rFonts w:hint="default" w:ascii="Times New Roman" w:hAnsi="Times New Roman" w:eastAsia="宋体" w:cs="Times New Roman"/>
                      <w:color w:val="auto"/>
                      <w:spacing w:val="0"/>
                      <w:w w:val="100"/>
                      <w:kern w:val="2"/>
                      <w:sz w:val="21"/>
                      <w:szCs w:val="21"/>
                      <w:u w:val="none"/>
                      <w:lang w:eastAsia="zh-CN"/>
                    </w:rPr>
                    <w:t>）</w:t>
                  </w:r>
                </w:p>
              </w:tc>
              <w:tc>
                <w:tcPr>
                  <w:tcW w:w="569"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rPr>
                    <w:t>排放量</w:t>
                  </w:r>
                  <w:r>
                    <w:rPr>
                      <w:rFonts w:hint="default" w:ascii="Times New Roman" w:hAnsi="Times New Roman" w:eastAsia="宋体" w:cs="Times New Roman"/>
                      <w:color w:val="auto"/>
                      <w:spacing w:val="0"/>
                      <w:w w:val="100"/>
                      <w:kern w:val="2"/>
                      <w:sz w:val="21"/>
                      <w:szCs w:val="21"/>
                      <w:u w:val="none"/>
                      <w:lang w:eastAsia="zh-CN"/>
                    </w:rPr>
                    <w:t>（</w:t>
                  </w:r>
                  <w:r>
                    <w:rPr>
                      <w:rFonts w:hint="default" w:ascii="Times New Roman" w:hAnsi="Times New Roman" w:eastAsia="宋体" w:cs="Times New Roman"/>
                      <w:color w:val="auto"/>
                      <w:spacing w:val="0"/>
                      <w:w w:val="100"/>
                      <w:kern w:val="2"/>
                      <w:sz w:val="21"/>
                      <w:szCs w:val="21"/>
                      <w:u w:val="none"/>
                    </w:rPr>
                    <w:t>t/a</w:t>
                  </w:r>
                  <w:r>
                    <w:rPr>
                      <w:rFonts w:hint="default" w:ascii="Times New Roman" w:hAnsi="Times New Roman" w:eastAsia="宋体" w:cs="Times New Roman"/>
                      <w:color w:val="auto"/>
                      <w:spacing w:val="0"/>
                      <w:w w:val="100"/>
                      <w:kern w:val="2"/>
                      <w:sz w:val="21"/>
                      <w:szCs w:val="21"/>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810"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投料粉尘</w:t>
                  </w:r>
                </w:p>
              </w:tc>
              <w:tc>
                <w:tcPr>
                  <w:tcW w:w="459"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粉尘</w:t>
                  </w:r>
                </w:p>
              </w:tc>
              <w:tc>
                <w:tcPr>
                  <w:tcW w:w="5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0.346</w:t>
                  </w:r>
                </w:p>
              </w:tc>
              <w:tc>
                <w:tcPr>
                  <w:tcW w:w="2101"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投料处设喷淋装置抑尘；封闭式车间粉尘自然沉降，车间洒水降尘、定期清扫</w:t>
                  </w:r>
                </w:p>
              </w:tc>
              <w:tc>
                <w:tcPr>
                  <w:tcW w:w="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96</w:t>
                  </w:r>
                </w:p>
              </w:tc>
              <w:tc>
                <w:tcPr>
                  <w:tcW w:w="5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0.014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810"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破碎粉尘</w:t>
                  </w:r>
                </w:p>
              </w:tc>
              <w:tc>
                <w:tcPr>
                  <w:tcW w:w="459" w:type="pct"/>
                  <w:tcBorders>
                    <w:tl2br w:val="nil"/>
                    <w:tr2bl w:val="nil"/>
                  </w:tcBorders>
                  <w:shd w:val="clear" w:color="auto" w:fill="auto"/>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lang w:val="en-US" w:eastAsia="zh-CN"/>
                    </w:rPr>
                    <w:t>粉尘</w:t>
                  </w:r>
                </w:p>
              </w:tc>
              <w:tc>
                <w:tcPr>
                  <w:tcW w:w="50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lang w:val="en-US" w:eastAsia="zh-CN"/>
                    </w:rPr>
                    <w:t>1.5</w:t>
                  </w:r>
                </w:p>
              </w:tc>
              <w:tc>
                <w:tcPr>
                  <w:tcW w:w="2101" w:type="pct"/>
                  <w:tcBorders>
                    <w:tl2br w:val="nil"/>
                    <w:tr2bl w:val="nil"/>
                  </w:tcBorders>
                  <w:shd w:val="clear" w:color="auto" w:fill="auto"/>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喷淋装置抑尘；封闭式车间粉尘自然沉降，车间洒水降尘、定期清扫</w:t>
                  </w:r>
                </w:p>
              </w:tc>
              <w:tc>
                <w:tcPr>
                  <w:tcW w:w="55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lang w:val="en-US" w:eastAsia="zh-CN"/>
                    </w:rPr>
                    <w:t>96</w:t>
                  </w:r>
                </w:p>
              </w:tc>
              <w:tc>
                <w:tcPr>
                  <w:tcW w:w="569"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lang w:val="en-US" w:eastAsia="zh-CN"/>
                    </w:rPr>
                    <w:t>0.060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810"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rPr>
                    <w:t>车辆运输</w:t>
                  </w:r>
                </w:p>
              </w:tc>
              <w:tc>
                <w:tcPr>
                  <w:tcW w:w="459"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rPr>
                    <w:t>扬尘</w:t>
                  </w:r>
                </w:p>
              </w:tc>
              <w:tc>
                <w:tcPr>
                  <w:tcW w:w="5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lang w:val="en-US" w:eastAsia="zh-CN"/>
                    </w:rPr>
                    <w:t>0.187</w:t>
                  </w:r>
                </w:p>
              </w:tc>
              <w:tc>
                <w:tcPr>
                  <w:tcW w:w="2101"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rPr>
                    <w:t>运输车辆加盖帆布，厂区道路硬化、洒水抑尘，厂区进出口设置车辆冲洗装置</w:t>
                  </w:r>
                </w:p>
              </w:tc>
              <w:tc>
                <w:tcPr>
                  <w:tcW w:w="5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lang w:val="en-US" w:eastAsia="zh-CN"/>
                    </w:rPr>
                    <w:t>60</w:t>
                  </w:r>
                </w:p>
              </w:tc>
              <w:tc>
                <w:tcPr>
                  <w:tcW w:w="5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pacing w:val="0"/>
                      <w:w w:val="100"/>
                      <w:kern w:val="2"/>
                      <w:sz w:val="21"/>
                      <w:szCs w:val="21"/>
                      <w:u w:val="none"/>
                      <w:lang w:val="en-US" w:eastAsia="zh-CN"/>
                    </w:rPr>
                    <w:t>0.075</w:t>
                  </w:r>
                </w:p>
              </w:tc>
            </w:tr>
          </w:tbl>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污染物排放量见下表：</w:t>
            </w:r>
          </w:p>
          <w:p>
            <w:pPr>
              <w:pageBreakBefore w:val="0"/>
              <w:kinsoku/>
              <w:wordWrap/>
              <w:overflowPunct/>
              <w:topLinePunct w:val="0"/>
              <w:bidi w:val="0"/>
              <w:adjustRightInd w:val="0"/>
              <w:snapToGrid w:val="0"/>
              <w:spacing w:line="360" w:lineRule="auto"/>
              <w:ind w:left="0" w:leftChars="0" w:right="0"/>
              <w:jc w:val="center"/>
              <w:rPr>
                <w:rFonts w:hint="default" w:ascii="Times New Roman" w:hAnsi="Times New Roman" w:eastAsia="宋体" w:cs="Times New Roman"/>
                <w:b/>
                <w:bCs/>
                <w:smallCaps w:val="0"/>
                <w:color w:val="auto"/>
                <w:spacing w:val="0"/>
                <w:w w:val="100"/>
                <w:kern w:val="2"/>
                <w:position w:val="0"/>
                <w:sz w:val="24"/>
                <w:u w:val="none"/>
                <w:lang w:val="en-US" w:eastAsia="zh-CN"/>
              </w:rPr>
            </w:pPr>
            <w:r>
              <w:rPr>
                <w:rFonts w:hint="default" w:ascii="Times New Roman" w:hAnsi="Times New Roman" w:eastAsia="宋体" w:cs="Times New Roman"/>
                <w:b/>
                <w:bCs/>
                <w:smallCaps w:val="0"/>
                <w:color w:val="auto"/>
                <w:spacing w:val="0"/>
                <w:w w:val="100"/>
                <w:kern w:val="2"/>
                <w:position w:val="0"/>
                <w:sz w:val="24"/>
                <w:u w:val="none"/>
                <w:lang w:val="en-US" w:eastAsia="zh-CN"/>
              </w:rPr>
              <w:t>表4-</w:t>
            </w:r>
            <w:r>
              <w:rPr>
                <w:rFonts w:hint="eastAsia" w:cs="Times New Roman"/>
                <w:b/>
                <w:bCs/>
                <w:smallCaps w:val="0"/>
                <w:color w:val="auto"/>
                <w:spacing w:val="0"/>
                <w:w w:val="100"/>
                <w:kern w:val="2"/>
                <w:position w:val="0"/>
                <w:sz w:val="24"/>
                <w:u w:val="none"/>
                <w:lang w:val="en-US" w:eastAsia="zh-CN"/>
              </w:rPr>
              <w:t>4</w:t>
            </w:r>
            <w:r>
              <w:rPr>
                <w:rFonts w:hint="default" w:ascii="Times New Roman" w:hAnsi="Times New Roman" w:eastAsia="宋体" w:cs="Times New Roman"/>
                <w:b/>
                <w:bCs/>
                <w:smallCaps w:val="0"/>
                <w:color w:val="auto"/>
                <w:spacing w:val="0"/>
                <w:w w:val="100"/>
                <w:kern w:val="2"/>
                <w:position w:val="0"/>
                <w:sz w:val="24"/>
                <w:u w:val="none"/>
                <w:lang w:val="en-US" w:eastAsia="zh-CN"/>
              </w:rPr>
              <w:t xml:space="preserve">  污染物排放量汇总表</w:t>
            </w:r>
          </w:p>
          <w:tbl>
            <w:tblPr>
              <w:tblStyle w:val="12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57" w:type="dxa"/>
                <w:left w:w="108" w:type="dxa"/>
                <w:bottom w:w="57" w:type="dxa"/>
                <w:right w:w="108" w:type="dxa"/>
              </w:tblCellMar>
            </w:tblPr>
            <w:tblGrid>
              <w:gridCol w:w="1803"/>
              <w:gridCol w:w="3253"/>
              <w:gridCol w:w="364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337" w:hRule="atLeast"/>
              </w:trPr>
              <w:tc>
                <w:tcPr>
                  <w:tcW w:w="1036"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序号</w:t>
                  </w:r>
                </w:p>
              </w:tc>
              <w:tc>
                <w:tcPr>
                  <w:tcW w:w="1869"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污染物</w:t>
                  </w:r>
                </w:p>
              </w:tc>
              <w:tc>
                <w:tcPr>
                  <w:tcW w:w="2094"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eastAsia="zh-CN"/>
                    </w:rPr>
                  </w:pPr>
                  <w:r>
                    <w:rPr>
                      <w:rFonts w:hint="default" w:ascii="Times New Roman" w:hAnsi="Times New Roman" w:eastAsia="宋体" w:cs="Times New Roman"/>
                      <w:color w:val="auto"/>
                      <w:spacing w:val="0"/>
                      <w:w w:val="100"/>
                      <w:kern w:val="2"/>
                      <w:sz w:val="21"/>
                      <w:szCs w:val="21"/>
                      <w:u w:val="none"/>
                    </w:rPr>
                    <w:t>有组织</w:t>
                  </w:r>
                  <w:r>
                    <w:rPr>
                      <w:rFonts w:hint="default" w:ascii="Times New Roman" w:hAnsi="Times New Roman" w:eastAsia="宋体" w:cs="Times New Roman"/>
                      <w:color w:val="auto"/>
                      <w:spacing w:val="0"/>
                      <w:w w:val="100"/>
                      <w:kern w:val="2"/>
                      <w:sz w:val="21"/>
                      <w:szCs w:val="21"/>
                      <w:u w:val="none"/>
                      <w:lang w:eastAsia="zh-CN"/>
                    </w:rPr>
                    <w:t>（</w:t>
                  </w:r>
                  <w:r>
                    <w:rPr>
                      <w:rFonts w:hint="default" w:ascii="Times New Roman" w:hAnsi="Times New Roman" w:eastAsia="宋体" w:cs="Times New Roman"/>
                      <w:color w:val="auto"/>
                      <w:spacing w:val="0"/>
                      <w:w w:val="100"/>
                      <w:kern w:val="2"/>
                      <w:sz w:val="21"/>
                      <w:szCs w:val="21"/>
                      <w:u w:val="none"/>
                    </w:rPr>
                    <w:t>t/a</w:t>
                  </w:r>
                  <w:r>
                    <w:rPr>
                      <w:rFonts w:hint="default" w:ascii="Times New Roman" w:hAnsi="Times New Roman" w:eastAsia="宋体" w:cs="Times New Roman"/>
                      <w:color w:val="auto"/>
                      <w:spacing w:val="0"/>
                      <w:w w:val="100"/>
                      <w:kern w:val="2"/>
                      <w:sz w:val="21"/>
                      <w:szCs w:val="21"/>
                      <w:u w:val="none"/>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458" w:hRule="atLeast"/>
              </w:trPr>
              <w:tc>
                <w:tcPr>
                  <w:tcW w:w="1036"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1</w:t>
                  </w:r>
                </w:p>
              </w:tc>
              <w:tc>
                <w:tcPr>
                  <w:tcW w:w="1869"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颗粒物</w:t>
                  </w:r>
                </w:p>
              </w:tc>
              <w:tc>
                <w:tcPr>
                  <w:tcW w:w="2094"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0.350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458" w:hRule="atLeast"/>
              </w:trPr>
              <w:tc>
                <w:tcPr>
                  <w:tcW w:w="1036"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2</w:t>
                  </w:r>
                </w:p>
              </w:tc>
              <w:tc>
                <w:tcPr>
                  <w:tcW w:w="1869" w:type="pct"/>
                  <w:tcBorders>
                    <w:tl2br w:val="nil"/>
                    <w:tr2bl w:val="nil"/>
                  </w:tcBorders>
                  <w:shd w:val="clear" w:color="auto" w:fill="auto"/>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en-US" w:bidi="ar-SA"/>
                    </w:rPr>
                  </w:pPr>
                  <w:r>
                    <w:rPr>
                      <w:rFonts w:hint="default" w:ascii="Times New Roman" w:hAnsi="Times New Roman" w:eastAsia="宋体" w:cs="Times New Roman"/>
                      <w:color w:val="auto"/>
                      <w:sz w:val="24"/>
                    </w:rPr>
                    <w:t>SO</w:t>
                  </w:r>
                  <w:r>
                    <w:rPr>
                      <w:rFonts w:hint="default" w:ascii="Times New Roman" w:hAnsi="Times New Roman" w:eastAsia="宋体" w:cs="Times New Roman"/>
                      <w:color w:val="auto"/>
                      <w:sz w:val="24"/>
                      <w:vertAlign w:val="subscript"/>
                    </w:rPr>
                    <w:t>2</w:t>
                  </w:r>
                </w:p>
              </w:tc>
              <w:tc>
                <w:tcPr>
                  <w:tcW w:w="2094"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0.0036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458" w:hRule="atLeast"/>
              </w:trPr>
              <w:tc>
                <w:tcPr>
                  <w:tcW w:w="1036"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3</w:t>
                  </w:r>
                </w:p>
              </w:tc>
              <w:tc>
                <w:tcPr>
                  <w:tcW w:w="1869" w:type="pct"/>
                  <w:tcBorders>
                    <w:tl2br w:val="nil"/>
                    <w:tr2bl w:val="nil"/>
                  </w:tcBorders>
                  <w:shd w:val="clear" w:color="auto" w:fill="auto"/>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bidi="ar-SA"/>
                    </w:rPr>
                  </w:pPr>
                  <w:r>
                    <w:rPr>
                      <w:rFonts w:hint="default" w:ascii="Times New Roman" w:hAnsi="Times New Roman" w:eastAsia="宋体" w:cs="Times New Roman"/>
                      <w:color w:val="auto"/>
                      <w:sz w:val="24"/>
                    </w:rPr>
                    <w:t>NOx</w:t>
                  </w:r>
                </w:p>
              </w:tc>
              <w:tc>
                <w:tcPr>
                  <w:tcW w:w="2094"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0.084</w:t>
                  </w:r>
                </w:p>
              </w:tc>
            </w:tr>
          </w:tbl>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根据《排污单位自行监测技术指南总则》（HJ 819-2017），本项目废气监测要求见下表：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jc w:val="center"/>
              <w:textAlignment w:val="auto"/>
              <w:rPr>
                <w:rFonts w:hint="default" w:ascii="Times New Roman" w:hAnsi="Times New Roman" w:eastAsia="宋体" w:cs="Times New Roman"/>
                <w:b/>
                <w:bCs/>
                <w:smallCaps w:val="0"/>
                <w:color w:val="auto"/>
                <w:spacing w:val="0"/>
                <w:w w:val="100"/>
                <w:kern w:val="2"/>
                <w:position w:val="0"/>
                <w:sz w:val="24"/>
                <w:u w:val="none"/>
                <w:lang w:val="en-US" w:eastAsia="zh-CN"/>
              </w:rPr>
            </w:pPr>
            <w:r>
              <w:rPr>
                <w:rFonts w:hint="default" w:ascii="Times New Roman" w:hAnsi="Times New Roman" w:eastAsia="宋体" w:cs="Times New Roman"/>
                <w:b/>
                <w:bCs/>
                <w:smallCaps w:val="0"/>
                <w:color w:val="auto"/>
                <w:spacing w:val="0"/>
                <w:w w:val="100"/>
                <w:kern w:val="2"/>
                <w:position w:val="0"/>
                <w:sz w:val="24"/>
                <w:u w:val="none"/>
                <w:lang w:val="en-US" w:eastAsia="zh-CN"/>
              </w:rPr>
              <w:t>表4-</w:t>
            </w:r>
            <w:r>
              <w:rPr>
                <w:rFonts w:hint="eastAsia" w:cs="Times New Roman"/>
                <w:b/>
                <w:bCs/>
                <w:smallCaps w:val="0"/>
                <w:color w:val="auto"/>
                <w:spacing w:val="0"/>
                <w:w w:val="100"/>
                <w:kern w:val="2"/>
                <w:position w:val="0"/>
                <w:sz w:val="24"/>
                <w:u w:val="none"/>
                <w:lang w:val="en-US" w:eastAsia="zh-CN"/>
              </w:rPr>
              <w:t>5</w:t>
            </w:r>
            <w:r>
              <w:rPr>
                <w:rFonts w:hint="default" w:ascii="Times New Roman" w:hAnsi="Times New Roman" w:eastAsia="宋体" w:cs="Times New Roman"/>
                <w:b/>
                <w:bCs/>
                <w:smallCaps w:val="0"/>
                <w:color w:val="auto"/>
                <w:spacing w:val="0"/>
                <w:w w:val="100"/>
                <w:kern w:val="2"/>
                <w:position w:val="0"/>
                <w:sz w:val="24"/>
                <w:u w:val="none"/>
                <w:lang w:val="en-US" w:eastAsia="zh-CN"/>
              </w:rPr>
              <w:t xml:space="preserve">  废气监测方案</w:t>
            </w:r>
          </w:p>
          <w:tbl>
            <w:tblPr>
              <w:tblStyle w:val="121"/>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57" w:type="dxa"/>
                <w:left w:w="108" w:type="dxa"/>
                <w:bottom w:w="57" w:type="dxa"/>
                <w:right w:w="108" w:type="dxa"/>
              </w:tblCellMar>
            </w:tblPr>
            <w:tblGrid>
              <w:gridCol w:w="724"/>
              <w:gridCol w:w="1720"/>
              <w:gridCol w:w="1142"/>
              <w:gridCol w:w="1215"/>
              <w:gridCol w:w="389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337" w:hRule="atLeast"/>
              </w:trPr>
              <w:tc>
                <w:tcPr>
                  <w:tcW w:w="1404" w:type="pct"/>
                  <w:gridSpan w:val="2"/>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监测点位</w:t>
                  </w:r>
                </w:p>
              </w:tc>
              <w:tc>
                <w:tcPr>
                  <w:tcW w:w="656"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监测因子</w:t>
                  </w:r>
                </w:p>
              </w:tc>
              <w:tc>
                <w:tcPr>
                  <w:tcW w:w="698"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监测频次</w:t>
                  </w:r>
                </w:p>
              </w:tc>
              <w:tc>
                <w:tcPr>
                  <w:tcW w:w="2240"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执行排放标准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352" w:hRule="atLeast"/>
              </w:trPr>
              <w:tc>
                <w:tcPr>
                  <w:tcW w:w="416" w:type="pct"/>
                  <w:vMerge w:val="restar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有组织</w:t>
                  </w:r>
                </w:p>
              </w:tc>
              <w:tc>
                <w:tcPr>
                  <w:tcW w:w="988" w:type="pct"/>
                  <w:vMerge w:val="restar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排气筒DA001</w:t>
                  </w:r>
                </w:p>
              </w:tc>
              <w:tc>
                <w:tcPr>
                  <w:tcW w:w="656"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颗粒物、</w:t>
                  </w: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698"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1次/年</w:t>
                  </w:r>
                </w:p>
              </w:tc>
              <w:tc>
                <w:tcPr>
                  <w:tcW w:w="2240" w:type="pct"/>
                  <w:vMerge w:val="restar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eastAsia="zh-CN"/>
                    </w:rPr>
                  </w:pPr>
                  <w:r>
                    <w:rPr>
                      <w:rFonts w:hint="default" w:ascii="Times New Roman" w:hAnsi="Times New Roman" w:eastAsia="宋体" w:cs="Times New Roman"/>
                      <w:color w:val="auto"/>
                      <w:sz w:val="21"/>
                      <w:szCs w:val="21"/>
                      <w:u w:val="none"/>
                      <w:lang w:val="en-US" w:eastAsia="zh-CN"/>
                    </w:rPr>
                    <w:t>《工业炉窑大气污染物排放标准》（</w:t>
                  </w:r>
                  <w:r>
                    <w:rPr>
                      <w:rFonts w:hint="eastAsia" w:ascii="Times New Roman" w:hAnsi="Times New Roman" w:cs="Times New Roman"/>
                      <w:color w:val="auto"/>
                      <w:sz w:val="21"/>
                      <w:szCs w:val="21"/>
                      <w:u w:val="none"/>
                      <w:lang w:val="en-US" w:eastAsia="zh-CN"/>
                    </w:rPr>
                    <w:t>GB9078-1996</w:t>
                  </w:r>
                  <w:r>
                    <w:rPr>
                      <w:rFonts w:hint="default" w:ascii="Times New Roman" w:hAnsi="Times New Roman" w:eastAsia="宋体" w:cs="Times New Roman"/>
                      <w:color w:val="auto"/>
                      <w:sz w:val="21"/>
                      <w:szCs w:val="21"/>
                      <w:u w:val="none"/>
                      <w:lang w:val="en-US" w:eastAsia="zh-CN"/>
                    </w:rPr>
                    <w:t>）和《新疆维吾尔自治区工业炉窑大气污染综合治理实施方案》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352" w:hRule="atLeast"/>
              </w:trPr>
              <w:tc>
                <w:tcPr>
                  <w:tcW w:w="416" w:type="pct"/>
                  <w:vMerge w:val="continue"/>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p>
              </w:tc>
              <w:tc>
                <w:tcPr>
                  <w:tcW w:w="988" w:type="pct"/>
                  <w:vMerge w:val="continue"/>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p>
              </w:tc>
              <w:tc>
                <w:tcPr>
                  <w:tcW w:w="656"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z w:val="21"/>
                      <w:szCs w:val="21"/>
                    </w:rPr>
                    <w:t>NOx</w:t>
                  </w:r>
                </w:p>
              </w:tc>
              <w:tc>
                <w:tcPr>
                  <w:tcW w:w="698"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rPr>
                  </w:pPr>
                  <w:r>
                    <w:rPr>
                      <w:rFonts w:hint="default" w:ascii="Times New Roman" w:hAnsi="Times New Roman" w:eastAsia="宋体" w:cs="Times New Roman"/>
                      <w:color w:val="auto"/>
                      <w:spacing w:val="0"/>
                      <w:w w:val="100"/>
                      <w:kern w:val="2"/>
                      <w:sz w:val="21"/>
                      <w:szCs w:val="21"/>
                      <w:u w:val="none"/>
                      <w:lang w:val="en-US" w:eastAsia="zh-CN"/>
                    </w:rPr>
                    <w:t>1次/月</w:t>
                  </w:r>
                </w:p>
              </w:tc>
              <w:tc>
                <w:tcPr>
                  <w:tcW w:w="2240" w:type="pct"/>
                  <w:vMerge w:val="continue"/>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108" w:type="dxa"/>
                  <w:bottom w:w="57" w:type="dxa"/>
                  <w:right w:w="108" w:type="dxa"/>
                </w:tblCellMar>
              </w:tblPrEx>
              <w:trPr>
                <w:trHeight w:val="352" w:hRule="atLeast"/>
              </w:trPr>
              <w:tc>
                <w:tcPr>
                  <w:tcW w:w="416"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无组织</w:t>
                  </w:r>
                </w:p>
              </w:tc>
              <w:tc>
                <w:tcPr>
                  <w:tcW w:w="988"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lang w:val="en-US" w:eastAsia="zh-CN"/>
                    </w:rPr>
                  </w:pPr>
                  <w:r>
                    <w:rPr>
                      <w:rFonts w:hint="default" w:ascii="Times New Roman" w:hAnsi="Times New Roman" w:eastAsia="宋体" w:cs="Times New Roman"/>
                      <w:color w:val="auto"/>
                      <w:spacing w:val="0"/>
                      <w:w w:val="100"/>
                      <w:kern w:val="2"/>
                      <w:sz w:val="21"/>
                      <w:szCs w:val="21"/>
                      <w:u w:val="none"/>
                      <w:lang w:val="en-US" w:eastAsia="zh-CN"/>
                    </w:rPr>
                    <w:t>厂区上风向1个，下风向3个</w:t>
                  </w:r>
                </w:p>
              </w:tc>
              <w:tc>
                <w:tcPr>
                  <w:tcW w:w="656"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颗粒物</w:t>
                  </w:r>
                </w:p>
              </w:tc>
              <w:tc>
                <w:tcPr>
                  <w:tcW w:w="698"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sz w:val="21"/>
                      <w:szCs w:val="21"/>
                      <w:u w:val="none"/>
                    </w:rPr>
                  </w:pPr>
                  <w:r>
                    <w:rPr>
                      <w:rFonts w:hint="default" w:ascii="Times New Roman" w:hAnsi="Times New Roman" w:eastAsia="宋体" w:cs="Times New Roman"/>
                      <w:color w:val="auto"/>
                      <w:spacing w:val="0"/>
                      <w:w w:val="100"/>
                      <w:kern w:val="2"/>
                      <w:sz w:val="21"/>
                      <w:szCs w:val="21"/>
                      <w:u w:val="none"/>
                    </w:rPr>
                    <w:t>1次/年</w:t>
                  </w:r>
                </w:p>
              </w:tc>
              <w:tc>
                <w:tcPr>
                  <w:tcW w:w="2240"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w w:val="100"/>
                      <w:kern w:val="2"/>
                      <w:sz w:val="21"/>
                      <w:szCs w:val="21"/>
                      <w:u w:val="none"/>
                      <w:lang w:eastAsia="zh-CN"/>
                    </w:rPr>
                  </w:pPr>
                  <w:r>
                    <w:rPr>
                      <w:rFonts w:hint="default" w:ascii="Times New Roman" w:hAnsi="Times New Roman" w:eastAsia="宋体" w:cs="Times New Roman"/>
                      <w:color w:val="auto"/>
                      <w:sz w:val="21"/>
                      <w:szCs w:val="21"/>
                      <w:u w:val="none"/>
                      <w:lang w:val="en-US" w:eastAsia="zh-CN"/>
                    </w:rPr>
                    <w:t>《大气污染物综合排放标准》（GB16297-1996）</w:t>
                  </w:r>
                </w:p>
              </w:tc>
            </w:tr>
          </w:tbl>
          <w:p>
            <w:pPr>
              <w:pageBreakBefore w:val="0"/>
              <w:kinsoku/>
              <w:wordWrap/>
              <w:overflowPunct/>
              <w:topLinePunct w:val="0"/>
              <w:bidi w:val="0"/>
              <w:adjustRightInd w:val="0"/>
              <w:spacing w:line="360" w:lineRule="auto"/>
              <w:ind w:left="0" w:leftChars="0" w:right="0"/>
              <w:rPr>
                <w:rFonts w:hint="default" w:ascii="Times New Roman" w:hAnsi="Times New Roman" w:eastAsia="宋体" w:cs="Times New Roman"/>
                <w:b/>
                <w:bCs/>
                <w:smallCaps w:val="0"/>
                <w:color w:val="auto"/>
                <w:spacing w:val="0"/>
                <w:w w:val="100"/>
                <w:kern w:val="2"/>
                <w:position w:val="0"/>
                <w:sz w:val="24"/>
                <w:u w:val="none"/>
                <w:lang w:val="en-US" w:eastAsia="zh-CN"/>
              </w:rPr>
            </w:pPr>
            <w:r>
              <w:rPr>
                <w:rFonts w:hint="default" w:ascii="Times New Roman" w:hAnsi="Times New Roman" w:eastAsia="宋体" w:cs="Times New Roman"/>
                <w:b/>
                <w:bCs/>
                <w:smallCaps w:val="0"/>
                <w:color w:val="auto"/>
                <w:spacing w:val="0"/>
                <w:w w:val="100"/>
                <w:kern w:val="2"/>
                <w:position w:val="0"/>
                <w:sz w:val="24"/>
                <w:u w:val="none"/>
                <w:lang w:val="en-US" w:eastAsia="zh-CN"/>
              </w:rPr>
              <w:t>1.2废气污染治理设施可行性分析</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根据《排污许可证申请与核发技术规范》，粉尘除尘措施采用旋风除尘、布袋除尘、电除尘等，天然气燃烧器采用低氮燃烧装置，均属于可行污染防治措施，因此本项目废气处理装置袋式除尘器、低氮燃烧器均为可行性措施。</w:t>
            </w:r>
          </w:p>
          <w:p>
            <w:pPr>
              <w:pageBreakBefore w:val="0"/>
              <w:kinsoku/>
              <w:wordWrap/>
              <w:overflowPunct/>
              <w:topLinePunct w:val="0"/>
              <w:bidi w:val="0"/>
              <w:adjustRightInd w:val="0"/>
              <w:spacing w:line="360" w:lineRule="auto"/>
              <w:ind w:left="0" w:leftChars="0" w:right="0"/>
              <w:rPr>
                <w:rFonts w:hint="default" w:ascii="Times New Roman" w:hAnsi="Times New Roman" w:eastAsia="宋体" w:cs="Times New Roman"/>
                <w:b/>
                <w:bCs/>
                <w:smallCaps w:val="0"/>
                <w:color w:val="auto"/>
                <w:spacing w:val="0"/>
                <w:w w:val="100"/>
                <w:kern w:val="2"/>
                <w:position w:val="0"/>
                <w:sz w:val="24"/>
                <w:u w:val="none"/>
                <w:lang w:val="en-US" w:eastAsia="zh-CN"/>
              </w:rPr>
            </w:pPr>
            <w:r>
              <w:rPr>
                <w:rFonts w:hint="default" w:ascii="Times New Roman" w:hAnsi="Times New Roman" w:eastAsia="宋体" w:cs="Times New Roman"/>
                <w:b/>
                <w:bCs/>
                <w:smallCaps w:val="0"/>
                <w:color w:val="auto"/>
                <w:spacing w:val="0"/>
                <w:w w:val="100"/>
                <w:kern w:val="2"/>
                <w:position w:val="0"/>
                <w:sz w:val="24"/>
                <w:u w:val="none"/>
                <w:lang w:val="en-US" w:eastAsia="zh-CN"/>
              </w:rPr>
              <w:t>1.3非正常工况</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非正常排放是指生产过程中开停车（工、炉）、设备检修、工艺设备运转异常等非正常工况下的污染物排放，以及污染物排放控制措施达不到应有效率等情况下的排放。</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项目废气非正常工况排放主要为：低氮燃烧器损坏导致对氮氧化物的处理效率下降，直至失去对氮氧化物的处理效率，但废气收集系统可以正常运行。</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废气处理设施出现故障不能正常运行时，应立即停产进行维修，避免对周围环境造成污染。废气非正常工况源强情况见下表。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jc w:val="center"/>
              <w:textAlignment w:val="auto"/>
              <w:rPr>
                <w:rFonts w:hint="default" w:ascii="Times New Roman" w:hAnsi="Times New Roman" w:eastAsia="宋体" w:cs="Times New Roman"/>
                <w:b/>
                <w:bCs/>
                <w:smallCaps w:val="0"/>
                <w:color w:val="auto"/>
                <w:spacing w:val="0"/>
                <w:w w:val="100"/>
                <w:kern w:val="2"/>
                <w:position w:val="0"/>
                <w:sz w:val="24"/>
                <w:u w:val="none"/>
                <w:lang w:val="en-US" w:eastAsia="zh-CN"/>
              </w:rPr>
            </w:pPr>
            <w:r>
              <w:rPr>
                <w:rFonts w:hint="default" w:ascii="Times New Roman" w:hAnsi="Times New Roman" w:eastAsia="宋体" w:cs="Times New Roman"/>
                <w:b/>
                <w:bCs/>
                <w:smallCaps w:val="0"/>
                <w:color w:val="auto"/>
                <w:spacing w:val="0"/>
                <w:w w:val="100"/>
                <w:kern w:val="2"/>
                <w:position w:val="0"/>
                <w:sz w:val="24"/>
                <w:u w:val="none"/>
                <w:lang w:val="en-US" w:eastAsia="zh-CN"/>
              </w:rPr>
              <w:t>表4-</w:t>
            </w:r>
            <w:r>
              <w:rPr>
                <w:rFonts w:hint="eastAsia" w:cs="Times New Roman"/>
                <w:b/>
                <w:bCs/>
                <w:smallCaps w:val="0"/>
                <w:color w:val="auto"/>
                <w:spacing w:val="0"/>
                <w:w w:val="100"/>
                <w:kern w:val="2"/>
                <w:position w:val="0"/>
                <w:sz w:val="24"/>
                <w:u w:val="none"/>
                <w:lang w:val="en-US" w:eastAsia="zh-CN"/>
              </w:rPr>
              <w:t>6</w:t>
            </w:r>
            <w:r>
              <w:rPr>
                <w:rFonts w:hint="default" w:ascii="Times New Roman" w:hAnsi="Times New Roman" w:eastAsia="宋体" w:cs="Times New Roman"/>
                <w:b/>
                <w:bCs/>
                <w:smallCaps w:val="0"/>
                <w:color w:val="auto"/>
                <w:spacing w:val="0"/>
                <w:w w:val="100"/>
                <w:kern w:val="2"/>
                <w:position w:val="0"/>
                <w:sz w:val="24"/>
                <w:u w:val="none"/>
                <w:lang w:val="en-US" w:eastAsia="zh-CN"/>
              </w:rPr>
              <w:t xml:space="preserve">  废气非正常工况排放量核算表</w:t>
            </w:r>
          </w:p>
          <w:tbl>
            <w:tblPr>
              <w:tblStyle w:val="28"/>
              <w:tblW w:w="499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57" w:type="dxa"/>
                <w:left w:w="108" w:type="dxa"/>
                <w:bottom w:w="57" w:type="dxa"/>
                <w:right w:w="108" w:type="dxa"/>
              </w:tblCellMar>
            </w:tblPr>
            <w:tblGrid>
              <w:gridCol w:w="426"/>
              <w:gridCol w:w="979"/>
              <w:gridCol w:w="1420"/>
              <w:gridCol w:w="426"/>
              <w:gridCol w:w="426"/>
              <w:gridCol w:w="1189"/>
              <w:gridCol w:w="1010"/>
              <w:gridCol w:w="741"/>
              <w:gridCol w:w="846"/>
              <w:gridCol w:w="12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2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u w:val="none"/>
                      <w:vertAlign w:val="baseline"/>
                      <w:lang w:val="en-US" w:eastAsia="zh-CN"/>
                    </w:rPr>
                  </w:pPr>
                  <w:r>
                    <w:rPr>
                      <w:rFonts w:hint="default" w:ascii="Times New Roman" w:hAnsi="Times New Roman" w:eastAsia="宋体" w:cs="Times New Roman"/>
                      <w:b w:val="0"/>
                      <w:bCs w:val="0"/>
                      <w:color w:val="auto"/>
                      <w:spacing w:val="0"/>
                      <w:w w:val="100"/>
                      <w:kern w:val="2"/>
                      <w:sz w:val="21"/>
                      <w:szCs w:val="21"/>
                      <w:u w:val="none"/>
                      <w:lang w:val="en-US" w:eastAsia="zh-CN"/>
                    </w:rPr>
                    <w:t>序号</w:t>
                  </w:r>
                </w:p>
              </w:tc>
              <w:tc>
                <w:tcPr>
                  <w:tcW w:w="563"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u w:val="none"/>
                      <w:vertAlign w:val="baseline"/>
                      <w:lang w:val="en-US" w:eastAsia="zh-CN"/>
                    </w:rPr>
                  </w:pPr>
                  <w:r>
                    <w:rPr>
                      <w:rFonts w:hint="default" w:ascii="Times New Roman" w:hAnsi="Times New Roman" w:eastAsia="宋体" w:cs="Times New Roman"/>
                      <w:b w:val="0"/>
                      <w:bCs w:val="0"/>
                      <w:color w:val="auto"/>
                      <w:spacing w:val="0"/>
                      <w:w w:val="100"/>
                      <w:kern w:val="2"/>
                      <w:sz w:val="21"/>
                      <w:szCs w:val="21"/>
                      <w:u w:val="none"/>
                    </w:rPr>
                    <w:t>污染源</w:t>
                  </w:r>
                </w:p>
              </w:tc>
              <w:tc>
                <w:tcPr>
                  <w:tcW w:w="816"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u w:val="none"/>
                      <w:vertAlign w:val="baseline"/>
                      <w:lang w:val="en-US" w:eastAsia="zh-CN"/>
                    </w:rPr>
                  </w:pPr>
                  <w:r>
                    <w:rPr>
                      <w:rFonts w:hint="default" w:ascii="Times New Roman" w:hAnsi="Times New Roman" w:eastAsia="宋体" w:cs="Times New Roman"/>
                      <w:b w:val="0"/>
                      <w:bCs w:val="0"/>
                      <w:color w:val="auto"/>
                      <w:spacing w:val="0"/>
                      <w:w w:val="100"/>
                      <w:kern w:val="2"/>
                      <w:sz w:val="21"/>
                      <w:szCs w:val="21"/>
                      <w:u w:val="none"/>
                    </w:rPr>
                    <w:t>非正常排放原因</w:t>
                  </w:r>
                </w:p>
              </w:tc>
              <w:tc>
                <w:tcPr>
                  <w:tcW w:w="244"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u w:val="none"/>
                      <w:vertAlign w:val="baseline"/>
                      <w:lang w:val="en-US" w:eastAsia="zh-CN"/>
                    </w:rPr>
                  </w:pPr>
                  <w:r>
                    <w:rPr>
                      <w:rFonts w:hint="default" w:ascii="Times New Roman" w:hAnsi="Times New Roman" w:eastAsia="宋体" w:cs="Times New Roman"/>
                      <w:b w:val="0"/>
                      <w:bCs w:val="0"/>
                      <w:color w:val="auto"/>
                      <w:spacing w:val="0"/>
                      <w:w w:val="100"/>
                      <w:kern w:val="2"/>
                      <w:sz w:val="21"/>
                      <w:szCs w:val="21"/>
                      <w:u w:val="none"/>
                    </w:rPr>
                    <w:t>污染物</w:t>
                  </w:r>
                </w:p>
              </w:tc>
              <w:tc>
                <w:tcPr>
                  <w:tcW w:w="244"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w w:val="100"/>
                      <w:kern w:val="2"/>
                      <w:sz w:val="21"/>
                      <w:szCs w:val="21"/>
                      <w:u w:val="none"/>
                      <w:lang w:val="en-US" w:eastAsia="zh-CN"/>
                    </w:rPr>
                  </w:pPr>
                  <w:r>
                    <w:rPr>
                      <w:rFonts w:hint="default" w:ascii="Times New Roman" w:hAnsi="Times New Roman" w:eastAsia="宋体" w:cs="Times New Roman"/>
                      <w:b w:val="0"/>
                      <w:bCs w:val="0"/>
                      <w:color w:val="auto"/>
                      <w:spacing w:val="0"/>
                      <w:w w:val="100"/>
                      <w:kern w:val="2"/>
                      <w:sz w:val="21"/>
                      <w:szCs w:val="21"/>
                      <w:u w:val="none"/>
                      <w:lang w:val="en-US" w:eastAsia="zh-CN"/>
                    </w:rPr>
                    <w:t>频次</w:t>
                  </w:r>
                </w:p>
              </w:tc>
              <w:tc>
                <w:tcPr>
                  <w:tcW w:w="683"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u w:val="none"/>
                      <w:vertAlign w:val="baseline"/>
                      <w:lang w:val="en-US" w:eastAsia="zh-CN"/>
                    </w:rPr>
                  </w:pPr>
                  <w:r>
                    <w:rPr>
                      <w:rFonts w:hint="default" w:ascii="Times New Roman" w:hAnsi="Times New Roman" w:eastAsia="宋体" w:cs="Times New Roman"/>
                      <w:b w:val="0"/>
                      <w:bCs w:val="0"/>
                      <w:color w:val="auto"/>
                      <w:spacing w:val="0"/>
                      <w:w w:val="100"/>
                      <w:kern w:val="2"/>
                      <w:sz w:val="21"/>
                      <w:szCs w:val="21"/>
                      <w:u w:val="none"/>
                    </w:rPr>
                    <w:t>非正常排放浓度</w:t>
                  </w:r>
                  <w:r>
                    <w:rPr>
                      <w:rFonts w:hint="default" w:ascii="Times New Roman" w:hAnsi="Times New Roman" w:eastAsia="宋体" w:cs="Times New Roman"/>
                      <w:b w:val="0"/>
                      <w:bCs w:val="0"/>
                      <w:color w:val="auto"/>
                      <w:spacing w:val="0"/>
                      <w:w w:val="100"/>
                      <w:kern w:val="2"/>
                      <w:sz w:val="21"/>
                      <w:szCs w:val="21"/>
                      <w:u w:val="none"/>
                      <w:lang w:eastAsia="zh-CN"/>
                    </w:rPr>
                    <w:t>（</w:t>
                  </w:r>
                  <w:r>
                    <w:rPr>
                      <w:rFonts w:hint="default" w:ascii="Times New Roman" w:hAnsi="Times New Roman" w:eastAsia="宋体" w:cs="Times New Roman"/>
                      <w:b w:val="0"/>
                      <w:bCs w:val="0"/>
                      <w:color w:val="auto"/>
                      <w:spacing w:val="0"/>
                      <w:w w:val="100"/>
                      <w:kern w:val="2"/>
                      <w:sz w:val="21"/>
                      <w:szCs w:val="21"/>
                      <w:u w:val="none"/>
                    </w:rPr>
                    <w:t>mg/</w:t>
                  </w:r>
                  <w:r>
                    <w:rPr>
                      <w:rFonts w:hint="default" w:ascii="Times New Roman" w:hAnsi="Times New Roman" w:eastAsia="宋体" w:cs="Times New Roman"/>
                      <w:b w:val="0"/>
                      <w:bCs w:val="0"/>
                      <w:color w:val="auto"/>
                      <w:spacing w:val="0"/>
                      <w:w w:val="100"/>
                      <w:kern w:val="2"/>
                      <w:sz w:val="21"/>
                      <w:szCs w:val="21"/>
                      <w:u w:val="none"/>
                      <w:lang w:eastAsia="zh-CN"/>
                    </w:rPr>
                    <w:t>m³）</w:t>
                  </w:r>
                </w:p>
              </w:tc>
              <w:tc>
                <w:tcPr>
                  <w:tcW w:w="580"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u w:val="none"/>
                      <w:vertAlign w:val="baseline"/>
                      <w:lang w:val="en-US" w:eastAsia="zh-CN"/>
                    </w:rPr>
                  </w:pPr>
                  <w:r>
                    <w:rPr>
                      <w:rFonts w:hint="default" w:ascii="Times New Roman" w:hAnsi="Times New Roman" w:eastAsia="宋体" w:cs="Times New Roman"/>
                      <w:b w:val="0"/>
                      <w:bCs w:val="0"/>
                      <w:color w:val="auto"/>
                      <w:spacing w:val="0"/>
                      <w:w w:val="100"/>
                      <w:kern w:val="2"/>
                      <w:sz w:val="21"/>
                      <w:szCs w:val="21"/>
                      <w:u w:val="none"/>
                    </w:rPr>
                    <w:t>非正常排放速率</w:t>
                  </w:r>
                  <w:r>
                    <w:rPr>
                      <w:rFonts w:hint="default" w:ascii="Times New Roman" w:hAnsi="Times New Roman" w:eastAsia="宋体" w:cs="Times New Roman"/>
                      <w:b w:val="0"/>
                      <w:bCs w:val="0"/>
                      <w:color w:val="auto"/>
                      <w:spacing w:val="0"/>
                      <w:w w:val="100"/>
                      <w:kern w:val="2"/>
                      <w:sz w:val="21"/>
                      <w:szCs w:val="21"/>
                      <w:u w:val="none"/>
                      <w:lang w:eastAsia="zh-CN"/>
                    </w:rPr>
                    <w:t>（</w:t>
                  </w:r>
                  <w:r>
                    <w:rPr>
                      <w:rFonts w:hint="default" w:ascii="Times New Roman" w:hAnsi="Times New Roman" w:eastAsia="宋体" w:cs="Times New Roman"/>
                      <w:b w:val="0"/>
                      <w:bCs w:val="0"/>
                      <w:color w:val="auto"/>
                      <w:spacing w:val="0"/>
                      <w:w w:val="100"/>
                      <w:kern w:val="2"/>
                      <w:sz w:val="21"/>
                      <w:szCs w:val="21"/>
                      <w:u w:val="none"/>
                    </w:rPr>
                    <w:t>kg/h</w:t>
                  </w:r>
                  <w:r>
                    <w:rPr>
                      <w:rFonts w:hint="default" w:ascii="Times New Roman" w:hAnsi="Times New Roman" w:eastAsia="宋体" w:cs="Times New Roman"/>
                      <w:b w:val="0"/>
                      <w:bCs w:val="0"/>
                      <w:color w:val="auto"/>
                      <w:spacing w:val="0"/>
                      <w:w w:val="100"/>
                      <w:kern w:val="2"/>
                      <w:sz w:val="21"/>
                      <w:szCs w:val="21"/>
                      <w:u w:val="none"/>
                      <w:lang w:eastAsia="zh-CN"/>
                    </w:rPr>
                    <w:t>）</w:t>
                  </w:r>
                </w:p>
              </w:tc>
              <w:tc>
                <w:tcPr>
                  <w:tcW w:w="426"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u w:val="none"/>
                      <w:vertAlign w:val="baseline"/>
                      <w:lang w:val="en-US" w:eastAsia="zh-CN"/>
                    </w:rPr>
                  </w:pPr>
                  <w:r>
                    <w:rPr>
                      <w:rFonts w:hint="default" w:ascii="Times New Roman" w:hAnsi="Times New Roman" w:eastAsia="宋体" w:cs="Times New Roman"/>
                      <w:b w:val="0"/>
                      <w:bCs w:val="0"/>
                      <w:color w:val="auto"/>
                      <w:spacing w:val="0"/>
                      <w:w w:val="100"/>
                      <w:kern w:val="2"/>
                      <w:sz w:val="21"/>
                      <w:szCs w:val="21"/>
                      <w:u w:val="none"/>
                    </w:rPr>
                    <w:t>单次持续时间</w:t>
                  </w:r>
                  <w:r>
                    <w:rPr>
                      <w:rFonts w:hint="default" w:ascii="Times New Roman" w:hAnsi="Times New Roman" w:eastAsia="宋体" w:cs="Times New Roman"/>
                      <w:b w:val="0"/>
                      <w:bCs w:val="0"/>
                      <w:color w:val="auto"/>
                      <w:spacing w:val="0"/>
                      <w:w w:val="100"/>
                      <w:kern w:val="2"/>
                      <w:sz w:val="21"/>
                      <w:szCs w:val="21"/>
                      <w:u w:val="none"/>
                      <w:lang w:eastAsia="zh-CN"/>
                    </w:rPr>
                    <w:t>（</w:t>
                  </w:r>
                  <w:r>
                    <w:rPr>
                      <w:rFonts w:hint="default" w:ascii="Times New Roman" w:hAnsi="Times New Roman" w:eastAsia="宋体" w:cs="Times New Roman"/>
                      <w:b w:val="0"/>
                      <w:bCs w:val="0"/>
                      <w:color w:val="auto"/>
                      <w:spacing w:val="0"/>
                      <w:w w:val="100"/>
                      <w:kern w:val="2"/>
                      <w:sz w:val="21"/>
                      <w:szCs w:val="21"/>
                      <w:u w:val="none"/>
                    </w:rPr>
                    <w:t>h</w:t>
                  </w:r>
                  <w:r>
                    <w:rPr>
                      <w:rFonts w:hint="default" w:ascii="Times New Roman" w:hAnsi="Times New Roman" w:eastAsia="宋体" w:cs="Times New Roman"/>
                      <w:b w:val="0"/>
                      <w:bCs w:val="0"/>
                      <w:color w:val="auto"/>
                      <w:spacing w:val="0"/>
                      <w:w w:val="100"/>
                      <w:kern w:val="2"/>
                      <w:sz w:val="21"/>
                      <w:szCs w:val="21"/>
                      <w:u w:val="none"/>
                      <w:lang w:eastAsia="zh-CN"/>
                    </w:rPr>
                    <w:t>）</w:t>
                  </w:r>
                </w:p>
              </w:tc>
              <w:tc>
                <w:tcPr>
                  <w:tcW w:w="486"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u w:val="none"/>
                      <w:vertAlign w:val="baseline"/>
                      <w:lang w:val="en-US" w:eastAsia="zh-CN"/>
                    </w:rPr>
                  </w:pPr>
                  <w:r>
                    <w:rPr>
                      <w:rFonts w:hint="default" w:ascii="Times New Roman" w:hAnsi="Times New Roman" w:eastAsia="宋体" w:cs="Times New Roman"/>
                      <w:b w:val="0"/>
                      <w:bCs w:val="0"/>
                      <w:color w:val="auto"/>
                      <w:spacing w:val="0"/>
                      <w:w w:val="100"/>
                      <w:kern w:val="2"/>
                      <w:sz w:val="21"/>
                      <w:szCs w:val="21"/>
                      <w:u w:val="none"/>
                    </w:rPr>
                    <w:t>非正常排放量</w:t>
                  </w:r>
                  <w:r>
                    <w:rPr>
                      <w:rFonts w:hint="default" w:ascii="Times New Roman" w:hAnsi="Times New Roman" w:eastAsia="宋体" w:cs="Times New Roman"/>
                      <w:b w:val="0"/>
                      <w:bCs w:val="0"/>
                      <w:color w:val="auto"/>
                      <w:spacing w:val="0"/>
                      <w:w w:val="100"/>
                      <w:kern w:val="2"/>
                      <w:sz w:val="21"/>
                      <w:szCs w:val="21"/>
                      <w:u w:val="none"/>
                      <w:lang w:eastAsia="zh-CN"/>
                    </w:rPr>
                    <w:t>（</w:t>
                  </w:r>
                  <w:r>
                    <w:rPr>
                      <w:rFonts w:hint="default" w:ascii="Times New Roman" w:hAnsi="Times New Roman" w:eastAsia="宋体" w:cs="Times New Roman"/>
                      <w:b w:val="0"/>
                      <w:bCs w:val="0"/>
                      <w:color w:val="auto"/>
                      <w:spacing w:val="0"/>
                      <w:w w:val="100"/>
                      <w:kern w:val="2"/>
                      <w:sz w:val="21"/>
                      <w:szCs w:val="21"/>
                      <w:u w:val="none"/>
                    </w:rPr>
                    <w:t>kg</w:t>
                  </w:r>
                  <w:r>
                    <w:rPr>
                      <w:rFonts w:hint="default" w:ascii="Times New Roman" w:hAnsi="Times New Roman" w:eastAsia="宋体" w:cs="Times New Roman"/>
                      <w:b w:val="0"/>
                      <w:bCs w:val="0"/>
                      <w:color w:val="auto"/>
                      <w:spacing w:val="0"/>
                      <w:w w:val="100"/>
                      <w:kern w:val="2"/>
                      <w:sz w:val="21"/>
                      <w:szCs w:val="21"/>
                      <w:u w:val="none"/>
                      <w:lang w:eastAsia="zh-CN"/>
                    </w:rPr>
                    <w:t>）</w:t>
                  </w:r>
                </w:p>
              </w:tc>
              <w:tc>
                <w:tcPr>
                  <w:tcW w:w="707"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u w:val="none"/>
                      <w:vertAlign w:val="baseline"/>
                      <w:lang w:val="en-US" w:eastAsia="zh-CN"/>
                    </w:rPr>
                  </w:pPr>
                  <w:r>
                    <w:rPr>
                      <w:rFonts w:hint="default" w:ascii="Times New Roman" w:hAnsi="Times New Roman" w:eastAsia="宋体" w:cs="Times New Roman"/>
                      <w:b w:val="0"/>
                      <w:bCs w:val="0"/>
                      <w:color w:val="auto"/>
                      <w:spacing w:val="0"/>
                      <w:w w:val="100"/>
                      <w:kern w:val="2"/>
                      <w:sz w:val="21"/>
                      <w:szCs w:val="21"/>
                      <w:u w:val="none"/>
                    </w:rPr>
                    <w:t>应对措施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2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u w:val="none"/>
                      <w:vertAlign w:val="baseline"/>
                      <w:lang w:val="en-US" w:eastAsia="zh-CN"/>
                    </w:rPr>
                  </w:pPr>
                  <w:r>
                    <w:rPr>
                      <w:rFonts w:hint="default" w:ascii="Times New Roman" w:hAnsi="Times New Roman" w:eastAsia="宋体" w:cs="Times New Roman"/>
                      <w:b w:val="0"/>
                      <w:bCs w:val="0"/>
                      <w:color w:val="auto"/>
                      <w:spacing w:val="0"/>
                      <w:w w:val="100"/>
                      <w:kern w:val="2"/>
                      <w:sz w:val="21"/>
                      <w:szCs w:val="21"/>
                      <w:u w:val="none"/>
                    </w:rPr>
                    <w:t>1</w:t>
                  </w:r>
                </w:p>
              </w:tc>
              <w:tc>
                <w:tcPr>
                  <w:tcW w:w="563"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szCs w:val="24"/>
                      <w:u w:val="none"/>
                      <w:vertAlign w:val="baseline"/>
                      <w:lang w:val="en-US" w:eastAsia="zh-CN" w:bidi="ar-SA"/>
                    </w:rPr>
                  </w:pPr>
                  <w:r>
                    <w:rPr>
                      <w:rFonts w:hint="default" w:ascii="Times New Roman" w:hAnsi="Times New Roman" w:eastAsia="宋体" w:cs="Times New Roman"/>
                      <w:smallCaps w:val="0"/>
                      <w:color w:val="auto"/>
                      <w:spacing w:val="0"/>
                      <w:w w:val="100"/>
                      <w:kern w:val="2"/>
                      <w:position w:val="0"/>
                      <w:sz w:val="24"/>
                      <w:szCs w:val="24"/>
                      <w:u w:val="none"/>
                      <w:vertAlign w:val="baseline"/>
                      <w:lang w:val="en-US" w:eastAsia="zh-CN" w:bidi="ar-SA"/>
                    </w:rPr>
                    <w:t>天然气燃烧排气筒</w:t>
                  </w:r>
                </w:p>
              </w:tc>
              <w:tc>
                <w:tcPr>
                  <w:tcW w:w="816"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szCs w:val="24"/>
                      <w:u w:val="none"/>
                      <w:vertAlign w:val="baseline"/>
                      <w:lang w:val="en-US" w:eastAsia="zh-CN" w:bidi="ar-SA"/>
                    </w:rPr>
                  </w:pPr>
                  <w:r>
                    <w:rPr>
                      <w:rFonts w:hint="default" w:ascii="Times New Roman" w:hAnsi="Times New Roman" w:eastAsia="宋体" w:cs="Times New Roman"/>
                      <w:b w:val="0"/>
                      <w:bCs w:val="0"/>
                      <w:color w:val="auto"/>
                      <w:spacing w:val="0"/>
                      <w:w w:val="100"/>
                      <w:kern w:val="2"/>
                      <w:sz w:val="21"/>
                      <w:szCs w:val="21"/>
                      <w:u w:val="none"/>
                      <w:lang w:val="en-US" w:eastAsia="zh-CN"/>
                    </w:rPr>
                    <w:t>低氮燃烧器破损，失去对氮氧化物的处理效果</w:t>
                  </w:r>
                </w:p>
              </w:tc>
              <w:tc>
                <w:tcPr>
                  <w:tcW w:w="244"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szCs w:val="24"/>
                      <w:u w:val="none"/>
                      <w:vertAlign w:val="baseline"/>
                      <w:lang w:val="en-US" w:eastAsia="zh-CN" w:bidi="ar-SA"/>
                    </w:rPr>
                  </w:pPr>
                  <w:r>
                    <w:rPr>
                      <w:rFonts w:hint="default" w:ascii="Times New Roman" w:hAnsi="Times New Roman" w:eastAsia="宋体" w:cs="Times New Roman"/>
                      <w:b w:val="0"/>
                      <w:bCs w:val="0"/>
                      <w:color w:val="auto"/>
                      <w:spacing w:val="0"/>
                      <w:w w:val="100"/>
                      <w:kern w:val="2"/>
                      <w:sz w:val="21"/>
                      <w:szCs w:val="21"/>
                      <w:u w:val="none"/>
                      <w:lang w:val="en-US" w:eastAsia="zh-CN"/>
                    </w:rPr>
                    <w:t>氮氧化物</w:t>
                  </w:r>
                </w:p>
              </w:tc>
              <w:tc>
                <w:tcPr>
                  <w:tcW w:w="244"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w w:val="100"/>
                      <w:kern w:val="2"/>
                      <w:sz w:val="21"/>
                      <w:szCs w:val="21"/>
                      <w:u w:val="none"/>
                      <w:lang w:val="en-US" w:eastAsia="zh-CN"/>
                    </w:rPr>
                  </w:pPr>
                  <w:r>
                    <w:rPr>
                      <w:rFonts w:hint="default" w:ascii="Times New Roman" w:hAnsi="Times New Roman" w:eastAsia="宋体" w:cs="Times New Roman"/>
                      <w:b w:val="0"/>
                      <w:bCs w:val="0"/>
                      <w:color w:val="auto"/>
                      <w:spacing w:val="0"/>
                      <w:w w:val="100"/>
                      <w:kern w:val="2"/>
                      <w:sz w:val="21"/>
                      <w:szCs w:val="21"/>
                      <w:u w:val="none"/>
                      <w:lang w:val="en-US" w:eastAsia="zh-CN"/>
                    </w:rPr>
                    <w:t>1次/a</w:t>
                  </w:r>
                </w:p>
              </w:tc>
              <w:tc>
                <w:tcPr>
                  <w:tcW w:w="683" w:type="pct"/>
                  <w:tcBorders>
                    <w:tl2br w:val="nil"/>
                    <w:tr2bl w:val="nil"/>
                  </w:tcBorders>
                  <w:noWrap w:val="0"/>
                  <w:vAlign w:val="center"/>
                </w:tcPr>
                <w:p>
                  <w:pPr>
                    <w:keepNext w:val="0"/>
                    <w:keepLines w:val="0"/>
                    <w:pageBreakBefore w:val="0"/>
                    <w:widowControl/>
                    <w:suppressLineNumbers w:val="0"/>
                    <w:wordWrap/>
                    <w:topLinePunct w:val="0"/>
                    <w:bidi w:val="0"/>
                    <w:ind w:left="0" w:leftChars="0" w:right="0"/>
                    <w:jc w:val="center"/>
                    <w:textAlignment w:val="center"/>
                    <w:rPr>
                      <w:rFonts w:hint="default" w:ascii="Times New Roman" w:hAnsi="Times New Roman" w:eastAsia="宋体" w:cs="Times New Roman"/>
                      <w:smallCaps w:val="0"/>
                      <w:color w:val="auto"/>
                      <w:spacing w:val="0"/>
                      <w:w w:val="100"/>
                      <w:kern w:val="2"/>
                      <w:position w:val="0"/>
                      <w:sz w:val="24"/>
                      <w:szCs w:val="24"/>
                      <w:u w:val="none"/>
                      <w:vertAlign w:val="baseline"/>
                      <w:lang w:val="en-US" w:eastAsia="zh-CN" w:bidi="ar-SA"/>
                    </w:rPr>
                  </w:pPr>
                  <w:r>
                    <w:rPr>
                      <w:rFonts w:hint="default" w:ascii="Times New Roman" w:hAnsi="Times New Roman" w:eastAsia="宋体" w:cs="Times New Roman"/>
                      <w:i w:val="0"/>
                      <w:iCs w:val="0"/>
                      <w:color w:val="auto"/>
                      <w:spacing w:val="0"/>
                      <w:w w:val="100"/>
                      <w:kern w:val="2"/>
                      <w:sz w:val="21"/>
                      <w:szCs w:val="21"/>
                      <w:u w:val="none"/>
                      <w:lang w:val="en-US" w:eastAsia="zh-CN" w:bidi="ar"/>
                    </w:rPr>
                    <w:t>137.2</w:t>
                  </w:r>
                </w:p>
              </w:tc>
              <w:tc>
                <w:tcPr>
                  <w:tcW w:w="580" w:type="pct"/>
                  <w:tcBorders>
                    <w:tl2br w:val="nil"/>
                    <w:tr2bl w:val="nil"/>
                  </w:tcBorders>
                  <w:noWrap w:val="0"/>
                  <w:vAlign w:val="center"/>
                </w:tcPr>
                <w:p>
                  <w:pPr>
                    <w:keepNext w:val="0"/>
                    <w:keepLines w:val="0"/>
                    <w:pageBreakBefore w:val="0"/>
                    <w:widowControl/>
                    <w:suppressLineNumbers w:val="0"/>
                    <w:wordWrap/>
                    <w:topLinePunct w:val="0"/>
                    <w:bidi w:val="0"/>
                    <w:ind w:left="0" w:leftChars="0" w:right="0"/>
                    <w:jc w:val="center"/>
                    <w:textAlignment w:val="center"/>
                    <w:rPr>
                      <w:rFonts w:hint="default" w:ascii="Times New Roman" w:hAnsi="Times New Roman" w:eastAsia="宋体" w:cs="Times New Roman"/>
                      <w:smallCaps w:val="0"/>
                      <w:color w:val="auto"/>
                      <w:spacing w:val="0"/>
                      <w:w w:val="100"/>
                      <w:kern w:val="2"/>
                      <w:position w:val="0"/>
                      <w:sz w:val="24"/>
                      <w:szCs w:val="24"/>
                      <w:u w:val="none"/>
                      <w:vertAlign w:val="baseline"/>
                      <w:lang w:val="en-US" w:eastAsia="zh-CN" w:bidi="ar-SA"/>
                    </w:rPr>
                  </w:pPr>
                  <w:r>
                    <w:rPr>
                      <w:rFonts w:hint="default" w:ascii="Times New Roman" w:hAnsi="Times New Roman" w:eastAsia="宋体" w:cs="Times New Roman"/>
                      <w:i w:val="0"/>
                      <w:iCs w:val="0"/>
                      <w:color w:val="auto"/>
                      <w:spacing w:val="0"/>
                      <w:w w:val="100"/>
                      <w:kern w:val="2"/>
                      <w:sz w:val="21"/>
                      <w:szCs w:val="21"/>
                      <w:u w:val="none"/>
                      <w:lang w:val="en-US" w:eastAsia="zh-CN" w:bidi="ar"/>
                    </w:rPr>
                    <w:t>0.012</w:t>
                  </w:r>
                </w:p>
              </w:tc>
              <w:tc>
                <w:tcPr>
                  <w:tcW w:w="4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szCs w:val="24"/>
                      <w:u w:val="none"/>
                      <w:vertAlign w:val="baseline"/>
                      <w:lang w:val="en-US" w:eastAsia="zh-CN" w:bidi="ar-SA"/>
                    </w:rPr>
                  </w:pPr>
                  <w:r>
                    <w:rPr>
                      <w:rFonts w:hint="default" w:ascii="Times New Roman" w:hAnsi="Times New Roman" w:eastAsia="宋体" w:cs="Times New Roman"/>
                      <w:b w:val="0"/>
                      <w:bCs w:val="0"/>
                      <w:color w:val="auto"/>
                      <w:spacing w:val="0"/>
                      <w:w w:val="100"/>
                      <w:kern w:val="2"/>
                      <w:sz w:val="21"/>
                      <w:szCs w:val="21"/>
                      <w:u w:val="none"/>
                    </w:rPr>
                    <w:t>1</w:t>
                  </w:r>
                </w:p>
              </w:tc>
              <w:tc>
                <w:tcPr>
                  <w:tcW w:w="486" w:type="pct"/>
                  <w:tcBorders>
                    <w:tl2br w:val="nil"/>
                    <w:tr2bl w:val="nil"/>
                  </w:tcBorders>
                  <w:noWrap w:val="0"/>
                  <w:vAlign w:val="center"/>
                </w:tcPr>
                <w:p>
                  <w:pPr>
                    <w:keepNext w:val="0"/>
                    <w:keepLines w:val="0"/>
                    <w:pageBreakBefore w:val="0"/>
                    <w:widowControl/>
                    <w:suppressLineNumbers w:val="0"/>
                    <w:wordWrap/>
                    <w:topLinePunct w:val="0"/>
                    <w:bidi w:val="0"/>
                    <w:ind w:left="0" w:leftChars="0" w:right="0"/>
                    <w:jc w:val="center"/>
                    <w:textAlignment w:val="center"/>
                    <w:rPr>
                      <w:rFonts w:hint="default" w:ascii="Times New Roman" w:hAnsi="Times New Roman" w:eastAsia="宋体" w:cs="Times New Roman"/>
                      <w:smallCaps w:val="0"/>
                      <w:color w:val="auto"/>
                      <w:spacing w:val="0"/>
                      <w:w w:val="100"/>
                      <w:kern w:val="2"/>
                      <w:position w:val="0"/>
                      <w:sz w:val="24"/>
                      <w:szCs w:val="24"/>
                      <w:u w:val="none"/>
                      <w:vertAlign w:val="baseline"/>
                      <w:lang w:val="en-US" w:eastAsia="zh-CN" w:bidi="ar-SA"/>
                    </w:rPr>
                  </w:pPr>
                  <w:r>
                    <w:rPr>
                      <w:rFonts w:hint="default" w:ascii="Times New Roman" w:hAnsi="Times New Roman" w:eastAsia="宋体" w:cs="Times New Roman"/>
                      <w:i w:val="0"/>
                      <w:iCs w:val="0"/>
                      <w:color w:val="auto"/>
                      <w:spacing w:val="0"/>
                      <w:w w:val="100"/>
                      <w:kern w:val="2"/>
                      <w:sz w:val="21"/>
                      <w:szCs w:val="21"/>
                      <w:u w:val="none"/>
                      <w:lang w:val="en-US" w:eastAsia="zh-CN" w:bidi="ar"/>
                    </w:rPr>
                    <w:t>0.012</w:t>
                  </w:r>
                </w:p>
              </w:tc>
              <w:tc>
                <w:tcPr>
                  <w:tcW w:w="707"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mallCaps w:val="0"/>
                      <w:color w:val="auto"/>
                      <w:spacing w:val="0"/>
                      <w:w w:val="100"/>
                      <w:kern w:val="2"/>
                      <w:position w:val="0"/>
                      <w:sz w:val="24"/>
                      <w:szCs w:val="24"/>
                      <w:u w:val="none"/>
                      <w:vertAlign w:val="baseline"/>
                      <w:lang w:val="en-US" w:eastAsia="zh-CN" w:bidi="ar-SA"/>
                    </w:rPr>
                  </w:pPr>
                  <w:r>
                    <w:rPr>
                      <w:rFonts w:hint="default" w:ascii="Times New Roman" w:hAnsi="Times New Roman" w:eastAsia="宋体" w:cs="Times New Roman"/>
                      <w:b w:val="0"/>
                      <w:bCs w:val="0"/>
                      <w:color w:val="auto"/>
                      <w:spacing w:val="0"/>
                      <w:w w:val="100"/>
                      <w:kern w:val="2"/>
                      <w:sz w:val="21"/>
                      <w:szCs w:val="21"/>
                      <w:u w:val="none"/>
                    </w:rPr>
                    <w:t>立即停止生产，更换</w:t>
                  </w:r>
                  <w:r>
                    <w:rPr>
                      <w:rFonts w:hint="eastAsia" w:ascii="Times New Roman" w:hAnsi="Times New Roman" w:eastAsia="宋体" w:cs="Times New Roman"/>
                      <w:b w:val="0"/>
                      <w:bCs w:val="0"/>
                      <w:color w:val="auto"/>
                      <w:spacing w:val="0"/>
                      <w:w w:val="100"/>
                      <w:kern w:val="2"/>
                      <w:sz w:val="21"/>
                      <w:szCs w:val="21"/>
                      <w:u w:val="none"/>
                      <w:lang w:val="en-US" w:eastAsia="zh-CN"/>
                    </w:rPr>
                    <w:t>设备</w:t>
                  </w:r>
                </w:p>
              </w:tc>
            </w:tr>
          </w:tbl>
          <w:p>
            <w:pPr>
              <w:pageBreakBefore w:val="0"/>
              <w:kinsoku/>
              <w:wordWrap/>
              <w:overflowPunct/>
              <w:topLinePunct w:val="0"/>
              <w:bidi w:val="0"/>
              <w:adjustRightInd w:val="0"/>
              <w:snapToGrid w:val="0"/>
              <w:spacing w:line="360" w:lineRule="auto"/>
              <w:ind w:left="0" w:leftChars="0" w:right="0"/>
              <w:rPr>
                <w:rFonts w:hint="default" w:ascii="Times New Roman" w:hAnsi="Times New Roman" w:eastAsia="宋体" w:cs="Times New Roman"/>
                <w:b/>
                <w:bCs/>
                <w:smallCaps w:val="0"/>
                <w:color w:val="auto"/>
                <w:spacing w:val="0"/>
                <w:w w:val="100"/>
                <w:kern w:val="2"/>
                <w:position w:val="0"/>
                <w:sz w:val="24"/>
                <w:u w:val="none"/>
                <w:lang w:val="en-US" w:eastAsia="zh-CN"/>
              </w:rPr>
            </w:pPr>
            <w:r>
              <w:rPr>
                <w:rFonts w:hint="default" w:ascii="Times New Roman" w:hAnsi="Times New Roman" w:eastAsia="宋体" w:cs="Times New Roman"/>
                <w:b/>
                <w:bCs/>
                <w:smallCaps w:val="0"/>
                <w:color w:val="auto"/>
                <w:spacing w:val="0"/>
                <w:w w:val="100"/>
                <w:kern w:val="2"/>
                <w:position w:val="0"/>
                <w:sz w:val="24"/>
                <w:u w:val="none"/>
                <w:lang w:val="en-US" w:eastAsia="zh-CN"/>
              </w:rPr>
              <w:t>1.4废气排放的环境影响</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天然气燃烧废气：通过低氮燃烧器处理</w:t>
            </w:r>
            <w:r>
              <w:rPr>
                <w:rFonts w:hint="default" w:ascii="Times New Roman" w:hAnsi="Times New Roman" w:eastAsia="宋体" w:cs="Times New Roman"/>
                <w:color w:val="auto"/>
                <w:sz w:val="24"/>
              </w:rPr>
              <w:t>后通过</w:t>
            </w:r>
            <w:r>
              <w:rPr>
                <w:rFonts w:hint="default"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m高排气筒DA00</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排放</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排放浓度可以满足</w:t>
            </w:r>
            <w:r>
              <w:rPr>
                <w:rFonts w:hint="default" w:ascii="Times New Roman" w:hAnsi="Times New Roman" w:eastAsia="宋体" w:cs="Times New Roman"/>
                <w:color w:val="auto"/>
                <w:szCs w:val="32"/>
                <w:u w:val="none"/>
                <w:lang w:val="en-US" w:eastAsia="zh-CN"/>
              </w:rPr>
              <w:t>《工业炉窑大气污染物排放标准》（</w:t>
            </w:r>
            <w:r>
              <w:rPr>
                <w:rFonts w:hint="eastAsia" w:cs="Times New Roman"/>
                <w:color w:val="auto"/>
                <w:szCs w:val="32"/>
                <w:u w:val="none"/>
                <w:lang w:val="en-US" w:eastAsia="zh-CN"/>
              </w:rPr>
              <w:t>GB9078-1996</w:t>
            </w:r>
            <w:r>
              <w:rPr>
                <w:rFonts w:hint="default" w:ascii="Times New Roman" w:hAnsi="Times New Roman" w:eastAsia="宋体" w:cs="Times New Roman"/>
                <w:color w:val="auto"/>
                <w:szCs w:val="32"/>
                <w:u w:val="none"/>
                <w:lang w:val="en-US" w:eastAsia="zh-CN"/>
              </w:rPr>
              <w:t>）和《新疆维吾尔自治区工业炉窑大气污染综合治理实施方案》要求</w:t>
            </w:r>
            <w:r>
              <w:rPr>
                <w:rFonts w:hint="default" w:ascii="Times New Roman" w:hAnsi="Times New Roman" w:eastAsia="宋体" w:cs="Times New Roman"/>
                <w:color w:val="auto"/>
                <w:sz w:val="24"/>
              </w:rPr>
              <w:t>。</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食堂油烟：</w:t>
            </w:r>
            <w:r>
              <w:rPr>
                <w:rFonts w:hint="default" w:ascii="Times New Roman" w:hAnsi="Times New Roman" w:eastAsia="宋体" w:cs="Times New Roman"/>
                <w:color w:val="auto"/>
                <w:sz w:val="24"/>
              </w:rPr>
              <w:t>油烟经抽油烟机处理后通过烟道引至楼顶排放，对环境影响较小。</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通过原料库装卸、堆存粉尘采取原料库四面密闭，通道口安装卷帘门、推拉门等封闭性良好且便于开关的硬质门，在无车辆出入时将门关闭，保证空气合理流动不产生湍流，设置喷干雾装置等措施降低粉尘排放。</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投料和破碎粉尘：配置喷淋装置，车间密闭，定期清扫，粉尘无组织排放可有效控制。</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szCs w:val="24"/>
                <w:u w:val="none"/>
                <w:lang w:val="en-US" w:eastAsia="zh-CN"/>
              </w:rPr>
              <w:t>车辆运输扬尘：</w:t>
            </w:r>
            <w:r>
              <w:rPr>
                <w:rFonts w:hint="default" w:ascii="Times New Roman" w:hAnsi="Times New Roman" w:eastAsia="宋体" w:cs="Times New Roman"/>
                <w:smallCaps w:val="0"/>
                <w:color w:val="auto"/>
                <w:spacing w:val="0"/>
                <w:w w:val="100"/>
                <w:kern w:val="2"/>
                <w:position w:val="0"/>
                <w:sz w:val="24"/>
                <w:u w:val="none"/>
                <w:lang w:val="en-US" w:eastAsia="zh-CN"/>
              </w:rPr>
              <w:t>厂区道路硬化，平整无破损，无积尘，厂区无裸露空地，闲置裸露空地绿化。对厂区道路定期洒水清扫，可有效控制车辆运输扬尘对周边环境的影响。</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原料库装卸、堆存粉尘：进购原料为吨包物料，同时要求原料库四面密闭，通道口安装卷帘门、推拉门等封闭性良好且便于开关的硬质门，在无车辆出入时将门关闭，保证空气合理流动不产生湍流，原料库内设置喷干雾装置，覆盖整个原料库。采取上述措施后，可有效防止原料装卸和堆存粉尘产生。</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皮带输送粉尘：本项目物料与设备之间的输送均由带式输送机传送，因项目输送原料主要为块状物料，多为小块物料，粉尘产生量较小，为进一步减少粉尘产生量，评价建议皮带机配套全封闭通廊，通廓底部设挡料板，顶部和外侧采用彩钢板封闭</w:t>
            </w:r>
            <w:r>
              <w:rPr>
                <w:rFonts w:hint="eastAsia" w:cs="Times New Roman"/>
                <w:smallCaps w:val="0"/>
                <w:color w:val="auto"/>
                <w:spacing w:val="0"/>
                <w:w w:val="100"/>
                <w:kern w:val="2"/>
                <w:position w:val="0"/>
                <w:sz w:val="24"/>
                <w:u w:val="none"/>
                <w:lang w:val="en-US" w:eastAsia="zh-CN"/>
              </w:rPr>
              <w:t>。</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 w:val="24"/>
                <w:u w:val="none"/>
                <w:lang w:val="en-US" w:eastAsia="zh-CN"/>
              </w:rPr>
              <w:t>本项目所在区域为环境空气质量达标区域。据调查，项目500m内无大气环境保护目标，且本项目废气经处理后，能够达标排放，对外环境影响较小。</w:t>
            </w:r>
          </w:p>
          <w:p>
            <w:pPr>
              <w:pStyle w:val="24"/>
              <w:pageBreakBefore w:val="0"/>
              <w:kinsoku/>
              <w:wordWrap/>
              <w:overflowPunct/>
              <w:topLinePunct w:val="0"/>
              <w:bidi w:val="0"/>
              <w:adjustRightInd w:val="0"/>
              <w:snapToGrid w:val="0"/>
              <w:spacing w:before="0" w:beforeAutospacing="0" w:after="0" w:afterAutospacing="0" w:line="360" w:lineRule="auto"/>
              <w:ind w:left="0" w:leftChars="0" w:right="0"/>
              <w:jc w:val="both"/>
              <w:rPr>
                <w:rFonts w:hint="default" w:ascii="Times New Roman" w:hAnsi="Times New Roman" w:eastAsia="宋体" w:cs="Times New Roman"/>
                <w:b/>
                <w:bCs/>
                <w:smallCaps w:val="0"/>
                <w:color w:val="auto"/>
                <w:spacing w:val="0"/>
                <w:w w:val="100"/>
                <w:kern w:val="2"/>
                <w:position w:val="0"/>
                <w:u w:val="none"/>
              </w:rPr>
            </w:pPr>
            <w:r>
              <w:rPr>
                <w:rFonts w:hint="default" w:ascii="Times New Roman" w:hAnsi="Times New Roman" w:eastAsia="宋体" w:cs="Times New Roman"/>
                <w:b/>
                <w:bCs/>
                <w:smallCaps w:val="0"/>
                <w:color w:val="auto"/>
                <w:spacing w:val="0"/>
                <w:w w:val="100"/>
                <w:kern w:val="2"/>
                <w:position w:val="0"/>
                <w:u w:val="none"/>
              </w:rPr>
              <w:t>2、废水</w:t>
            </w:r>
          </w:p>
          <w:p>
            <w:pPr>
              <w:pStyle w:val="24"/>
              <w:pageBreakBefore w:val="0"/>
              <w:kinsoku/>
              <w:wordWrap/>
              <w:overflowPunct/>
              <w:topLinePunct w:val="0"/>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smallCaps w:val="0"/>
                <w:color w:val="auto"/>
                <w:spacing w:val="0"/>
                <w:w w:val="100"/>
                <w:kern w:val="2"/>
                <w:position w:val="0"/>
                <w:szCs w:val="24"/>
                <w:u w:val="none"/>
                <w:lang w:eastAsia="zh-CN"/>
              </w:rPr>
            </w:pPr>
            <w:r>
              <w:rPr>
                <w:rFonts w:hint="default" w:ascii="Times New Roman" w:hAnsi="Times New Roman" w:eastAsia="宋体" w:cs="Times New Roman"/>
                <w:smallCaps w:val="0"/>
                <w:color w:val="auto"/>
                <w:spacing w:val="0"/>
                <w:w w:val="100"/>
                <w:kern w:val="2"/>
                <w:position w:val="0"/>
                <w:szCs w:val="24"/>
                <w:u w:val="none"/>
                <w:lang w:eastAsia="zh-CN"/>
              </w:rPr>
              <w:t>（</w:t>
            </w:r>
            <w:r>
              <w:rPr>
                <w:rFonts w:hint="default" w:ascii="Times New Roman" w:hAnsi="Times New Roman" w:eastAsia="宋体" w:cs="Times New Roman"/>
                <w:smallCaps w:val="0"/>
                <w:color w:val="auto"/>
                <w:spacing w:val="0"/>
                <w:w w:val="100"/>
                <w:kern w:val="2"/>
                <w:position w:val="0"/>
                <w:szCs w:val="24"/>
                <w:u w:val="none"/>
                <w:lang w:val="en-US" w:eastAsia="zh-CN"/>
              </w:rPr>
              <w:t>1</w:t>
            </w:r>
            <w:r>
              <w:rPr>
                <w:rFonts w:hint="default" w:ascii="Times New Roman" w:hAnsi="Times New Roman" w:eastAsia="宋体" w:cs="Times New Roman"/>
                <w:smallCaps w:val="0"/>
                <w:color w:val="auto"/>
                <w:spacing w:val="0"/>
                <w:w w:val="100"/>
                <w:kern w:val="2"/>
                <w:position w:val="0"/>
                <w:szCs w:val="24"/>
                <w:u w:val="none"/>
                <w:lang w:eastAsia="zh-CN"/>
              </w:rPr>
              <w:t>）废水污染源</w:t>
            </w:r>
          </w:p>
          <w:p>
            <w:pPr>
              <w:pStyle w:val="24"/>
              <w:pageBreakBefore w:val="0"/>
              <w:kinsoku/>
              <w:wordWrap/>
              <w:overflowPunct/>
              <w:topLinePunct w:val="0"/>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smallCaps w:val="0"/>
                <w:color w:val="auto"/>
                <w:spacing w:val="0"/>
                <w:w w:val="100"/>
                <w:kern w:val="2"/>
                <w:position w:val="0"/>
                <w:szCs w:val="24"/>
                <w:u w:val="none"/>
                <w:lang w:eastAsia="zh-CN"/>
              </w:rPr>
            </w:pPr>
            <w:r>
              <w:rPr>
                <w:rFonts w:hint="default" w:ascii="Times New Roman" w:hAnsi="Times New Roman" w:eastAsia="宋体" w:cs="Times New Roman"/>
                <w:smallCaps w:val="0"/>
                <w:color w:val="auto"/>
                <w:spacing w:val="0"/>
                <w:w w:val="100"/>
                <w:kern w:val="2"/>
                <w:position w:val="0"/>
                <w:szCs w:val="24"/>
                <w:u w:val="none"/>
                <w:lang w:eastAsia="zh-CN"/>
              </w:rPr>
              <w:t>根据水平衡分析，项目废水主要</w:t>
            </w:r>
            <w:r>
              <w:rPr>
                <w:rFonts w:hint="default" w:ascii="Times New Roman" w:hAnsi="Times New Roman" w:eastAsia="宋体" w:cs="Times New Roman"/>
                <w:smallCaps w:val="0"/>
                <w:color w:val="auto"/>
                <w:spacing w:val="0"/>
                <w:w w:val="100"/>
                <w:kern w:val="2"/>
                <w:position w:val="0"/>
                <w:szCs w:val="24"/>
                <w:u w:val="none"/>
                <w:lang w:val="en-US" w:eastAsia="zh-CN"/>
              </w:rPr>
              <w:t>为生活污水</w:t>
            </w:r>
            <w:r>
              <w:rPr>
                <w:rFonts w:hint="default" w:ascii="Times New Roman" w:hAnsi="Times New Roman" w:eastAsia="宋体" w:cs="Times New Roman"/>
                <w:smallCaps w:val="0"/>
                <w:color w:val="auto"/>
                <w:spacing w:val="0"/>
                <w:w w:val="100"/>
                <w:kern w:val="2"/>
                <w:position w:val="0"/>
                <w:szCs w:val="24"/>
                <w:u w:val="none"/>
                <w:lang w:eastAsia="zh-CN"/>
              </w:rPr>
              <w:t>。</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本项目劳动定员</w:t>
            </w:r>
            <w:r>
              <w:rPr>
                <w:rFonts w:hint="default"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人，生活用新鲜水按100L/人·d计算，则生活用水量为</w:t>
            </w:r>
            <w:r>
              <w:rPr>
                <w:rFonts w:hint="default"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lang w:eastAsia="zh-CN"/>
              </w:rPr>
              <w:t>m³</w:t>
            </w:r>
            <w:r>
              <w:rPr>
                <w:rFonts w:hint="default" w:ascii="Times New Roman" w:hAnsi="Times New Roman" w:eastAsia="宋体" w:cs="Times New Roman"/>
                <w:color w:val="auto"/>
                <w:sz w:val="24"/>
              </w:rPr>
              <w:t>/d，</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50</w:t>
            </w:r>
            <w:r>
              <w:rPr>
                <w:rFonts w:hint="default" w:ascii="Times New Roman" w:hAnsi="Times New Roman" w:eastAsia="宋体" w:cs="Times New Roman"/>
                <w:color w:val="auto"/>
                <w:spacing w:val="-8"/>
                <w:sz w:val="24"/>
                <w:lang w:eastAsia="zh-CN"/>
              </w:rPr>
              <w:t>m³</w:t>
            </w:r>
            <w:r>
              <w:rPr>
                <w:rFonts w:hint="default" w:ascii="Times New Roman" w:hAnsi="Times New Roman" w:eastAsia="宋体" w:cs="Times New Roman"/>
                <w:color w:val="auto"/>
                <w:spacing w:val="-8"/>
                <w:sz w:val="24"/>
              </w:rPr>
              <w:t>/a</w:t>
            </w:r>
            <w:r>
              <w:rPr>
                <w:rFonts w:hint="default" w:ascii="Times New Roman" w:hAnsi="Times New Roman" w:eastAsia="宋体" w:cs="Times New Roman"/>
                <w:color w:val="auto"/>
                <w:sz w:val="24"/>
              </w:rPr>
              <w:t>。生活用水排</w:t>
            </w:r>
            <w:r>
              <w:rPr>
                <w:rFonts w:hint="default" w:ascii="Times New Roman" w:hAnsi="Times New Roman" w:eastAsia="宋体" w:cs="Times New Roman"/>
                <w:color w:val="auto"/>
                <w:sz w:val="24"/>
                <w:lang w:val="en-US" w:eastAsia="zh-CN"/>
              </w:rPr>
              <w:t>放系数取0.90，则生活污水产生量为1.35m³/d，405m³/a 。食堂废水经隔油池处理后通过管网进入园区污水处理厂处理。</w:t>
            </w:r>
          </w:p>
          <w:p>
            <w:pPr>
              <w:pStyle w:val="24"/>
              <w:pageBreakBefore w:val="0"/>
              <w:kinsoku/>
              <w:wordWrap/>
              <w:overflowPunct/>
              <w:topLinePunct w:val="0"/>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smallCaps w:val="0"/>
                <w:color w:val="auto"/>
                <w:spacing w:val="0"/>
                <w:w w:val="100"/>
                <w:kern w:val="2"/>
                <w:position w:val="0"/>
                <w:szCs w:val="24"/>
                <w:u w:val="none"/>
                <w:lang w:eastAsia="zh-CN"/>
              </w:rPr>
            </w:pPr>
            <w:r>
              <w:rPr>
                <w:rFonts w:hint="default" w:ascii="Times New Roman" w:hAnsi="Times New Roman" w:eastAsia="宋体" w:cs="Times New Roman"/>
                <w:smallCaps w:val="0"/>
                <w:color w:val="auto"/>
                <w:spacing w:val="0"/>
                <w:w w:val="100"/>
                <w:kern w:val="2"/>
                <w:position w:val="0"/>
                <w:szCs w:val="24"/>
                <w:u w:val="none"/>
                <w:lang w:eastAsia="zh-CN"/>
              </w:rPr>
              <w:t>（</w:t>
            </w:r>
            <w:r>
              <w:rPr>
                <w:rFonts w:hint="default" w:ascii="Times New Roman" w:hAnsi="Times New Roman" w:eastAsia="宋体" w:cs="Times New Roman"/>
                <w:smallCaps w:val="0"/>
                <w:color w:val="auto"/>
                <w:spacing w:val="0"/>
                <w:w w:val="100"/>
                <w:kern w:val="2"/>
                <w:position w:val="0"/>
                <w:szCs w:val="24"/>
                <w:u w:val="none"/>
                <w:lang w:val="en-US" w:eastAsia="zh-CN"/>
              </w:rPr>
              <w:t>2</w:t>
            </w:r>
            <w:r>
              <w:rPr>
                <w:rFonts w:hint="default" w:ascii="Times New Roman" w:hAnsi="Times New Roman" w:eastAsia="宋体" w:cs="Times New Roman"/>
                <w:smallCaps w:val="0"/>
                <w:color w:val="auto"/>
                <w:spacing w:val="0"/>
                <w:w w:val="100"/>
                <w:kern w:val="2"/>
                <w:position w:val="0"/>
                <w:szCs w:val="24"/>
                <w:u w:val="none"/>
                <w:lang w:eastAsia="zh-CN"/>
              </w:rPr>
              <w:t>）废水排放情况</w:t>
            </w:r>
          </w:p>
          <w:p>
            <w:pPr>
              <w:pStyle w:val="120"/>
              <w:spacing w:line="360" w:lineRule="auto"/>
              <w:ind w:firstLine="480" w:firstLineChars="200"/>
              <w:jc w:val="both"/>
              <w:rPr>
                <w:rFonts w:hint="default" w:ascii="Times New Roman" w:hAnsi="Times New Roman" w:eastAsia="宋体" w:cs="Times New Roman"/>
                <w:b/>
                <w:color w:val="auto"/>
              </w:rPr>
            </w:pPr>
            <w:r>
              <w:rPr>
                <w:rFonts w:hint="default" w:ascii="Times New Roman" w:hAnsi="Times New Roman" w:eastAsia="宋体" w:cs="Times New Roman"/>
                <w:color w:val="auto"/>
                <w:sz w:val="24"/>
              </w:rPr>
              <w:t>根据水量平衡分析，本项目排水量为</w:t>
            </w:r>
            <w:r>
              <w:rPr>
                <w:rFonts w:hint="default" w:ascii="Times New Roman" w:hAnsi="Times New Roman" w:eastAsia="宋体" w:cs="Times New Roman"/>
                <w:color w:val="auto"/>
                <w:sz w:val="24"/>
                <w:lang w:val="en-US" w:eastAsia="zh-CN"/>
              </w:rPr>
              <w:t>1.35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val="en-US" w:eastAsia="zh-CN"/>
              </w:rPr>
              <w:t>405</w:t>
            </w:r>
            <w:r>
              <w:rPr>
                <w:rFonts w:hint="default" w:ascii="Times New Roman" w:hAnsi="Times New Roman" w:eastAsia="宋体" w:cs="Times New Roman"/>
                <w:color w:val="auto"/>
                <w:spacing w:val="-8"/>
                <w:sz w:val="24"/>
                <w:szCs w:val="24"/>
              </w:rPr>
              <w:t>m</w:t>
            </w:r>
            <w:r>
              <w:rPr>
                <w:rFonts w:hint="default" w:ascii="Times New Roman" w:hAnsi="Times New Roman" w:eastAsia="宋体" w:cs="Times New Roman"/>
                <w:color w:val="auto"/>
                <w:spacing w:val="-8"/>
                <w:sz w:val="24"/>
                <w:szCs w:val="24"/>
                <w:vertAlign w:val="superscript"/>
              </w:rPr>
              <w:t>3</w:t>
            </w:r>
            <w:r>
              <w:rPr>
                <w:rFonts w:hint="default" w:ascii="Times New Roman" w:hAnsi="Times New Roman" w:eastAsia="宋体" w:cs="Times New Roman"/>
                <w:color w:val="auto"/>
                <w:spacing w:val="-8"/>
                <w:sz w:val="24"/>
                <w:szCs w:val="24"/>
              </w:rPr>
              <w:t xml:space="preserve">/a </w:t>
            </w:r>
            <w:r>
              <w:rPr>
                <w:rFonts w:hint="default" w:ascii="Times New Roman" w:hAnsi="Times New Roman" w:eastAsia="宋体" w:cs="Times New Roman"/>
                <w:color w:val="auto"/>
                <w:sz w:val="24"/>
                <w:szCs w:val="24"/>
              </w:rPr>
              <w:t>。生活污水经化粪池预处理后排入园区排水管网进入园区污水处理厂处理。</w:t>
            </w:r>
            <w:r>
              <w:rPr>
                <w:rFonts w:hint="default" w:ascii="Times New Roman" w:hAnsi="Times New Roman" w:eastAsia="宋体" w:cs="Times New Roman"/>
                <w:color w:val="auto"/>
                <w:sz w:val="24"/>
              </w:rPr>
              <w:t>本项目废水产排情况见表4-10</w:t>
            </w:r>
            <w:r>
              <w:rPr>
                <w:rFonts w:hint="default" w:ascii="Times New Roman" w:hAnsi="Times New Roman" w:eastAsia="宋体" w:cs="Times New Roman"/>
                <w:color w:val="auto"/>
                <w:sz w:val="24"/>
                <w:lang w:eastAsia="zh-CN"/>
              </w:rPr>
              <w:t>。</w:t>
            </w:r>
          </w:p>
          <w:p>
            <w:pPr>
              <w:pStyle w:val="23"/>
              <w:spacing w:after="0" w:line="240" w:lineRule="auto"/>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表4-</w:t>
            </w:r>
            <w:r>
              <w:rPr>
                <w:rFonts w:hint="eastAsia" w:cs="Times New Roman"/>
                <w:b/>
                <w:color w:val="auto"/>
                <w:lang w:val="en-US" w:eastAsia="zh-CN"/>
              </w:rPr>
              <w:t>7</w:t>
            </w:r>
            <w:r>
              <w:rPr>
                <w:rFonts w:hint="default" w:ascii="Times New Roman" w:hAnsi="Times New Roman" w:eastAsia="宋体" w:cs="Times New Roman"/>
                <w:b/>
                <w:color w:val="auto"/>
              </w:rPr>
              <w:t xml:space="preserve">   水污染物产排情况</w:t>
            </w:r>
          </w:p>
          <w:tbl>
            <w:tblPr>
              <w:tblStyle w:val="27"/>
              <w:tblW w:w="874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411"/>
              <w:gridCol w:w="1040"/>
              <w:gridCol w:w="1934"/>
              <w:gridCol w:w="1506"/>
              <w:gridCol w:w="19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7" w:type="pct"/>
                  <w:tcBorders>
                    <w:tl2br w:val="nil"/>
                    <w:tr2bl w:val="nil"/>
                  </w:tcBorders>
                  <w:shd w:val="clear" w:color="auto" w:fill="auto"/>
                  <w:vAlign w:val="center"/>
                </w:tcPr>
                <w:p>
                  <w:pPr>
                    <w:pStyle w:val="23"/>
                    <w:adjustRightInd w:val="0"/>
                    <w:snapToGrid w:val="0"/>
                    <w:spacing w:after="0" w:line="240"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污染物</w:t>
                  </w:r>
                </w:p>
              </w:tc>
              <w:tc>
                <w:tcPr>
                  <w:tcW w:w="806" w:type="pct"/>
                  <w:tcBorders>
                    <w:tl2br w:val="nil"/>
                    <w:tr2bl w:val="nil"/>
                  </w:tcBorders>
                  <w:shd w:val="clear" w:color="auto" w:fill="auto"/>
                  <w:vAlign w:val="center"/>
                </w:tcPr>
                <w:p>
                  <w:pPr>
                    <w:pStyle w:val="23"/>
                    <w:adjustRightInd w:val="0"/>
                    <w:snapToGrid w:val="0"/>
                    <w:spacing w:after="0" w:line="240"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进口浓度</w:t>
                  </w:r>
                </w:p>
                <w:p>
                  <w:pPr>
                    <w:pStyle w:val="23"/>
                    <w:adjustRightInd w:val="0"/>
                    <w:snapToGrid w:val="0"/>
                    <w:spacing w:after="0" w:line="240"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mg/L</w:t>
                  </w:r>
                </w:p>
              </w:tc>
              <w:tc>
                <w:tcPr>
                  <w:tcW w:w="594" w:type="pct"/>
                  <w:tcBorders>
                    <w:tl2br w:val="nil"/>
                    <w:tr2bl w:val="nil"/>
                  </w:tcBorders>
                  <w:shd w:val="clear" w:color="auto" w:fill="auto"/>
                  <w:vAlign w:val="center"/>
                </w:tcPr>
                <w:p>
                  <w:pPr>
                    <w:pStyle w:val="23"/>
                    <w:adjustRightInd w:val="0"/>
                    <w:snapToGrid w:val="0"/>
                    <w:spacing w:after="0" w:line="240"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产生量</w:t>
                  </w:r>
                </w:p>
                <w:p>
                  <w:pPr>
                    <w:pStyle w:val="23"/>
                    <w:adjustRightInd w:val="0"/>
                    <w:snapToGrid w:val="0"/>
                    <w:spacing w:after="0" w:line="240"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pacing w:val="-8"/>
                      <w:szCs w:val="21"/>
                    </w:rPr>
                    <w:t>m</w:t>
                  </w:r>
                  <w:r>
                    <w:rPr>
                      <w:rFonts w:hint="default" w:ascii="Times New Roman" w:hAnsi="Times New Roman" w:eastAsia="宋体" w:cs="Times New Roman"/>
                      <w:b/>
                      <w:bCs/>
                      <w:color w:val="auto"/>
                      <w:spacing w:val="-8"/>
                      <w:szCs w:val="21"/>
                      <w:vertAlign w:val="superscript"/>
                    </w:rPr>
                    <w:t>3</w:t>
                  </w:r>
                  <w:r>
                    <w:rPr>
                      <w:rFonts w:hint="default" w:ascii="Times New Roman" w:hAnsi="Times New Roman" w:eastAsia="宋体" w:cs="Times New Roman"/>
                      <w:b/>
                      <w:bCs/>
                      <w:color w:val="auto"/>
                      <w:spacing w:val="-8"/>
                      <w:szCs w:val="21"/>
                    </w:rPr>
                    <w:t>/a</w:t>
                  </w:r>
                </w:p>
              </w:tc>
              <w:tc>
                <w:tcPr>
                  <w:tcW w:w="1105" w:type="pct"/>
                  <w:tcBorders>
                    <w:tl2br w:val="nil"/>
                    <w:tr2bl w:val="nil"/>
                  </w:tcBorders>
                  <w:vAlign w:val="center"/>
                </w:tcPr>
                <w:p>
                  <w:pPr>
                    <w:pStyle w:val="23"/>
                    <w:adjustRightInd w:val="0"/>
                    <w:snapToGrid w:val="0"/>
                    <w:spacing w:after="0" w:line="240"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val="en-US" w:eastAsia="zh-CN"/>
                    </w:rPr>
                    <w:t>厂区总排口</w:t>
                  </w:r>
                  <w:r>
                    <w:rPr>
                      <w:rFonts w:hint="default" w:ascii="Times New Roman" w:hAnsi="Times New Roman" w:eastAsia="宋体" w:cs="Times New Roman"/>
                      <w:b/>
                      <w:bCs/>
                      <w:color w:val="auto"/>
                      <w:szCs w:val="21"/>
                    </w:rPr>
                    <w:t>出口浓度mg/L</w:t>
                  </w:r>
                </w:p>
              </w:tc>
              <w:tc>
                <w:tcPr>
                  <w:tcW w:w="860" w:type="pct"/>
                  <w:tcBorders>
                    <w:tl2br w:val="nil"/>
                    <w:tr2bl w:val="nil"/>
                  </w:tcBorders>
                  <w:vAlign w:val="center"/>
                </w:tcPr>
                <w:p>
                  <w:pPr>
                    <w:pStyle w:val="23"/>
                    <w:adjustRightInd w:val="0"/>
                    <w:snapToGrid w:val="0"/>
                    <w:spacing w:after="0" w:line="240" w:lineRule="auto"/>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污水处理厂出水水质</w:t>
                  </w:r>
                  <w:r>
                    <w:rPr>
                      <w:rFonts w:hint="default" w:ascii="Times New Roman" w:hAnsi="Times New Roman" w:eastAsia="宋体" w:cs="Times New Roman"/>
                      <w:b/>
                      <w:bCs/>
                      <w:color w:val="auto"/>
                      <w:szCs w:val="21"/>
                    </w:rPr>
                    <w:t>mg/L</w:t>
                  </w:r>
                </w:p>
              </w:tc>
              <w:tc>
                <w:tcPr>
                  <w:tcW w:w="1095" w:type="pct"/>
                  <w:tcBorders>
                    <w:tl2br w:val="nil"/>
                    <w:tr2bl w:val="nil"/>
                  </w:tcBorders>
                  <w:vAlign w:val="center"/>
                </w:tcPr>
                <w:p>
                  <w:pPr>
                    <w:pStyle w:val="23"/>
                    <w:adjustRightInd w:val="0"/>
                    <w:snapToGrid w:val="0"/>
                    <w:spacing w:after="0" w:line="240" w:lineRule="auto"/>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val="en-US" w:eastAsia="zh-CN"/>
                    </w:rPr>
                    <w:t>排放至外环境的量</w:t>
                  </w:r>
                  <w:r>
                    <w:rPr>
                      <w:rFonts w:hint="default" w:ascii="Times New Roman" w:hAnsi="Times New Roman" w:eastAsia="宋体" w:cs="Times New Roman"/>
                      <w:b/>
                      <w:bCs/>
                      <w:color w:val="auto"/>
                      <w:spacing w:val="-8"/>
                      <w:szCs w:val="21"/>
                    </w:rPr>
                    <w:t>m</w:t>
                  </w:r>
                  <w:r>
                    <w:rPr>
                      <w:rFonts w:hint="default" w:ascii="Times New Roman" w:hAnsi="Times New Roman" w:eastAsia="宋体" w:cs="Times New Roman"/>
                      <w:b/>
                      <w:bCs/>
                      <w:color w:val="auto"/>
                      <w:spacing w:val="-8"/>
                      <w:szCs w:val="21"/>
                      <w:vertAlign w:val="superscript"/>
                    </w:rPr>
                    <w:t>3</w:t>
                  </w:r>
                  <w:r>
                    <w:rPr>
                      <w:rFonts w:hint="default" w:ascii="Times New Roman" w:hAnsi="Times New Roman" w:eastAsia="宋体" w:cs="Times New Roman"/>
                      <w:b/>
                      <w:bCs/>
                      <w:color w:val="auto"/>
                      <w:spacing w:val="-8"/>
                      <w:szCs w:val="21"/>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37" w:type="pct"/>
                  <w:tcBorders>
                    <w:tl2br w:val="nil"/>
                    <w:tr2bl w:val="nil"/>
                  </w:tcBorders>
                  <w:shd w:val="clear" w:color="auto" w:fill="auto"/>
                  <w:vAlign w:val="center"/>
                </w:tcPr>
                <w:p>
                  <w:pPr>
                    <w:pStyle w:val="23"/>
                    <w:adjustRightInd w:val="0"/>
                    <w:snapToGrid w:val="0"/>
                    <w:spacing w:after="0"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COD</w:t>
                  </w:r>
                </w:p>
              </w:tc>
              <w:tc>
                <w:tcPr>
                  <w:tcW w:w="806" w:type="pct"/>
                  <w:tcBorders>
                    <w:tl2br w:val="nil"/>
                    <w:tr2bl w:val="nil"/>
                  </w:tcBorders>
                  <w:shd w:val="clear" w:color="auto" w:fill="auto"/>
                  <w:vAlign w:val="center"/>
                </w:tcPr>
                <w:p>
                  <w:pPr>
                    <w:pStyle w:val="23"/>
                    <w:adjustRightInd w:val="0"/>
                    <w:snapToGrid w:val="0"/>
                    <w:spacing w:after="0"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10</w:t>
                  </w:r>
                  <w:r>
                    <w:rPr>
                      <w:rFonts w:hint="default" w:ascii="Times New Roman" w:hAnsi="Times New Roman" w:eastAsia="宋体" w:cs="Times New Roman"/>
                      <w:color w:val="auto"/>
                      <w:szCs w:val="21"/>
                    </w:rPr>
                    <w:t>00</w:t>
                  </w:r>
                </w:p>
              </w:tc>
              <w:tc>
                <w:tcPr>
                  <w:tcW w:w="594" w:type="pct"/>
                  <w:tcBorders>
                    <w:tl2br w:val="nil"/>
                    <w:tr2bl w:val="nil"/>
                  </w:tcBorders>
                  <w:shd w:val="clear" w:color="auto" w:fill="auto"/>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0.405</w:t>
                  </w:r>
                </w:p>
              </w:tc>
              <w:tc>
                <w:tcPr>
                  <w:tcW w:w="1105" w:type="pct"/>
                  <w:tcBorders>
                    <w:tl2br w:val="nil"/>
                    <w:tr2bl w:val="nil"/>
                  </w:tcBorders>
                  <w:vAlign w:val="center"/>
                </w:tcPr>
                <w:p>
                  <w:pPr>
                    <w:pStyle w:val="23"/>
                    <w:adjustRightInd w:val="0"/>
                    <w:snapToGrid w:val="0"/>
                    <w:spacing w:after="0"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500</w:t>
                  </w:r>
                </w:p>
              </w:tc>
              <w:tc>
                <w:tcPr>
                  <w:tcW w:w="860" w:type="pct"/>
                  <w:tcBorders>
                    <w:tl2br w:val="nil"/>
                    <w:tr2bl w:val="nil"/>
                  </w:tcBorders>
                  <w:vAlign w:val="center"/>
                </w:tcPr>
                <w:p>
                  <w:pPr>
                    <w:pStyle w:val="23"/>
                    <w:adjustRightInd w:val="0"/>
                    <w:snapToGrid w:val="0"/>
                    <w:spacing w:after="0" w:line="240" w:lineRule="auto"/>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30</w:t>
                  </w:r>
                </w:p>
              </w:tc>
              <w:tc>
                <w:tcPr>
                  <w:tcW w:w="1095" w:type="pct"/>
                  <w:tcBorders>
                    <w:tl2br w:val="nil"/>
                    <w:tr2bl w:val="nil"/>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0.</w:t>
                  </w:r>
                  <w:r>
                    <w:rPr>
                      <w:rFonts w:hint="default" w:ascii="Times New Roman" w:hAnsi="Times New Roman" w:eastAsia="宋体" w:cs="Times New Roman"/>
                      <w:color w:val="auto"/>
                      <w:szCs w:val="21"/>
                      <w:lang w:val="en-US" w:eastAsia="zh-CN"/>
                    </w:rPr>
                    <w:t>012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37" w:type="pct"/>
                  <w:tcBorders>
                    <w:tl2br w:val="nil"/>
                    <w:tr2bl w:val="nil"/>
                  </w:tcBorders>
                  <w:shd w:val="clear" w:color="auto" w:fill="auto"/>
                  <w:vAlign w:val="center"/>
                </w:tcPr>
                <w:p>
                  <w:pPr>
                    <w:pStyle w:val="23"/>
                    <w:adjustRightInd w:val="0"/>
                    <w:snapToGrid w:val="0"/>
                    <w:spacing w:after="0"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NH</w:t>
                  </w:r>
                  <w:r>
                    <w:rPr>
                      <w:rFonts w:hint="default" w:ascii="Times New Roman" w:hAnsi="Times New Roman" w:eastAsia="宋体" w:cs="Times New Roman"/>
                      <w:color w:val="auto"/>
                      <w:szCs w:val="21"/>
                      <w:vertAlign w:val="subscript"/>
                    </w:rPr>
                    <w:t>3</w:t>
                  </w:r>
                  <w:r>
                    <w:rPr>
                      <w:rFonts w:hint="default" w:ascii="Times New Roman" w:hAnsi="Times New Roman" w:eastAsia="宋体" w:cs="Times New Roman"/>
                      <w:color w:val="auto"/>
                      <w:szCs w:val="21"/>
                    </w:rPr>
                    <w:t>-N</w:t>
                  </w:r>
                </w:p>
              </w:tc>
              <w:tc>
                <w:tcPr>
                  <w:tcW w:w="806" w:type="pct"/>
                  <w:tcBorders>
                    <w:tl2br w:val="nil"/>
                    <w:tr2bl w:val="nil"/>
                  </w:tcBorders>
                  <w:shd w:val="clear" w:color="auto" w:fill="auto"/>
                  <w:vAlign w:val="center"/>
                </w:tcPr>
                <w:p>
                  <w:pPr>
                    <w:pStyle w:val="23"/>
                    <w:adjustRightInd w:val="0"/>
                    <w:snapToGrid w:val="0"/>
                    <w:spacing w:after="0"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60</w:t>
                  </w:r>
                </w:p>
              </w:tc>
              <w:tc>
                <w:tcPr>
                  <w:tcW w:w="594" w:type="pct"/>
                  <w:tcBorders>
                    <w:tl2br w:val="nil"/>
                    <w:tr2bl w:val="nil"/>
                  </w:tcBorders>
                  <w:shd w:val="clear" w:color="auto" w:fill="auto"/>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0.024</w:t>
                  </w:r>
                </w:p>
              </w:tc>
              <w:tc>
                <w:tcPr>
                  <w:tcW w:w="1105" w:type="pct"/>
                  <w:tcBorders>
                    <w:tl2br w:val="nil"/>
                    <w:tr2bl w:val="nil"/>
                  </w:tcBorders>
                  <w:vAlign w:val="center"/>
                </w:tcPr>
                <w:p>
                  <w:pPr>
                    <w:pStyle w:val="23"/>
                    <w:adjustRightInd w:val="0"/>
                    <w:snapToGrid w:val="0"/>
                    <w:spacing w:after="0" w:line="240" w:lineRule="auto"/>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45</w:t>
                  </w:r>
                </w:p>
              </w:tc>
              <w:tc>
                <w:tcPr>
                  <w:tcW w:w="860" w:type="pct"/>
                  <w:tcBorders>
                    <w:tl2br w:val="nil"/>
                    <w:tr2bl w:val="nil"/>
                  </w:tcBorders>
                  <w:vAlign w:val="center"/>
                </w:tcPr>
                <w:p>
                  <w:pPr>
                    <w:pStyle w:val="23"/>
                    <w:adjustRightInd w:val="0"/>
                    <w:snapToGrid w:val="0"/>
                    <w:spacing w:after="0" w:line="240" w:lineRule="auto"/>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1.5</w:t>
                  </w:r>
                </w:p>
              </w:tc>
              <w:tc>
                <w:tcPr>
                  <w:tcW w:w="1095" w:type="pct"/>
                  <w:tcBorders>
                    <w:tl2br w:val="nil"/>
                    <w:tr2bl w:val="nil"/>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0.0</w:t>
                  </w:r>
                  <w:r>
                    <w:rPr>
                      <w:rFonts w:hint="default" w:ascii="Times New Roman" w:hAnsi="Times New Roman" w:eastAsia="宋体" w:cs="Times New Roman"/>
                      <w:color w:val="auto"/>
                      <w:szCs w:val="21"/>
                      <w:lang w:val="en-US" w:eastAsia="zh-CN"/>
                    </w:rPr>
                    <w:t>006</w:t>
                  </w:r>
                </w:p>
              </w:tc>
            </w:tr>
          </w:tbl>
          <w:p>
            <w:pPr>
              <w:pStyle w:val="24"/>
              <w:pageBreakBefore w:val="0"/>
              <w:kinsoku/>
              <w:wordWrap/>
              <w:overflowPunct/>
              <w:topLinePunct w:val="0"/>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smallCaps w:val="0"/>
                <w:color w:val="auto"/>
                <w:spacing w:val="0"/>
                <w:w w:val="100"/>
                <w:kern w:val="2"/>
                <w:position w:val="0"/>
                <w:szCs w:val="24"/>
                <w:u w:val="none"/>
                <w:lang w:eastAsia="zh-CN"/>
              </w:rPr>
            </w:pPr>
            <w:r>
              <w:rPr>
                <w:rFonts w:hint="default" w:ascii="Times New Roman" w:hAnsi="Times New Roman" w:eastAsia="宋体" w:cs="Times New Roman"/>
                <w:smallCaps w:val="0"/>
                <w:color w:val="auto"/>
                <w:spacing w:val="0"/>
                <w:w w:val="100"/>
                <w:kern w:val="2"/>
                <w:position w:val="0"/>
                <w:szCs w:val="24"/>
                <w:u w:val="none"/>
                <w:lang w:eastAsia="zh-CN"/>
              </w:rPr>
              <w:t>（</w:t>
            </w:r>
            <w:r>
              <w:rPr>
                <w:rFonts w:hint="default" w:ascii="Times New Roman" w:hAnsi="Times New Roman" w:eastAsia="宋体" w:cs="Times New Roman"/>
                <w:smallCaps w:val="0"/>
                <w:color w:val="auto"/>
                <w:spacing w:val="0"/>
                <w:w w:val="100"/>
                <w:kern w:val="2"/>
                <w:position w:val="0"/>
                <w:szCs w:val="24"/>
                <w:u w:val="none"/>
                <w:lang w:val="en-US" w:eastAsia="zh-CN"/>
              </w:rPr>
              <w:t>3</w:t>
            </w:r>
            <w:r>
              <w:rPr>
                <w:rFonts w:hint="default" w:ascii="Times New Roman" w:hAnsi="Times New Roman" w:eastAsia="宋体" w:cs="Times New Roman"/>
                <w:smallCaps w:val="0"/>
                <w:color w:val="auto"/>
                <w:spacing w:val="0"/>
                <w:w w:val="100"/>
                <w:kern w:val="2"/>
                <w:position w:val="0"/>
                <w:szCs w:val="24"/>
                <w:u w:val="none"/>
                <w:lang w:eastAsia="zh-CN"/>
              </w:rPr>
              <w:t>）排污口情况</w:t>
            </w:r>
          </w:p>
          <w:p>
            <w:pPr>
              <w:adjustRightInd w:val="0"/>
              <w:snapToGrid w:val="0"/>
              <w:spacing w:line="360" w:lineRule="auto"/>
              <w:ind w:firstLine="482"/>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本项目废水排污口情况见表4-</w:t>
            </w:r>
            <w:r>
              <w:rPr>
                <w:rFonts w:hint="eastAsia" w:cs="Times New Roman"/>
                <w:color w:val="auto"/>
                <w:spacing w:val="-6"/>
                <w:sz w:val="24"/>
                <w:lang w:val="en-US" w:eastAsia="zh-CN"/>
              </w:rPr>
              <w:t>8</w:t>
            </w:r>
            <w:r>
              <w:rPr>
                <w:rFonts w:hint="default" w:ascii="Times New Roman" w:hAnsi="Times New Roman" w:eastAsia="宋体" w:cs="Times New Roman"/>
                <w:color w:val="auto"/>
                <w:spacing w:val="-6"/>
                <w:sz w:val="24"/>
              </w:rPr>
              <w:t>。</w:t>
            </w:r>
          </w:p>
          <w:p>
            <w:pPr>
              <w:adjustRightInd w:val="0"/>
              <w:snapToGrid w:val="0"/>
              <w:spacing w:line="360" w:lineRule="auto"/>
              <w:jc w:val="center"/>
              <w:rPr>
                <w:rFonts w:hint="default" w:ascii="Times New Roman" w:hAnsi="Times New Roman" w:eastAsia="宋体" w:cs="Times New Roman"/>
                <w:b/>
                <w:color w:val="auto"/>
                <w:spacing w:val="-6"/>
              </w:rPr>
            </w:pPr>
          </w:p>
          <w:p>
            <w:pPr>
              <w:adjustRightInd w:val="0"/>
              <w:snapToGrid w:val="0"/>
              <w:spacing w:line="360" w:lineRule="auto"/>
              <w:jc w:val="center"/>
              <w:rPr>
                <w:rFonts w:hint="default" w:ascii="Times New Roman" w:hAnsi="Times New Roman" w:eastAsia="宋体" w:cs="Times New Roman"/>
                <w:b/>
                <w:color w:val="auto"/>
                <w:spacing w:val="-6"/>
              </w:rPr>
            </w:pPr>
            <w:r>
              <w:rPr>
                <w:rFonts w:hint="default" w:ascii="Times New Roman" w:hAnsi="Times New Roman" w:eastAsia="宋体" w:cs="Times New Roman"/>
                <w:b/>
                <w:color w:val="auto"/>
                <w:spacing w:val="-6"/>
              </w:rPr>
              <w:t>表4-</w:t>
            </w:r>
            <w:r>
              <w:rPr>
                <w:rFonts w:hint="eastAsia" w:cs="Times New Roman"/>
                <w:b/>
                <w:color w:val="auto"/>
                <w:spacing w:val="-6"/>
                <w:lang w:val="en-US" w:eastAsia="zh-CN"/>
              </w:rPr>
              <w:t xml:space="preserve">8 </w:t>
            </w:r>
            <w:r>
              <w:rPr>
                <w:rFonts w:hint="default" w:ascii="Times New Roman" w:hAnsi="Times New Roman" w:eastAsia="宋体" w:cs="Times New Roman"/>
                <w:b/>
                <w:color w:val="auto"/>
                <w:spacing w:val="-6"/>
              </w:rPr>
              <w:t xml:space="preserve"> 废水排污口情况一览表</w:t>
            </w:r>
          </w:p>
          <w:tbl>
            <w:tblPr>
              <w:tblStyle w:val="28"/>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961"/>
              <w:gridCol w:w="986"/>
              <w:gridCol w:w="1910"/>
              <w:gridCol w:w="2530"/>
              <w:gridCol w:w="8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4" w:type="pct"/>
                  <w:tcBorders>
                    <w:tl2br w:val="nil"/>
                    <w:tr2bl w:val="nil"/>
                  </w:tcBorders>
                  <w:vAlign w:val="center"/>
                </w:tcPr>
                <w:p>
                  <w:pPr>
                    <w:adjustRightInd w:val="0"/>
                    <w:snapToGrid w:val="0"/>
                    <w:jc w:val="center"/>
                    <w:rPr>
                      <w:rFonts w:hint="default" w:ascii="Times New Roman" w:hAnsi="Times New Roman" w:eastAsia="宋体" w:cs="Times New Roman"/>
                      <w:b/>
                      <w:bCs/>
                      <w:color w:val="auto"/>
                      <w:spacing w:val="-6"/>
                    </w:rPr>
                  </w:pPr>
                  <w:r>
                    <w:rPr>
                      <w:rFonts w:hint="default" w:ascii="Times New Roman" w:hAnsi="Times New Roman" w:eastAsia="宋体" w:cs="Times New Roman"/>
                      <w:b/>
                      <w:bCs/>
                      <w:color w:val="auto"/>
                      <w:spacing w:val="-6"/>
                    </w:rPr>
                    <w:t>编号</w:t>
                  </w:r>
                </w:p>
              </w:tc>
              <w:tc>
                <w:tcPr>
                  <w:tcW w:w="552" w:type="pct"/>
                  <w:tcBorders>
                    <w:tl2br w:val="nil"/>
                    <w:tr2bl w:val="nil"/>
                  </w:tcBorders>
                  <w:vAlign w:val="center"/>
                </w:tcPr>
                <w:p>
                  <w:pPr>
                    <w:adjustRightInd w:val="0"/>
                    <w:snapToGrid w:val="0"/>
                    <w:jc w:val="center"/>
                    <w:rPr>
                      <w:rFonts w:hint="default" w:ascii="Times New Roman" w:hAnsi="Times New Roman" w:eastAsia="宋体" w:cs="Times New Roman"/>
                      <w:b/>
                      <w:bCs/>
                      <w:color w:val="auto"/>
                      <w:spacing w:val="-6"/>
                    </w:rPr>
                  </w:pPr>
                  <w:r>
                    <w:rPr>
                      <w:rFonts w:hint="default" w:ascii="Times New Roman" w:hAnsi="Times New Roman" w:eastAsia="宋体" w:cs="Times New Roman"/>
                      <w:b/>
                      <w:bCs/>
                      <w:color w:val="auto"/>
                      <w:spacing w:val="-6"/>
                    </w:rPr>
                    <w:t>名称</w:t>
                  </w:r>
                </w:p>
              </w:tc>
              <w:tc>
                <w:tcPr>
                  <w:tcW w:w="566" w:type="pct"/>
                  <w:tcBorders>
                    <w:tl2br w:val="nil"/>
                    <w:tr2bl w:val="nil"/>
                  </w:tcBorders>
                  <w:vAlign w:val="center"/>
                </w:tcPr>
                <w:p>
                  <w:pPr>
                    <w:adjustRightInd w:val="0"/>
                    <w:snapToGrid w:val="0"/>
                    <w:jc w:val="center"/>
                    <w:rPr>
                      <w:rFonts w:hint="default" w:ascii="Times New Roman" w:hAnsi="Times New Roman" w:eastAsia="宋体" w:cs="Times New Roman"/>
                      <w:b/>
                      <w:bCs/>
                      <w:color w:val="auto"/>
                      <w:spacing w:val="-6"/>
                    </w:rPr>
                  </w:pPr>
                  <w:r>
                    <w:rPr>
                      <w:rFonts w:hint="default" w:ascii="Times New Roman" w:hAnsi="Times New Roman" w:eastAsia="宋体" w:cs="Times New Roman"/>
                      <w:b/>
                      <w:bCs/>
                      <w:color w:val="auto"/>
                      <w:spacing w:val="-6"/>
                    </w:rPr>
                    <w:t>类型</w:t>
                  </w:r>
                </w:p>
              </w:tc>
              <w:tc>
                <w:tcPr>
                  <w:tcW w:w="1097" w:type="pct"/>
                  <w:tcBorders>
                    <w:tl2br w:val="nil"/>
                    <w:tr2bl w:val="nil"/>
                  </w:tcBorders>
                  <w:vAlign w:val="center"/>
                </w:tcPr>
                <w:p>
                  <w:pPr>
                    <w:adjustRightInd w:val="0"/>
                    <w:snapToGrid w:val="0"/>
                    <w:jc w:val="center"/>
                    <w:rPr>
                      <w:rFonts w:hint="default" w:ascii="Times New Roman" w:hAnsi="Times New Roman" w:eastAsia="宋体" w:cs="Times New Roman"/>
                      <w:b/>
                      <w:bCs/>
                      <w:color w:val="auto"/>
                      <w:spacing w:val="-6"/>
                    </w:rPr>
                  </w:pPr>
                  <w:r>
                    <w:rPr>
                      <w:rFonts w:hint="default" w:ascii="Times New Roman" w:hAnsi="Times New Roman" w:eastAsia="宋体" w:cs="Times New Roman"/>
                      <w:b/>
                      <w:bCs/>
                      <w:color w:val="auto"/>
                      <w:spacing w:val="-6"/>
                    </w:rPr>
                    <w:t>排放方式</w:t>
                  </w:r>
                </w:p>
              </w:tc>
              <w:tc>
                <w:tcPr>
                  <w:tcW w:w="1453" w:type="pct"/>
                  <w:tcBorders>
                    <w:tl2br w:val="nil"/>
                    <w:tr2bl w:val="nil"/>
                  </w:tcBorders>
                  <w:vAlign w:val="center"/>
                </w:tcPr>
                <w:p>
                  <w:pPr>
                    <w:adjustRightInd w:val="0"/>
                    <w:snapToGrid w:val="0"/>
                    <w:jc w:val="center"/>
                    <w:rPr>
                      <w:rFonts w:hint="default" w:ascii="Times New Roman" w:hAnsi="Times New Roman" w:eastAsia="宋体" w:cs="Times New Roman"/>
                      <w:b/>
                      <w:bCs/>
                      <w:color w:val="auto"/>
                      <w:spacing w:val="-6"/>
                    </w:rPr>
                  </w:pPr>
                  <w:r>
                    <w:rPr>
                      <w:rFonts w:hint="default" w:ascii="Times New Roman" w:hAnsi="Times New Roman" w:eastAsia="宋体" w:cs="Times New Roman"/>
                      <w:b/>
                      <w:bCs/>
                      <w:color w:val="auto"/>
                      <w:spacing w:val="-6"/>
                    </w:rPr>
                    <w:t>排放去向</w:t>
                  </w:r>
                </w:p>
              </w:tc>
              <w:tc>
                <w:tcPr>
                  <w:tcW w:w="505" w:type="pct"/>
                  <w:tcBorders>
                    <w:tl2br w:val="nil"/>
                    <w:tr2bl w:val="nil"/>
                  </w:tcBorders>
                  <w:vAlign w:val="center"/>
                </w:tcPr>
                <w:p>
                  <w:pPr>
                    <w:adjustRightInd w:val="0"/>
                    <w:snapToGrid w:val="0"/>
                    <w:jc w:val="center"/>
                    <w:rPr>
                      <w:rFonts w:hint="default" w:ascii="Times New Roman" w:hAnsi="Times New Roman" w:eastAsia="宋体" w:cs="Times New Roman"/>
                      <w:b/>
                      <w:bCs/>
                      <w:color w:val="auto"/>
                      <w:spacing w:val="-6"/>
                    </w:rPr>
                  </w:pPr>
                  <w:r>
                    <w:rPr>
                      <w:rFonts w:hint="default" w:ascii="Times New Roman" w:hAnsi="Times New Roman" w:eastAsia="宋体" w:cs="Times New Roman"/>
                      <w:b/>
                      <w:bCs/>
                      <w:color w:val="auto"/>
                      <w:spacing w:val="-6"/>
                    </w:rPr>
                    <w:t>排放规律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24" w:type="pct"/>
                  <w:tcBorders>
                    <w:tl2br w:val="nil"/>
                    <w:tr2bl w:val="nil"/>
                  </w:tcBorders>
                  <w:vAlign w:val="center"/>
                </w:tcPr>
                <w:p>
                  <w:pPr>
                    <w:adjustRightInd w:val="0"/>
                    <w:snapToGrid w:val="0"/>
                    <w:jc w:val="center"/>
                    <w:rPr>
                      <w:rFonts w:hint="default" w:ascii="Times New Roman" w:hAnsi="Times New Roman" w:eastAsia="宋体" w:cs="Times New Roman"/>
                      <w:color w:val="auto"/>
                      <w:spacing w:val="-6"/>
                    </w:rPr>
                  </w:pPr>
                  <w:r>
                    <w:rPr>
                      <w:rFonts w:hint="default" w:ascii="Times New Roman" w:hAnsi="Times New Roman" w:eastAsia="宋体" w:cs="Times New Roman"/>
                      <w:color w:val="auto"/>
                      <w:spacing w:val="-6"/>
                    </w:rPr>
                    <w:t>DW001</w:t>
                  </w:r>
                </w:p>
              </w:tc>
              <w:tc>
                <w:tcPr>
                  <w:tcW w:w="552" w:type="pct"/>
                  <w:tcBorders>
                    <w:tl2br w:val="nil"/>
                    <w:tr2bl w:val="nil"/>
                  </w:tcBorders>
                  <w:vAlign w:val="center"/>
                </w:tcPr>
                <w:p>
                  <w:pPr>
                    <w:adjustRightInd w:val="0"/>
                    <w:snapToGrid w:val="0"/>
                    <w:jc w:val="center"/>
                    <w:rPr>
                      <w:rFonts w:hint="default" w:ascii="Times New Roman" w:hAnsi="Times New Roman" w:eastAsia="宋体" w:cs="Times New Roman"/>
                      <w:color w:val="auto"/>
                      <w:spacing w:val="-6"/>
                    </w:rPr>
                  </w:pPr>
                  <w:r>
                    <w:rPr>
                      <w:rFonts w:hint="default" w:ascii="Times New Roman" w:hAnsi="Times New Roman" w:eastAsia="宋体" w:cs="Times New Roman"/>
                      <w:color w:val="auto"/>
                      <w:spacing w:val="-6"/>
                    </w:rPr>
                    <w:t>污水总排口</w:t>
                  </w:r>
                </w:p>
              </w:tc>
              <w:tc>
                <w:tcPr>
                  <w:tcW w:w="566" w:type="pct"/>
                  <w:tcBorders>
                    <w:tl2br w:val="nil"/>
                    <w:tr2bl w:val="nil"/>
                  </w:tcBorders>
                  <w:vAlign w:val="center"/>
                </w:tcPr>
                <w:p>
                  <w:pPr>
                    <w:adjustRightInd w:val="0"/>
                    <w:snapToGrid w:val="0"/>
                    <w:jc w:val="center"/>
                    <w:rPr>
                      <w:rFonts w:hint="default" w:ascii="Times New Roman" w:hAnsi="Times New Roman" w:eastAsia="宋体" w:cs="Times New Roman"/>
                      <w:color w:val="auto"/>
                      <w:spacing w:val="-6"/>
                    </w:rPr>
                  </w:pPr>
                  <w:r>
                    <w:rPr>
                      <w:rFonts w:hint="default" w:ascii="Times New Roman" w:hAnsi="Times New Roman" w:eastAsia="宋体" w:cs="Times New Roman"/>
                      <w:color w:val="auto"/>
                      <w:spacing w:val="-6"/>
                    </w:rPr>
                    <w:t>主要排放口</w:t>
                  </w:r>
                </w:p>
              </w:tc>
              <w:tc>
                <w:tcPr>
                  <w:tcW w:w="1097" w:type="pct"/>
                  <w:tcBorders>
                    <w:tl2br w:val="nil"/>
                    <w:tr2bl w:val="nil"/>
                  </w:tcBorders>
                  <w:vAlign w:val="center"/>
                </w:tcPr>
                <w:p>
                  <w:pPr>
                    <w:adjustRightInd w:val="0"/>
                    <w:snapToGrid w:val="0"/>
                    <w:jc w:val="center"/>
                    <w:rPr>
                      <w:rFonts w:hint="default" w:ascii="Times New Roman" w:hAnsi="Times New Roman" w:eastAsia="宋体" w:cs="Times New Roman"/>
                      <w:color w:val="auto"/>
                      <w:spacing w:val="-6"/>
                    </w:rPr>
                  </w:pPr>
                  <w:r>
                    <w:rPr>
                      <w:rFonts w:hint="default" w:ascii="Times New Roman" w:hAnsi="Times New Roman" w:eastAsia="宋体" w:cs="Times New Roman"/>
                      <w:color w:val="auto"/>
                      <w:spacing w:val="-6"/>
                    </w:rPr>
                    <w:t>间接排放</w:t>
                  </w:r>
                </w:p>
              </w:tc>
              <w:tc>
                <w:tcPr>
                  <w:tcW w:w="1453" w:type="pct"/>
                  <w:tcBorders>
                    <w:tl2br w:val="nil"/>
                    <w:tr2bl w:val="nil"/>
                  </w:tcBorders>
                  <w:vAlign w:val="center"/>
                </w:tcPr>
                <w:p>
                  <w:pPr>
                    <w:adjustRightInd w:val="0"/>
                    <w:snapToGrid w:val="0"/>
                    <w:jc w:val="center"/>
                    <w:rPr>
                      <w:rFonts w:hint="default" w:ascii="Times New Roman" w:hAnsi="Times New Roman" w:eastAsia="宋体" w:cs="Times New Roman"/>
                      <w:color w:val="auto"/>
                      <w:spacing w:val="-6"/>
                      <w:szCs w:val="21"/>
                    </w:rPr>
                  </w:pPr>
                  <w:r>
                    <w:rPr>
                      <w:rFonts w:hint="default" w:ascii="Times New Roman" w:hAnsi="Times New Roman" w:eastAsia="宋体" w:cs="Times New Roman"/>
                      <w:color w:val="auto"/>
                      <w:spacing w:val="-6"/>
                      <w:szCs w:val="21"/>
                    </w:rPr>
                    <w:t>园区污水处理厂</w:t>
                  </w:r>
                </w:p>
              </w:tc>
              <w:tc>
                <w:tcPr>
                  <w:tcW w:w="505" w:type="pct"/>
                  <w:tcBorders>
                    <w:tl2br w:val="nil"/>
                    <w:tr2bl w:val="nil"/>
                  </w:tcBorders>
                  <w:vAlign w:val="center"/>
                </w:tcPr>
                <w:p>
                  <w:pPr>
                    <w:adjustRightInd w:val="0"/>
                    <w:snapToGrid w:val="0"/>
                    <w:jc w:val="center"/>
                    <w:rPr>
                      <w:rFonts w:hint="default" w:ascii="Times New Roman" w:hAnsi="Times New Roman" w:eastAsia="宋体" w:cs="Times New Roman"/>
                      <w:color w:val="auto"/>
                      <w:spacing w:val="-6"/>
                    </w:rPr>
                  </w:pPr>
                  <w:r>
                    <w:rPr>
                      <w:rFonts w:hint="default" w:ascii="Times New Roman" w:hAnsi="Times New Roman" w:eastAsia="宋体" w:cs="Times New Roman"/>
                      <w:color w:val="auto"/>
                      <w:spacing w:val="-6"/>
                    </w:rPr>
                    <w:t>持续排放</w:t>
                  </w:r>
                </w:p>
              </w:tc>
            </w:tr>
          </w:tbl>
          <w:p>
            <w:pPr>
              <w:pStyle w:val="24"/>
              <w:pageBreakBefore w:val="0"/>
              <w:kinsoku/>
              <w:wordWrap/>
              <w:overflowPunct/>
              <w:topLinePunct w:val="0"/>
              <w:bidi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smallCaps w:val="0"/>
                <w:color w:val="auto"/>
                <w:spacing w:val="0"/>
                <w:w w:val="100"/>
                <w:kern w:val="2"/>
                <w:position w:val="0"/>
                <w:szCs w:val="24"/>
                <w:u w:val="none"/>
                <w:lang w:eastAsia="zh-CN"/>
              </w:rPr>
            </w:pPr>
            <w:r>
              <w:rPr>
                <w:rFonts w:hint="default" w:ascii="Times New Roman" w:hAnsi="Times New Roman" w:eastAsia="宋体" w:cs="Times New Roman"/>
                <w:smallCaps w:val="0"/>
                <w:color w:val="auto"/>
                <w:spacing w:val="0"/>
                <w:w w:val="100"/>
                <w:kern w:val="2"/>
                <w:position w:val="0"/>
                <w:szCs w:val="24"/>
                <w:u w:val="none"/>
                <w:lang w:eastAsia="zh-CN"/>
              </w:rPr>
              <w:t>（</w:t>
            </w:r>
            <w:r>
              <w:rPr>
                <w:rFonts w:hint="default" w:ascii="Times New Roman" w:hAnsi="Times New Roman" w:eastAsia="宋体" w:cs="Times New Roman"/>
                <w:smallCaps w:val="0"/>
                <w:color w:val="auto"/>
                <w:spacing w:val="0"/>
                <w:w w:val="100"/>
                <w:kern w:val="2"/>
                <w:position w:val="0"/>
                <w:szCs w:val="24"/>
                <w:u w:val="none"/>
                <w:lang w:val="en-US" w:eastAsia="zh-CN"/>
              </w:rPr>
              <w:t>4</w:t>
            </w:r>
            <w:r>
              <w:rPr>
                <w:rFonts w:hint="default" w:ascii="Times New Roman" w:hAnsi="Times New Roman" w:eastAsia="宋体" w:cs="Times New Roman"/>
                <w:smallCaps w:val="0"/>
                <w:color w:val="auto"/>
                <w:spacing w:val="0"/>
                <w:w w:val="100"/>
                <w:kern w:val="2"/>
                <w:position w:val="0"/>
                <w:szCs w:val="24"/>
                <w:u w:val="none"/>
                <w:lang w:eastAsia="zh-CN"/>
              </w:rPr>
              <w:t>）废水排放依托可行性</w:t>
            </w:r>
          </w:p>
          <w:p>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园区污水处理厂处理工艺主要为水解酸化+A/0生化+深度脱色消毒的组合工艺，出水标准采用《城镇污水处理厂污染物排放标准》(GB18918-2002)级A标准，污泥处理工艺</w:t>
            </w:r>
            <w:r>
              <w:rPr>
                <w:rFonts w:hint="eastAsia" w:cs="Times New Roman"/>
                <w:bCs/>
                <w:color w:val="auto"/>
                <w:sz w:val="24"/>
                <w:lang w:eastAsia="zh-CN"/>
              </w:rPr>
              <w:t>采用</w:t>
            </w:r>
            <w:r>
              <w:rPr>
                <w:rFonts w:hint="default" w:ascii="Times New Roman" w:hAnsi="Times New Roman" w:eastAsia="宋体" w:cs="Times New Roman"/>
                <w:bCs/>
                <w:color w:val="auto"/>
                <w:sz w:val="24"/>
              </w:rPr>
              <w:t>重力浓缩+调理池+板框压滤机的方式，消毒采用次氯酸钠。</w:t>
            </w:r>
          </w:p>
          <w:p>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托克逊县能源重化工工业园区污水处理厂位于工业园区东北角，工业园区第三辅道北侧</w:t>
            </w:r>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九龙路东侧3km处，占地面积约91.89亩，处理能力为2万m</w:t>
            </w:r>
            <w:r>
              <w:rPr>
                <w:rFonts w:hint="default" w:ascii="Times New Roman" w:hAnsi="Times New Roman" w:eastAsia="宋体" w:cs="Times New Roman"/>
                <w:bCs/>
                <w:color w:val="auto"/>
                <w:sz w:val="24"/>
                <w:vertAlign w:val="superscript"/>
              </w:rPr>
              <w:t>3</w:t>
            </w:r>
            <w:r>
              <w:rPr>
                <w:rFonts w:hint="default" w:ascii="Times New Roman" w:hAnsi="Times New Roman" w:eastAsia="宋体" w:cs="Times New Roman"/>
                <w:bCs/>
                <w:color w:val="auto"/>
                <w:sz w:val="24"/>
              </w:rPr>
              <w:t>/d，工程于 2017</w:t>
            </w:r>
            <w:r>
              <w:rPr>
                <w:rFonts w:hint="eastAsia" w:cs="Times New Roman"/>
                <w:bCs/>
                <w:color w:val="auto"/>
                <w:sz w:val="24"/>
                <w:lang w:eastAsia="zh-CN"/>
              </w:rPr>
              <w:t>年</w:t>
            </w:r>
            <w:r>
              <w:rPr>
                <w:rFonts w:hint="default" w:ascii="Times New Roman" w:hAnsi="Times New Roman" w:eastAsia="宋体" w:cs="Times New Roman"/>
                <w:bCs/>
                <w:color w:val="auto"/>
                <w:sz w:val="24"/>
              </w:rPr>
              <w:t>10月建成，目前试运调试阶段，工程尚未做竣工环保验收。本项目生活污水产生量约为</w:t>
            </w:r>
            <w:r>
              <w:rPr>
                <w:rFonts w:hint="default" w:ascii="Times New Roman" w:hAnsi="Times New Roman" w:eastAsia="宋体" w:cs="Times New Roman"/>
                <w:color w:val="auto"/>
                <w:sz w:val="24"/>
                <w:lang w:val="en-US" w:eastAsia="zh-CN"/>
              </w:rPr>
              <w:t>1.35</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w:t>
            </w:r>
            <w:r>
              <w:rPr>
                <w:rFonts w:hint="default" w:ascii="Times New Roman" w:hAnsi="Times New Roman" w:eastAsia="宋体" w:cs="Times New Roman"/>
                <w:color w:val="auto"/>
                <w:spacing w:val="-8"/>
                <w:sz w:val="24"/>
                <w:lang w:val="en-US" w:eastAsia="zh-CN"/>
              </w:rPr>
              <w:t>405</w:t>
            </w:r>
            <w:r>
              <w:rPr>
                <w:rFonts w:hint="default" w:ascii="Times New Roman" w:hAnsi="Times New Roman" w:eastAsia="宋体" w:cs="Times New Roman"/>
                <w:color w:val="auto"/>
                <w:spacing w:val="-8"/>
                <w:sz w:val="24"/>
              </w:rPr>
              <w:t>m</w:t>
            </w:r>
            <w:r>
              <w:rPr>
                <w:rFonts w:hint="default" w:ascii="Times New Roman" w:hAnsi="Times New Roman" w:eastAsia="宋体" w:cs="Times New Roman"/>
                <w:color w:val="auto"/>
                <w:spacing w:val="-8"/>
                <w:sz w:val="24"/>
                <w:vertAlign w:val="superscript"/>
              </w:rPr>
              <w:t>3</w:t>
            </w:r>
            <w:r>
              <w:rPr>
                <w:rFonts w:hint="default" w:ascii="Times New Roman" w:hAnsi="Times New Roman" w:eastAsia="宋体" w:cs="Times New Roman"/>
                <w:color w:val="auto"/>
                <w:spacing w:val="-8"/>
                <w:sz w:val="24"/>
              </w:rPr>
              <w:t>/a</w:t>
            </w:r>
            <w:r>
              <w:rPr>
                <w:rFonts w:hint="default" w:ascii="Times New Roman" w:hAnsi="Times New Roman" w:eastAsia="宋体" w:cs="Times New Roman"/>
                <w:bCs/>
                <w:color w:val="auto"/>
                <w:sz w:val="24"/>
              </w:rPr>
              <w:t>，相对于污水处理厂的处理能力所占</w:t>
            </w:r>
            <w:r>
              <w:rPr>
                <w:rFonts w:hint="eastAsia" w:cs="Times New Roman"/>
                <w:bCs/>
                <w:color w:val="auto"/>
                <w:sz w:val="24"/>
                <w:lang w:eastAsia="zh-CN"/>
              </w:rPr>
              <w:t>比例小</w:t>
            </w:r>
            <w:r>
              <w:rPr>
                <w:rFonts w:hint="default" w:ascii="Times New Roman" w:hAnsi="Times New Roman" w:eastAsia="宋体" w:cs="Times New Roman"/>
                <w:bCs/>
                <w:color w:val="auto"/>
                <w:sz w:val="24"/>
              </w:rPr>
              <w:t>，可满足本项目需求。</w:t>
            </w:r>
          </w:p>
          <w:p>
            <w:pPr>
              <w:adjustRightInd w:val="0"/>
              <w:snapToGrid w:val="0"/>
              <w:spacing w:line="360" w:lineRule="auto"/>
              <w:ind w:firstLine="482" w:firstLineChars="200"/>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2.5监测计划</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color w:val="auto"/>
                <w:spacing w:val="0"/>
                <w:w w:val="100"/>
                <w:kern w:val="2"/>
                <w:u w:val="none"/>
              </w:rPr>
            </w:pPr>
            <w:r>
              <w:rPr>
                <w:rFonts w:hint="default" w:ascii="Times New Roman" w:hAnsi="Times New Roman" w:eastAsia="宋体" w:cs="Times New Roman"/>
                <w:bCs/>
                <w:color w:val="auto"/>
                <w:sz w:val="24"/>
              </w:rPr>
              <w:t>本项目的生产废水不外排，</w:t>
            </w:r>
            <w:r>
              <w:rPr>
                <w:rFonts w:hint="eastAsia" w:cs="Times New Roman"/>
                <w:bCs/>
                <w:color w:val="auto"/>
                <w:sz w:val="24"/>
                <w:lang w:eastAsia="zh-CN"/>
              </w:rPr>
              <w:t>生活污水</w:t>
            </w:r>
            <w:r>
              <w:rPr>
                <w:rFonts w:hint="default" w:ascii="Times New Roman" w:hAnsi="Times New Roman" w:eastAsia="宋体" w:cs="Times New Roman"/>
                <w:bCs/>
                <w:color w:val="auto"/>
                <w:sz w:val="24"/>
              </w:rPr>
              <w:t>排入市政污水管网后进入园区污水处理厂处理，不设置废水监测计划</w:t>
            </w:r>
            <w:r>
              <w:rPr>
                <w:rFonts w:hint="default" w:ascii="Times New Roman" w:hAnsi="Times New Roman" w:eastAsia="宋体" w:cs="Times New Roman"/>
                <w:color w:val="auto"/>
                <w:sz w:val="24"/>
                <w:lang w:val="en-US" w:eastAsia="zh-CN"/>
              </w:rPr>
              <w:t>。</w:t>
            </w:r>
          </w:p>
          <w:p>
            <w:pPr>
              <w:pStyle w:val="24"/>
              <w:pageBreakBefore w:val="0"/>
              <w:kinsoku/>
              <w:wordWrap/>
              <w:overflowPunct/>
              <w:topLinePunct w:val="0"/>
              <w:bidi w:val="0"/>
              <w:adjustRightInd w:val="0"/>
              <w:snapToGrid w:val="0"/>
              <w:spacing w:before="0" w:beforeAutospacing="0" w:after="0" w:afterAutospacing="0" w:line="360" w:lineRule="auto"/>
              <w:ind w:left="0" w:leftChars="0" w:right="0"/>
              <w:jc w:val="both"/>
              <w:rPr>
                <w:rFonts w:hint="default" w:ascii="Times New Roman" w:hAnsi="Times New Roman" w:eastAsia="宋体" w:cs="Times New Roman"/>
                <w:b/>
                <w:bCs/>
                <w:smallCaps w:val="0"/>
                <w:color w:val="auto"/>
                <w:spacing w:val="0"/>
                <w:w w:val="100"/>
                <w:kern w:val="2"/>
                <w:position w:val="0"/>
                <w:szCs w:val="24"/>
                <w:u w:val="none"/>
              </w:rPr>
            </w:pPr>
            <w:r>
              <w:rPr>
                <w:rFonts w:hint="default" w:ascii="Times New Roman" w:hAnsi="Times New Roman" w:eastAsia="宋体" w:cs="Times New Roman"/>
                <w:b/>
                <w:bCs/>
                <w:smallCaps w:val="0"/>
                <w:color w:val="auto"/>
                <w:spacing w:val="0"/>
                <w:w w:val="100"/>
                <w:kern w:val="2"/>
                <w:position w:val="0"/>
                <w:szCs w:val="24"/>
                <w:u w:val="none"/>
              </w:rPr>
              <w:t>3、噪声</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lang w:eastAsia="zh-CN"/>
              </w:rPr>
              <w:t>（</w:t>
            </w:r>
            <w:r>
              <w:rPr>
                <w:rFonts w:hint="default" w:ascii="Times New Roman" w:hAnsi="Times New Roman" w:eastAsia="宋体" w:cs="Times New Roman"/>
                <w:smallCaps w:val="0"/>
                <w:color w:val="auto"/>
                <w:spacing w:val="0"/>
                <w:w w:val="100"/>
                <w:kern w:val="2"/>
                <w:position w:val="0"/>
                <w:sz w:val="24"/>
                <w:szCs w:val="32"/>
                <w:u w:val="none"/>
              </w:rPr>
              <w:t>1</w:t>
            </w:r>
            <w:r>
              <w:rPr>
                <w:rFonts w:hint="default" w:ascii="Times New Roman" w:hAnsi="Times New Roman" w:eastAsia="宋体" w:cs="Times New Roman"/>
                <w:smallCaps w:val="0"/>
                <w:color w:val="auto"/>
                <w:spacing w:val="0"/>
                <w:w w:val="100"/>
                <w:kern w:val="2"/>
                <w:position w:val="0"/>
                <w:sz w:val="24"/>
                <w:szCs w:val="32"/>
                <w:u w:val="none"/>
                <w:lang w:eastAsia="zh-CN"/>
              </w:rPr>
              <w:t>）</w:t>
            </w:r>
            <w:r>
              <w:rPr>
                <w:rFonts w:hint="default" w:ascii="Times New Roman" w:hAnsi="Times New Roman" w:eastAsia="宋体" w:cs="Times New Roman"/>
                <w:smallCaps w:val="0"/>
                <w:color w:val="auto"/>
                <w:spacing w:val="0"/>
                <w:w w:val="100"/>
                <w:kern w:val="2"/>
                <w:position w:val="0"/>
                <w:sz w:val="24"/>
                <w:szCs w:val="32"/>
                <w:u w:val="none"/>
              </w:rPr>
              <w:t>噪声源强及采取的措施</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本项目噪声主要为</w:t>
            </w:r>
            <w:r>
              <w:rPr>
                <w:rFonts w:hint="default" w:ascii="Times New Roman" w:hAnsi="Times New Roman" w:eastAsia="宋体" w:cs="Times New Roman"/>
                <w:smallCaps w:val="0"/>
                <w:color w:val="auto"/>
                <w:spacing w:val="0"/>
                <w:w w:val="100"/>
                <w:kern w:val="2"/>
                <w:position w:val="0"/>
                <w:sz w:val="24"/>
                <w:szCs w:val="32"/>
                <w:u w:val="none"/>
                <w:lang w:val="en-US" w:eastAsia="zh-CN"/>
              </w:rPr>
              <w:t>煅烧炉、粉碎机、雷蒙磨</w:t>
            </w:r>
            <w:r>
              <w:rPr>
                <w:rFonts w:hint="default" w:ascii="Times New Roman" w:hAnsi="Times New Roman" w:eastAsia="宋体" w:cs="Times New Roman"/>
                <w:smallCaps w:val="0"/>
                <w:color w:val="auto"/>
                <w:spacing w:val="0"/>
                <w:w w:val="100"/>
                <w:kern w:val="2"/>
                <w:position w:val="0"/>
                <w:sz w:val="24"/>
                <w:szCs w:val="32"/>
                <w:u w:val="none"/>
              </w:rPr>
              <w:t>等设备运转噪声，其声级值为</w:t>
            </w:r>
            <w:r>
              <w:rPr>
                <w:rFonts w:hint="default" w:ascii="Times New Roman" w:hAnsi="Times New Roman" w:eastAsia="宋体" w:cs="Times New Roman"/>
                <w:smallCaps w:val="0"/>
                <w:color w:val="auto"/>
                <w:spacing w:val="0"/>
                <w:w w:val="100"/>
                <w:kern w:val="2"/>
                <w:position w:val="0"/>
                <w:sz w:val="24"/>
                <w:szCs w:val="32"/>
                <w:u w:val="none"/>
                <w:lang w:val="en-US" w:eastAsia="zh-CN"/>
              </w:rPr>
              <w:t>80</w:t>
            </w:r>
            <w:r>
              <w:rPr>
                <w:rFonts w:hint="default" w:ascii="Times New Roman" w:hAnsi="Times New Roman" w:eastAsia="宋体" w:cs="Times New Roman"/>
                <w:color w:val="auto"/>
                <w:sz w:val="24"/>
                <w:u w:val="none"/>
              </w:rPr>
              <w:t>~9</w:t>
            </w:r>
            <w:r>
              <w:rPr>
                <w:rFonts w:hint="default" w:ascii="Times New Roman" w:hAnsi="Times New Roman" w:eastAsia="宋体" w:cs="Times New Roman"/>
                <w:color w:val="auto"/>
                <w:sz w:val="24"/>
                <w:u w:val="none"/>
                <w:lang w:val="en-US" w:eastAsia="zh-CN"/>
              </w:rPr>
              <w:t>0</w:t>
            </w:r>
            <w:r>
              <w:rPr>
                <w:rFonts w:hint="default" w:ascii="Times New Roman" w:hAnsi="Times New Roman" w:eastAsia="宋体" w:cs="Times New Roman"/>
                <w:smallCaps w:val="0"/>
                <w:color w:val="auto"/>
                <w:spacing w:val="0"/>
                <w:w w:val="100"/>
                <w:kern w:val="2"/>
                <w:position w:val="0"/>
                <w:sz w:val="24"/>
                <w:szCs w:val="32"/>
                <w:u w:val="none"/>
              </w:rPr>
              <w:t>dB</w:t>
            </w:r>
            <w:r>
              <w:rPr>
                <w:rFonts w:hint="default" w:ascii="Times New Roman" w:hAnsi="Times New Roman" w:eastAsia="宋体" w:cs="Times New Roman"/>
                <w:smallCaps w:val="0"/>
                <w:color w:val="auto"/>
                <w:spacing w:val="0"/>
                <w:w w:val="100"/>
                <w:kern w:val="2"/>
                <w:position w:val="0"/>
                <w:sz w:val="24"/>
                <w:szCs w:val="32"/>
                <w:u w:val="none"/>
                <w:lang w:eastAsia="zh-CN"/>
              </w:rPr>
              <w:t>（</w:t>
            </w:r>
            <w:r>
              <w:rPr>
                <w:rFonts w:hint="default" w:ascii="Times New Roman" w:hAnsi="Times New Roman" w:eastAsia="宋体" w:cs="Times New Roman"/>
                <w:smallCaps w:val="0"/>
                <w:color w:val="auto"/>
                <w:spacing w:val="0"/>
                <w:w w:val="100"/>
                <w:kern w:val="2"/>
                <w:position w:val="0"/>
                <w:sz w:val="24"/>
                <w:szCs w:val="32"/>
                <w:u w:val="none"/>
              </w:rPr>
              <w:t>A</w:t>
            </w:r>
            <w:r>
              <w:rPr>
                <w:rFonts w:hint="default" w:ascii="Times New Roman" w:hAnsi="Times New Roman" w:eastAsia="宋体" w:cs="Times New Roman"/>
                <w:smallCaps w:val="0"/>
                <w:color w:val="auto"/>
                <w:spacing w:val="0"/>
                <w:w w:val="100"/>
                <w:kern w:val="2"/>
                <w:position w:val="0"/>
                <w:sz w:val="24"/>
                <w:szCs w:val="32"/>
                <w:u w:val="none"/>
                <w:lang w:eastAsia="zh-CN"/>
              </w:rPr>
              <w:t>）</w:t>
            </w:r>
            <w:r>
              <w:rPr>
                <w:rFonts w:hint="default" w:ascii="Times New Roman" w:hAnsi="Times New Roman" w:eastAsia="宋体" w:cs="Times New Roman"/>
                <w:smallCaps w:val="0"/>
                <w:color w:val="auto"/>
                <w:spacing w:val="0"/>
                <w:w w:val="100"/>
                <w:kern w:val="2"/>
                <w:position w:val="0"/>
                <w:sz w:val="24"/>
                <w:szCs w:val="32"/>
                <w:u w:val="none"/>
              </w:rPr>
              <w:t>。为了降低噪声对环境的影响，须对本项目噪声设备进行降噪治理。</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项目采取如下降噪措施：</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①生产设备设置在密闭生产车间内。</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②对高噪声设备加装减震垫。</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lang w:val="en-US" w:eastAsia="zh-CN"/>
              </w:rPr>
              <w:t>③</w:t>
            </w:r>
            <w:r>
              <w:rPr>
                <w:rFonts w:hint="default" w:ascii="Times New Roman" w:hAnsi="Times New Roman" w:eastAsia="宋体" w:cs="Times New Roman"/>
                <w:smallCaps w:val="0"/>
                <w:color w:val="auto"/>
                <w:spacing w:val="0"/>
                <w:w w:val="100"/>
                <w:kern w:val="2"/>
                <w:position w:val="0"/>
                <w:sz w:val="24"/>
                <w:szCs w:val="32"/>
                <w:u w:val="none"/>
              </w:rPr>
              <w:t>项目四周边界建设实体砖混结构围墙进行隔声。</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lang w:val="en-US" w:eastAsia="zh-CN"/>
              </w:rPr>
              <w:t>④</w:t>
            </w:r>
            <w:r>
              <w:rPr>
                <w:rFonts w:hint="default" w:ascii="Times New Roman" w:hAnsi="Times New Roman" w:eastAsia="宋体" w:cs="Times New Roman"/>
                <w:smallCaps w:val="0"/>
                <w:color w:val="auto"/>
                <w:spacing w:val="0"/>
                <w:w w:val="100"/>
                <w:kern w:val="2"/>
                <w:position w:val="0"/>
                <w:sz w:val="24"/>
                <w:szCs w:val="32"/>
                <w:u w:val="none"/>
              </w:rPr>
              <w:t>厂区进行合理布局。</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u w:val="none"/>
              </w:rPr>
            </w:pPr>
            <w:r>
              <w:rPr>
                <w:rFonts w:hint="default" w:ascii="Times New Roman" w:hAnsi="Times New Roman" w:eastAsia="宋体" w:cs="Times New Roman"/>
                <w:smallCaps w:val="0"/>
                <w:color w:val="auto"/>
                <w:spacing w:val="0"/>
                <w:w w:val="100"/>
                <w:kern w:val="2"/>
                <w:position w:val="0"/>
                <w:sz w:val="24"/>
                <w:szCs w:val="32"/>
                <w:u w:val="none"/>
              </w:rPr>
              <w:t>本次环评以项目厂区</w:t>
            </w:r>
            <w:r>
              <w:rPr>
                <w:rFonts w:hint="default" w:ascii="Times New Roman" w:hAnsi="Times New Roman" w:eastAsia="宋体" w:cs="Times New Roman"/>
                <w:smallCaps w:val="0"/>
                <w:color w:val="auto"/>
                <w:spacing w:val="0"/>
                <w:w w:val="100"/>
                <w:kern w:val="2"/>
                <w:position w:val="0"/>
                <w:sz w:val="24"/>
                <w:szCs w:val="32"/>
                <w:u w:val="none"/>
                <w:lang w:val="en-US" w:eastAsia="zh-CN"/>
              </w:rPr>
              <w:t>中心</w:t>
            </w:r>
            <w:r>
              <w:rPr>
                <w:rFonts w:hint="default" w:ascii="Times New Roman" w:hAnsi="Times New Roman" w:eastAsia="宋体" w:cs="Times New Roman"/>
                <w:smallCaps w:val="0"/>
                <w:color w:val="auto"/>
                <w:spacing w:val="0"/>
                <w:w w:val="100"/>
                <w:kern w:val="2"/>
                <w:position w:val="0"/>
                <w:sz w:val="24"/>
                <w:szCs w:val="32"/>
                <w:u w:val="none"/>
              </w:rPr>
              <w:t>点为坐标零点</w:t>
            </w:r>
            <w:r>
              <w:rPr>
                <w:rFonts w:hint="default" w:ascii="Times New Roman" w:hAnsi="Times New Roman" w:eastAsia="宋体" w:cs="Times New Roman"/>
                <w:smallCaps w:val="0"/>
                <w:color w:val="auto"/>
                <w:spacing w:val="0"/>
                <w:w w:val="100"/>
                <w:kern w:val="2"/>
                <w:position w:val="0"/>
                <w:sz w:val="24"/>
                <w:szCs w:val="32"/>
                <w:u w:val="none"/>
                <w:lang w:eastAsia="zh-CN"/>
              </w:rPr>
              <w:t>（</w:t>
            </w:r>
            <w:r>
              <w:rPr>
                <w:rFonts w:hint="default" w:ascii="Times New Roman" w:hAnsi="Times New Roman" w:eastAsia="宋体" w:cs="Times New Roman"/>
                <w:smallCaps w:val="0"/>
                <w:color w:val="auto"/>
                <w:spacing w:val="0"/>
                <w:w w:val="100"/>
                <w:kern w:val="2"/>
                <w:position w:val="0"/>
                <w:sz w:val="24"/>
                <w:szCs w:val="32"/>
                <w:u w:val="none"/>
              </w:rPr>
              <w:t>0，0，0</w:t>
            </w:r>
            <w:r>
              <w:rPr>
                <w:rFonts w:hint="default" w:ascii="Times New Roman" w:hAnsi="Times New Roman" w:eastAsia="宋体" w:cs="Times New Roman"/>
                <w:smallCaps w:val="0"/>
                <w:color w:val="auto"/>
                <w:spacing w:val="0"/>
                <w:w w:val="100"/>
                <w:kern w:val="2"/>
                <w:position w:val="0"/>
                <w:sz w:val="24"/>
                <w:szCs w:val="32"/>
                <w:u w:val="none"/>
                <w:lang w:eastAsia="zh-CN"/>
              </w:rPr>
              <w:t>）</w:t>
            </w:r>
            <w:r>
              <w:rPr>
                <w:rFonts w:hint="default" w:ascii="Times New Roman" w:hAnsi="Times New Roman" w:eastAsia="宋体" w:cs="Times New Roman"/>
                <w:smallCaps w:val="0"/>
                <w:color w:val="auto"/>
                <w:spacing w:val="0"/>
                <w:w w:val="100"/>
                <w:kern w:val="2"/>
                <w:position w:val="0"/>
                <w:sz w:val="24"/>
                <w:szCs w:val="32"/>
                <w:u w:val="none"/>
              </w:rPr>
              <w:t>，以0°正北方向为Y轴，90°正东方向为X轴，建立直角坐标系。项目主要声源分布及源强详见表4-</w:t>
            </w:r>
            <w:r>
              <w:rPr>
                <w:rFonts w:hint="default" w:ascii="Times New Roman" w:hAnsi="Times New Roman" w:eastAsia="宋体" w:cs="Times New Roman"/>
                <w:smallCaps w:val="0"/>
                <w:color w:val="auto"/>
                <w:spacing w:val="0"/>
                <w:w w:val="100"/>
                <w:kern w:val="2"/>
                <w:position w:val="0"/>
                <w:sz w:val="24"/>
                <w:szCs w:val="32"/>
                <w:u w:val="none"/>
                <w:lang w:val="en-US" w:eastAsia="zh-CN"/>
              </w:rPr>
              <w:t>9</w:t>
            </w:r>
            <w:r>
              <w:rPr>
                <w:rFonts w:hint="default" w:ascii="Times New Roman" w:hAnsi="Times New Roman" w:eastAsia="宋体" w:cs="Times New Roman"/>
                <w:smallCaps w:val="0"/>
                <w:color w:val="auto"/>
                <w:spacing w:val="0"/>
                <w:w w:val="100"/>
                <w:kern w:val="2"/>
                <w:position w:val="0"/>
                <w:sz w:val="24"/>
                <w:szCs w:val="32"/>
                <w:u w:val="none"/>
              </w:rPr>
              <w:t>；厂界噪声预测结果见表4-</w:t>
            </w:r>
            <w:r>
              <w:rPr>
                <w:rFonts w:hint="default" w:ascii="Times New Roman" w:hAnsi="Times New Roman" w:eastAsia="宋体" w:cs="Times New Roman"/>
                <w:smallCaps w:val="0"/>
                <w:color w:val="auto"/>
                <w:spacing w:val="0"/>
                <w:w w:val="100"/>
                <w:kern w:val="2"/>
                <w:position w:val="0"/>
                <w:sz w:val="24"/>
                <w:szCs w:val="32"/>
                <w:u w:val="none"/>
                <w:lang w:val="en-US" w:eastAsia="zh-CN"/>
              </w:rPr>
              <w:t>10</w:t>
            </w:r>
            <w:r>
              <w:rPr>
                <w:rFonts w:hint="default" w:ascii="Times New Roman" w:hAnsi="Times New Roman" w:eastAsia="宋体" w:cs="Times New Roman"/>
                <w:smallCaps w:val="0"/>
                <w:color w:val="auto"/>
                <w:spacing w:val="0"/>
                <w:w w:val="100"/>
                <w:kern w:val="2"/>
                <w:position w:val="0"/>
                <w:sz w:val="24"/>
                <w:szCs w:val="32"/>
                <w:u w:val="none"/>
              </w:rPr>
              <w:t>。</w:t>
            </w:r>
          </w:p>
          <w:p>
            <w:pPr>
              <w:pageBreakBefore w:val="0"/>
              <w:widowControl/>
              <w:kinsoku/>
              <w:wordWrap/>
              <w:overflowPunct/>
              <w:topLinePunct w:val="0"/>
              <w:bidi w:val="0"/>
              <w:adjustRightInd w:val="0"/>
              <w:snapToGrid w:val="0"/>
              <w:spacing w:line="480" w:lineRule="exact"/>
              <w:ind w:left="0" w:leftChars="0" w:right="0" w:rightChars="0"/>
              <w:rPr>
                <w:rFonts w:hint="default" w:ascii="Times New Roman" w:hAnsi="Times New Roman" w:eastAsia="宋体" w:cs="Times New Roman"/>
                <w:bCs/>
                <w:color w:val="auto"/>
                <w:spacing w:val="-10"/>
                <w:szCs w:val="21"/>
                <w:u w:val="none"/>
              </w:rPr>
            </w:pPr>
          </w:p>
        </w:tc>
      </w:tr>
    </w:tbl>
    <w:p>
      <w:pPr>
        <w:rPr>
          <w:rFonts w:hint="default" w:ascii="Times New Roman" w:hAnsi="Times New Roman" w:eastAsia="宋体" w:cs="Times New Roman"/>
          <w:color w:val="auto"/>
          <w:u w:val="none"/>
        </w:rPr>
        <w:sectPr>
          <w:pgSz w:w="11907" w:h="16840"/>
          <w:pgMar w:top="1417" w:right="141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p>
      <w:pPr>
        <w:pageBreakBefore w:val="0"/>
        <w:wordWrap/>
        <w:topLinePunct w:val="0"/>
        <w:bidi w:val="0"/>
        <w:adjustRightInd w:val="0"/>
        <w:snapToGrid w:val="0"/>
        <w:spacing w:line="360" w:lineRule="auto"/>
        <w:ind w:left="0" w:leftChars="0" w:right="0"/>
        <w:jc w:val="center"/>
        <w:rPr>
          <w:rFonts w:hint="default" w:ascii="Times New Roman" w:hAnsi="Times New Roman" w:eastAsia="宋体" w:cs="Times New Roman"/>
          <w:b/>
          <w:bCs/>
          <w:smallCaps w:val="0"/>
          <w:color w:val="auto"/>
          <w:spacing w:val="0"/>
          <w:w w:val="100"/>
          <w:kern w:val="2"/>
          <w:position w:val="0"/>
          <w:sz w:val="24"/>
          <w:highlight w:val="none"/>
          <w:u w:val="none"/>
          <w:lang w:eastAsia="zh-CN"/>
        </w:rPr>
      </w:pPr>
      <w:r>
        <w:rPr>
          <w:rFonts w:hint="default" w:ascii="Times New Roman" w:hAnsi="Times New Roman" w:eastAsia="宋体" w:cs="Times New Roman"/>
          <w:b/>
          <w:bCs/>
          <w:smallCaps w:val="0"/>
          <w:color w:val="auto"/>
          <w:spacing w:val="0"/>
          <w:w w:val="100"/>
          <w:kern w:val="2"/>
          <w:position w:val="0"/>
          <w:sz w:val="24"/>
          <w:highlight w:val="none"/>
          <w:u w:val="none"/>
        </w:rPr>
        <w:t>表4-</w:t>
      </w:r>
      <w:r>
        <w:rPr>
          <w:rFonts w:hint="default" w:ascii="Times New Roman" w:hAnsi="Times New Roman" w:eastAsia="宋体" w:cs="Times New Roman"/>
          <w:b/>
          <w:bCs/>
          <w:smallCaps w:val="0"/>
          <w:color w:val="auto"/>
          <w:spacing w:val="0"/>
          <w:w w:val="100"/>
          <w:kern w:val="2"/>
          <w:position w:val="0"/>
          <w:sz w:val="24"/>
          <w:highlight w:val="none"/>
          <w:u w:val="none"/>
          <w:lang w:val="en-US" w:eastAsia="zh-CN"/>
        </w:rPr>
        <w:t>9  企业噪声源强调查清单</w:t>
      </w:r>
      <w:r>
        <w:rPr>
          <w:rFonts w:hint="default" w:ascii="Times New Roman" w:hAnsi="Times New Roman" w:eastAsia="宋体" w:cs="Times New Roman"/>
          <w:b/>
          <w:bCs/>
          <w:smallCaps w:val="0"/>
          <w:color w:val="auto"/>
          <w:spacing w:val="0"/>
          <w:w w:val="100"/>
          <w:kern w:val="2"/>
          <w:position w:val="0"/>
          <w:sz w:val="24"/>
          <w:highlight w:val="none"/>
          <w:u w:val="none"/>
          <w:lang w:eastAsia="zh-CN"/>
        </w:rPr>
        <w:t>（</w:t>
      </w:r>
      <w:r>
        <w:rPr>
          <w:rFonts w:hint="default" w:ascii="Times New Roman" w:hAnsi="Times New Roman" w:eastAsia="宋体" w:cs="Times New Roman"/>
          <w:b/>
          <w:bCs/>
          <w:smallCaps w:val="0"/>
          <w:color w:val="auto"/>
          <w:spacing w:val="0"/>
          <w:w w:val="100"/>
          <w:kern w:val="2"/>
          <w:position w:val="0"/>
          <w:sz w:val="24"/>
          <w:highlight w:val="none"/>
          <w:u w:val="none"/>
          <w:lang w:val="en-US" w:eastAsia="zh-CN"/>
        </w:rPr>
        <w:t>室内声源</w:t>
      </w:r>
      <w:r>
        <w:rPr>
          <w:rFonts w:hint="default" w:ascii="Times New Roman" w:hAnsi="Times New Roman" w:eastAsia="宋体" w:cs="Times New Roman"/>
          <w:b/>
          <w:bCs/>
          <w:smallCaps w:val="0"/>
          <w:color w:val="auto"/>
          <w:spacing w:val="0"/>
          <w:w w:val="100"/>
          <w:kern w:val="2"/>
          <w:position w:val="0"/>
          <w:sz w:val="24"/>
          <w:highlight w:val="none"/>
          <w:u w:val="none"/>
          <w:lang w:eastAsia="zh-CN"/>
        </w:rPr>
        <w:t>）</w:t>
      </w:r>
      <w:r>
        <w:rPr>
          <w:rFonts w:hint="default" w:ascii="Times New Roman" w:hAnsi="Times New Roman" w:eastAsia="宋体" w:cs="Times New Roman"/>
          <w:b/>
          <w:bCs/>
          <w:smallCaps w:val="0"/>
          <w:color w:val="auto"/>
          <w:spacing w:val="0"/>
          <w:w w:val="100"/>
          <w:kern w:val="2"/>
          <w:position w:val="0"/>
          <w:sz w:val="24"/>
          <w:highlight w:val="none"/>
          <w:u w:val="none"/>
          <w:lang w:val="en-US" w:eastAsia="zh-CN"/>
        </w:rPr>
        <w:t xml:space="preserve">  </w:t>
      </w:r>
      <w:r>
        <w:rPr>
          <w:rFonts w:hint="default" w:ascii="Times New Roman" w:hAnsi="Times New Roman" w:eastAsia="宋体" w:cs="Times New Roman"/>
          <w:b/>
          <w:bCs/>
          <w:smallCaps w:val="0"/>
          <w:color w:val="auto"/>
          <w:spacing w:val="0"/>
          <w:w w:val="100"/>
          <w:kern w:val="2"/>
          <w:position w:val="0"/>
          <w:sz w:val="24"/>
          <w:highlight w:val="none"/>
          <w:u w:val="none"/>
        </w:rPr>
        <w:t>单位：dB</w:t>
      </w:r>
      <w:r>
        <w:rPr>
          <w:rFonts w:hint="default" w:ascii="Times New Roman" w:hAnsi="Times New Roman" w:eastAsia="宋体" w:cs="Times New Roman"/>
          <w:b/>
          <w:bCs/>
          <w:smallCaps w:val="0"/>
          <w:color w:val="auto"/>
          <w:spacing w:val="0"/>
          <w:w w:val="100"/>
          <w:kern w:val="2"/>
          <w:position w:val="0"/>
          <w:sz w:val="24"/>
          <w:highlight w:val="none"/>
          <w:u w:val="none"/>
          <w:lang w:eastAsia="zh-CN"/>
        </w:rPr>
        <w:t>（</w:t>
      </w:r>
      <w:r>
        <w:rPr>
          <w:rFonts w:hint="default" w:ascii="Times New Roman" w:hAnsi="Times New Roman" w:eastAsia="宋体" w:cs="Times New Roman"/>
          <w:b/>
          <w:bCs/>
          <w:smallCaps w:val="0"/>
          <w:color w:val="auto"/>
          <w:spacing w:val="0"/>
          <w:w w:val="100"/>
          <w:kern w:val="2"/>
          <w:position w:val="0"/>
          <w:sz w:val="24"/>
          <w:highlight w:val="none"/>
          <w:u w:val="none"/>
        </w:rPr>
        <w:t>A</w:t>
      </w:r>
      <w:r>
        <w:rPr>
          <w:rFonts w:hint="default" w:ascii="Times New Roman" w:hAnsi="Times New Roman" w:eastAsia="宋体" w:cs="Times New Roman"/>
          <w:b/>
          <w:bCs/>
          <w:smallCaps w:val="0"/>
          <w:color w:val="auto"/>
          <w:spacing w:val="0"/>
          <w:w w:val="100"/>
          <w:kern w:val="2"/>
          <w:position w:val="0"/>
          <w:sz w:val="24"/>
          <w:highlight w:val="none"/>
          <w:u w:val="none"/>
          <w:lang w:eastAsia="zh-CN"/>
        </w:rPr>
        <w:t>）</w:t>
      </w:r>
    </w:p>
    <w:tbl>
      <w:tblPr>
        <w:tblStyle w:val="28"/>
        <w:tblW w:w="1478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486"/>
        <w:gridCol w:w="639"/>
        <w:gridCol w:w="716"/>
        <w:gridCol w:w="732"/>
        <w:gridCol w:w="528"/>
        <w:gridCol w:w="552"/>
        <w:gridCol w:w="388"/>
        <w:gridCol w:w="584"/>
        <w:gridCol w:w="584"/>
        <w:gridCol w:w="584"/>
        <w:gridCol w:w="584"/>
        <w:gridCol w:w="584"/>
        <w:gridCol w:w="584"/>
        <w:gridCol w:w="584"/>
        <w:gridCol w:w="584"/>
        <w:gridCol w:w="487"/>
        <w:gridCol w:w="584"/>
        <w:gridCol w:w="584"/>
        <w:gridCol w:w="584"/>
        <w:gridCol w:w="584"/>
        <w:gridCol w:w="584"/>
        <w:gridCol w:w="584"/>
        <w:gridCol w:w="584"/>
        <w:gridCol w:w="584"/>
        <w:gridCol w:w="9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48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序号</w:t>
            </w:r>
          </w:p>
        </w:tc>
        <w:tc>
          <w:tcPr>
            <w:tcW w:w="6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声源名称</w:t>
            </w:r>
          </w:p>
        </w:tc>
        <w:tc>
          <w:tcPr>
            <w:tcW w:w="7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eastAsia="zh-CN"/>
              </w:rPr>
              <w:t>声源源强</w:t>
            </w:r>
          </w:p>
        </w:tc>
        <w:tc>
          <w:tcPr>
            <w:tcW w:w="73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声源控制措施</w:t>
            </w:r>
          </w:p>
        </w:tc>
        <w:tc>
          <w:tcPr>
            <w:tcW w:w="146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空间相对位置/m</w:t>
            </w:r>
          </w:p>
        </w:tc>
        <w:tc>
          <w:tcPr>
            <w:tcW w:w="23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距室内边界距离/m</w:t>
            </w:r>
          </w:p>
        </w:tc>
        <w:tc>
          <w:tcPr>
            <w:tcW w:w="23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室内边界声级/dB</w:t>
            </w:r>
            <w:r>
              <w:rPr>
                <w:rFonts w:hint="default" w:ascii="Times New Roman" w:hAnsi="Times New Roman" w:eastAsia="宋体" w:cs="Times New Roman"/>
                <w:b w:val="0"/>
                <w:bCs/>
                <w:smallCaps w:val="0"/>
                <w:color w:val="auto"/>
                <w:spacing w:val="0"/>
                <w:w w:val="100"/>
                <w:kern w:val="2"/>
                <w:position w:val="0"/>
                <w:sz w:val="21"/>
                <w:szCs w:val="21"/>
                <w:highlight w:val="none"/>
                <w:u w:val="none"/>
                <w:lang w:eastAsia="zh-CN"/>
              </w:rPr>
              <w:t>（</w:t>
            </w:r>
            <w:r>
              <w:rPr>
                <w:rFonts w:hint="default" w:ascii="Times New Roman" w:hAnsi="Times New Roman" w:eastAsia="宋体" w:cs="Times New Roman"/>
                <w:b w:val="0"/>
                <w:bCs/>
                <w:smallCaps w:val="0"/>
                <w:color w:val="auto"/>
                <w:spacing w:val="0"/>
                <w:w w:val="100"/>
                <w:kern w:val="2"/>
                <w:position w:val="0"/>
                <w:sz w:val="21"/>
                <w:szCs w:val="21"/>
                <w:highlight w:val="none"/>
                <w:u w:val="none"/>
              </w:rPr>
              <w:t>A</w:t>
            </w:r>
            <w:r>
              <w:rPr>
                <w:rFonts w:hint="default" w:ascii="Times New Roman" w:hAnsi="Times New Roman" w:eastAsia="宋体" w:cs="Times New Roman"/>
                <w:b w:val="0"/>
                <w:bCs/>
                <w:smallCaps w:val="0"/>
                <w:color w:val="auto"/>
                <w:spacing w:val="0"/>
                <w:w w:val="100"/>
                <w:kern w:val="2"/>
                <w:position w:val="0"/>
                <w:sz w:val="21"/>
                <w:szCs w:val="21"/>
                <w:highlight w:val="none"/>
                <w:u w:val="none"/>
                <w:lang w:eastAsia="zh-CN"/>
              </w:rPr>
              <w:t>）</w:t>
            </w:r>
          </w:p>
        </w:tc>
        <w:tc>
          <w:tcPr>
            <w:tcW w:w="48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运行时段</w:t>
            </w: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白天</w:t>
            </w:r>
          </w:p>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p>
        </w:tc>
        <w:tc>
          <w:tcPr>
            <w:tcW w:w="233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基础减振和</w:t>
            </w:r>
            <w:r>
              <w:rPr>
                <w:rFonts w:hint="default" w:ascii="Times New Roman" w:hAnsi="Times New Roman" w:eastAsia="宋体" w:cs="Times New Roman"/>
                <w:b w:val="0"/>
                <w:bCs/>
                <w:smallCaps w:val="0"/>
                <w:color w:val="auto"/>
                <w:spacing w:val="0"/>
                <w:w w:val="100"/>
                <w:kern w:val="2"/>
                <w:position w:val="0"/>
                <w:sz w:val="21"/>
                <w:szCs w:val="21"/>
                <w:highlight w:val="none"/>
                <w:u w:val="none"/>
              </w:rPr>
              <w:t>建筑物插入损失 / dB</w:t>
            </w:r>
            <w:r>
              <w:rPr>
                <w:rFonts w:hint="default" w:ascii="Times New Roman" w:hAnsi="Times New Roman" w:eastAsia="宋体" w:cs="Times New Roman"/>
                <w:b w:val="0"/>
                <w:bCs/>
                <w:smallCaps w:val="0"/>
                <w:color w:val="auto"/>
                <w:spacing w:val="0"/>
                <w:w w:val="100"/>
                <w:kern w:val="2"/>
                <w:position w:val="0"/>
                <w:sz w:val="21"/>
                <w:szCs w:val="21"/>
                <w:highlight w:val="none"/>
                <w:u w:val="none"/>
                <w:lang w:eastAsia="zh-CN"/>
              </w:rPr>
              <w:t>（</w:t>
            </w:r>
            <w:r>
              <w:rPr>
                <w:rFonts w:hint="default" w:ascii="Times New Roman" w:hAnsi="Times New Roman" w:eastAsia="宋体" w:cs="Times New Roman"/>
                <w:b w:val="0"/>
                <w:bCs/>
                <w:smallCaps w:val="0"/>
                <w:color w:val="auto"/>
                <w:spacing w:val="0"/>
                <w:w w:val="100"/>
                <w:kern w:val="2"/>
                <w:position w:val="0"/>
                <w:sz w:val="21"/>
                <w:szCs w:val="21"/>
                <w:highlight w:val="none"/>
                <w:u w:val="none"/>
              </w:rPr>
              <w:t>A</w:t>
            </w:r>
            <w:r>
              <w:rPr>
                <w:rFonts w:hint="default" w:ascii="Times New Roman" w:hAnsi="Times New Roman" w:eastAsia="宋体" w:cs="Times New Roman"/>
                <w:b w:val="0"/>
                <w:bCs/>
                <w:smallCaps w:val="0"/>
                <w:color w:val="auto"/>
                <w:spacing w:val="0"/>
                <w:w w:val="100"/>
                <w:kern w:val="2"/>
                <w:position w:val="0"/>
                <w:sz w:val="21"/>
                <w:szCs w:val="21"/>
                <w:highlight w:val="none"/>
                <w:u w:val="none"/>
                <w:lang w:eastAsia="zh-CN"/>
              </w:rPr>
              <w:t>）</w:t>
            </w:r>
          </w:p>
        </w:tc>
        <w:tc>
          <w:tcPr>
            <w:tcW w:w="325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建筑物外噪声声压级/dB</w:t>
            </w:r>
            <w:r>
              <w:rPr>
                <w:rFonts w:hint="default" w:ascii="Times New Roman" w:hAnsi="Times New Roman" w:eastAsia="宋体" w:cs="Times New Roman"/>
                <w:b w:val="0"/>
                <w:bCs/>
                <w:smallCaps w:val="0"/>
                <w:color w:val="auto"/>
                <w:spacing w:val="0"/>
                <w:w w:val="100"/>
                <w:kern w:val="2"/>
                <w:position w:val="0"/>
                <w:sz w:val="21"/>
                <w:szCs w:val="21"/>
                <w:highlight w:val="none"/>
                <w:u w:val="none"/>
                <w:lang w:eastAsia="zh-CN"/>
              </w:rPr>
              <w:t>（</w:t>
            </w:r>
            <w:r>
              <w:rPr>
                <w:rFonts w:hint="default" w:ascii="Times New Roman" w:hAnsi="Times New Roman" w:eastAsia="宋体" w:cs="Times New Roman"/>
                <w:b w:val="0"/>
                <w:bCs/>
                <w:smallCaps w:val="0"/>
                <w:color w:val="auto"/>
                <w:spacing w:val="0"/>
                <w:w w:val="100"/>
                <w:kern w:val="2"/>
                <w:position w:val="0"/>
                <w:sz w:val="21"/>
                <w:szCs w:val="21"/>
                <w:highlight w:val="none"/>
                <w:u w:val="none"/>
              </w:rPr>
              <w:t>A</w:t>
            </w:r>
            <w:r>
              <w:rPr>
                <w:rFonts w:hint="default" w:ascii="Times New Roman" w:hAnsi="Times New Roman" w:eastAsia="宋体" w:cs="Times New Roman"/>
                <w:b w:val="0"/>
                <w:bCs/>
                <w:smallCaps w:val="0"/>
                <w:color w:val="auto"/>
                <w:spacing w:val="0"/>
                <w:w w:val="100"/>
                <w:kern w:val="2"/>
                <w:position w:val="0"/>
                <w:sz w:val="21"/>
                <w:szCs w:val="21"/>
                <w:highlight w:val="none"/>
                <w:u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4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p>
        </w:tc>
        <w:tc>
          <w:tcPr>
            <w:tcW w:w="6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p>
        </w:tc>
        <w:tc>
          <w:tcPr>
            <w:tcW w:w="7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声功率级/dB</w:t>
            </w:r>
            <w:r>
              <w:rPr>
                <w:rFonts w:hint="default" w:ascii="Times New Roman" w:hAnsi="Times New Roman" w:eastAsia="宋体" w:cs="Times New Roman"/>
                <w:b w:val="0"/>
                <w:bCs/>
                <w:smallCaps w:val="0"/>
                <w:color w:val="auto"/>
                <w:spacing w:val="0"/>
                <w:w w:val="100"/>
                <w:kern w:val="2"/>
                <w:position w:val="0"/>
                <w:sz w:val="21"/>
                <w:szCs w:val="21"/>
                <w:highlight w:val="none"/>
                <w:u w:val="none"/>
                <w:lang w:eastAsia="zh-CN"/>
              </w:rPr>
              <w:t>（</w:t>
            </w:r>
            <w:r>
              <w:rPr>
                <w:rFonts w:hint="default" w:ascii="Times New Roman" w:hAnsi="Times New Roman" w:eastAsia="宋体" w:cs="Times New Roman"/>
                <w:b w:val="0"/>
                <w:bCs/>
                <w:smallCaps w:val="0"/>
                <w:color w:val="auto"/>
                <w:spacing w:val="0"/>
                <w:w w:val="100"/>
                <w:kern w:val="2"/>
                <w:position w:val="0"/>
                <w:sz w:val="21"/>
                <w:szCs w:val="21"/>
                <w:highlight w:val="none"/>
                <w:u w:val="none"/>
              </w:rPr>
              <w:t>A</w:t>
            </w:r>
            <w:r>
              <w:rPr>
                <w:rFonts w:hint="default" w:ascii="Times New Roman" w:hAnsi="Times New Roman" w:eastAsia="宋体" w:cs="Times New Roman"/>
                <w:b w:val="0"/>
                <w:bCs/>
                <w:smallCaps w:val="0"/>
                <w:color w:val="auto"/>
                <w:spacing w:val="0"/>
                <w:w w:val="100"/>
                <w:kern w:val="2"/>
                <w:position w:val="0"/>
                <w:sz w:val="21"/>
                <w:szCs w:val="21"/>
                <w:highlight w:val="none"/>
                <w:u w:val="none"/>
                <w:lang w:eastAsia="zh-CN"/>
              </w:rPr>
              <w:t>）</w:t>
            </w:r>
          </w:p>
        </w:tc>
        <w:tc>
          <w:tcPr>
            <w:tcW w:w="7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p>
        </w:tc>
        <w:tc>
          <w:tcPr>
            <w:tcW w:w="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X</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Y</w:t>
            </w:r>
          </w:p>
        </w:tc>
        <w:tc>
          <w:tcPr>
            <w:tcW w:w="3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Z</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东</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南</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西</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北</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东</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南</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西</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北</w:t>
            </w:r>
          </w:p>
        </w:tc>
        <w:tc>
          <w:tcPr>
            <w:tcW w:w="4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东</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南</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西</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北</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东</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南</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西</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北</w:t>
            </w:r>
          </w:p>
        </w:tc>
        <w:tc>
          <w:tcPr>
            <w:tcW w:w="9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vertAlign w:val="baseli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建筑物外距离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1</w:t>
            </w:r>
          </w:p>
        </w:tc>
        <w:tc>
          <w:tcPr>
            <w:tcW w:w="639" w:type="dxa"/>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lang w:val="en-US" w:eastAsia="zh-CN"/>
              </w:rPr>
            </w:pPr>
            <w:r>
              <w:rPr>
                <w:rFonts w:hint="default" w:ascii="Times New Roman" w:hAnsi="Times New Roman" w:eastAsia="宋体" w:cs="Times New Roman"/>
                <w:smallCaps w:val="0"/>
                <w:color w:val="auto"/>
                <w:spacing w:val="0"/>
                <w:w w:val="100"/>
                <w:kern w:val="2"/>
                <w:position w:val="0"/>
                <w:szCs w:val="21"/>
                <w:u w:val="none"/>
                <w:lang w:val="en-US" w:eastAsia="zh-CN"/>
              </w:rPr>
              <w:t>煅烧炉1</w:t>
            </w:r>
          </w:p>
        </w:tc>
        <w:tc>
          <w:tcPr>
            <w:tcW w:w="716"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80</w:t>
            </w:r>
          </w:p>
        </w:tc>
        <w:tc>
          <w:tcPr>
            <w:tcW w:w="73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color w:val="auto"/>
                <w:spacing w:val="0"/>
                <w:w w:val="100"/>
                <w:kern w:val="2"/>
                <w:sz w:val="21"/>
                <w:szCs w:val="21"/>
                <w:u w:val="none"/>
              </w:rPr>
              <w:t>消声、减振、维护保养</w:t>
            </w:r>
            <w:r>
              <w:rPr>
                <w:rFonts w:hint="default" w:ascii="Times New Roman" w:hAnsi="Times New Roman" w:eastAsia="宋体" w:cs="Times New Roman"/>
                <w:color w:val="auto"/>
                <w:spacing w:val="0"/>
                <w:w w:val="100"/>
                <w:kern w:val="2"/>
                <w:sz w:val="21"/>
                <w:szCs w:val="21"/>
                <w:u w:val="none"/>
                <w:lang w:eastAsia="zh-CN"/>
              </w:rPr>
              <w:t>、</w:t>
            </w:r>
            <w:r>
              <w:rPr>
                <w:rFonts w:hint="default" w:ascii="Times New Roman" w:hAnsi="Times New Roman" w:eastAsia="宋体" w:cs="Times New Roman"/>
                <w:color w:val="auto"/>
                <w:spacing w:val="0"/>
                <w:w w:val="100"/>
                <w:kern w:val="2"/>
                <w:sz w:val="21"/>
                <w:szCs w:val="21"/>
                <w:u w:val="none"/>
                <w:lang w:val="en-US" w:eastAsia="zh-CN"/>
              </w:rPr>
              <w:t>隔声</w:t>
            </w:r>
          </w:p>
        </w:tc>
        <w:tc>
          <w:tcPr>
            <w:tcW w:w="528"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80.6</w:t>
            </w:r>
          </w:p>
        </w:tc>
        <w:tc>
          <w:tcPr>
            <w:tcW w:w="552"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30.0</w:t>
            </w:r>
          </w:p>
        </w:tc>
        <w:tc>
          <w:tcPr>
            <w:tcW w:w="388"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rPr>
              <w:t>1.2</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9.2</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90.2</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7.2</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10.0</w:t>
            </w:r>
          </w:p>
        </w:tc>
        <w:tc>
          <w:tcPr>
            <w:tcW w:w="584"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60.7</w:t>
            </w:r>
          </w:p>
        </w:tc>
        <w:tc>
          <w:tcPr>
            <w:tcW w:w="584"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40.9</w:t>
            </w:r>
          </w:p>
        </w:tc>
        <w:tc>
          <w:tcPr>
            <w:tcW w:w="584"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62.8</w:t>
            </w:r>
          </w:p>
        </w:tc>
        <w:tc>
          <w:tcPr>
            <w:tcW w:w="584"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60.0</w:t>
            </w:r>
          </w:p>
        </w:tc>
        <w:tc>
          <w:tcPr>
            <w:tcW w:w="48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白天</w:t>
            </w: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35.7</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15.9</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37.8</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35</w:t>
            </w:r>
          </w:p>
        </w:tc>
        <w:tc>
          <w:tcPr>
            <w:tcW w:w="916"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rPr>
              <w:t>2</w:t>
            </w:r>
          </w:p>
        </w:tc>
        <w:tc>
          <w:tcPr>
            <w:tcW w:w="639" w:type="dxa"/>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lang w:val="en-US" w:eastAsia="zh-CN"/>
              </w:rPr>
            </w:pPr>
            <w:r>
              <w:rPr>
                <w:rFonts w:hint="default" w:ascii="Times New Roman" w:hAnsi="Times New Roman" w:eastAsia="宋体" w:cs="Times New Roman"/>
                <w:smallCaps w:val="0"/>
                <w:color w:val="auto"/>
                <w:spacing w:val="0"/>
                <w:w w:val="100"/>
                <w:kern w:val="2"/>
                <w:position w:val="0"/>
                <w:szCs w:val="21"/>
                <w:u w:val="none"/>
                <w:lang w:val="en-US" w:eastAsia="zh-CN"/>
              </w:rPr>
              <w:t>煅烧炉2</w:t>
            </w:r>
          </w:p>
        </w:tc>
        <w:tc>
          <w:tcPr>
            <w:tcW w:w="716"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80</w:t>
            </w:r>
          </w:p>
        </w:tc>
        <w:tc>
          <w:tcPr>
            <w:tcW w:w="7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color w:val="auto"/>
                <w:spacing w:val="0"/>
                <w:w w:val="100"/>
                <w:kern w:val="2"/>
                <w:sz w:val="21"/>
                <w:szCs w:val="21"/>
                <w:u w:val="none"/>
              </w:rPr>
            </w:pPr>
          </w:p>
        </w:tc>
        <w:tc>
          <w:tcPr>
            <w:tcW w:w="528"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82.4</w:t>
            </w:r>
          </w:p>
        </w:tc>
        <w:tc>
          <w:tcPr>
            <w:tcW w:w="552"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30.0</w:t>
            </w:r>
          </w:p>
        </w:tc>
        <w:tc>
          <w:tcPr>
            <w:tcW w:w="388"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rPr>
              <w:t>1.2</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7.4</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90.2</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9.0</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10.0</w:t>
            </w:r>
          </w:p>
        </w:tc>
        <w:tc>
          <w:tcPr>
            <w:tcW w:w="584"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62.6</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40.9</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60.7</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60.0</w:t>
            </w:r>
          </w:p>
        </w:tc>
        <w:tc>
          <w:tcPr>
            <w:tcW w:w="4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pP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37.6</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15.9</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35.7</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35</w:t>
            </w:r>
          </w:p>
        </w:tc>
        <w:tc>
          <w:tcPr>
            <w:tcW w:w="916"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3</w:t>
            </w:r>
          </w:p>
        </w:tc>
        <w:tc>
          <w:tcPr>
            <w:tcW w:w="639" w:type="dxa"/>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smallCaps w:val="0"/>
                <w:color w:val="auto"/>
                <w:spacing w:val="0"/>
                <w:w w:val="100"/>
                <w:kern w:val="2"/>
                <w:position w:val="0"/>
                <w:szCs w:val="21"/>
                <w:u w:val="none"/>
                <w:lang w:val="en-US" w:eastAsia="zh-CN"/>
              </w:rPr>
              <w:t>粉碎机</w:t>
            </w:r>
          </w:p>
        </w:tc>
        <w:tc>
          <w:tcPr>
            <w:tcW w:w="716"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85</w:t>
            </w:r>
          </w:p>
        </w:tc>
        <w:tc>
          <w:tcPr>
            <w:tcW w:w="7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pPr>
          </w:p>
        </w:tc>
        <w:tc>
          <w:tcPr>
            <w:tcW w:w="528"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80.6</w:t>
            </w:r>
          </w:p>
        </w:tc>
        <w:tc>
          <w:tcPr>
            <w:tcW w:w="552"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2.0</w:t>
            </w:r>
          </w:p>
        </w:tc>
        <w:tc>
          <w:tcPr>
            <w:tcW w:w="388"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rPr>
              <w:t>1.2</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9.2</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40.0</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7.2</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38.0</w:t>
            </w:r>
          </w:p>
        </w:tc>
        <w:tc>
          <w:tcPr>
            <w:tcW w:w="584"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65.7</w:t>
            </w:r>
          </w:p>
        </w:tc>
        <w:tc>
          <w:tcPr>
            <w:tcW w:w="584"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52.9</w:t>
            </w:r>
          </w:p>
        </w:tc>
        <w:tc>
          <w:tcPr>
            <w:tcW w:w="584"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67.8</w:t>
            </w:r>
          </w:p>
        </w:tc>
        <w:tc>
          <w:tcPr>
            <w:tcW w:w="584"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53.4</w:t>
            </w:r>
          </w:p>
        </w:tc>
        <w:tc>
          <w:tcPr>
            <w:tcW w:w="4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pP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40.7</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27.9</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42.8</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28.4</w:t>
            </w:r>
          </w:p>
        </w:tc>
        <w:tc>
          <w:tcPr>
            <w:tcW w:w="916"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4</w:t>
            </w:r>
          </w:p>
        </w:tc>
        <w:tc>
          <w:tcPr>
            <w:tcW w:w="639" w:type="dxa"/>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雷蒙磨</w:t>
            </w:r>
          </w:p>
        </w:tc>
        <w:tc>
          <w:tcPr>
            <w:tcW w:w="716"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t>90</w:t>
            </w:r>
          </w:p>
        </w:tc>
        <w:tc>
          <w:tcPr>
            <w:tcW w:w="7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pPr>
          </w:p>
        </w:tc>
        <w:tc>
          <w:tcPr>
            <w:tcW w:w="528"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82.4</w:t>
            </w:r>
          </w:p>
        </w:tc>
        <w:tc>
          <w:tcPr>
            <w:tcW w:w="552"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2.0</w:t>
            </w:r>
          </w:p>
        </w:tc>
        <w:tc>
          <w:tcPr>
            <w:tcW w:w="388" w:type="dxa"/>
            <w:tcBorders>
              <w:tl2br w:val="nil"/>
              <w:tr2bl w:val="nil"/>
            </w:tcBorders>
            <w:noWrap w:val="0"/>
            <w:vAlign w:val="center"/>
          </w:tcPr>
          <w:p>
            <w:pPr>
              <w:pageBreakBefore w:val="0"/>
              <w:wordWrap/>
              <w:topLinePunct w:val="0"/>
              <w:bidi w:val="0"/>
              <w:ind w:left="0" w:leftChars="0" w:right="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rPr>
              <w:t>1.2</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7.4</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40.0</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9.0</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0"/>
                <w:u w:val="none"/>
                <w:lang w:val="en-US" w:eastAsia="zh-CN"/>
              </w:rPr>
              <w:t>38.0</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67.6</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52.9</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65.9</w:t>
            </w:r>
          </w:p>
        </w:tc>
        <w:tc>
          <w:tcPr>
            <w:tcW w:w="584" w:type="dxa"/>
            <w:tcBorders>
              <w:tl2br w:val="nil"/>
              <w:tr2bl w:val="nil"/>
            </w:tcBorders>
            <w:noWrap w:val="0"/>
            <w:vAlign w:val="center"/>
          </w:tcPr>
          <w:p>
            <w:pPr>
              <w:pageBreakBefore w:val="0"/>
              <w:wordWrap/>
              <w:topLinePunct w:val="0"/>
              <w:bidi w:val="0"/>
              <w:ind w:left="0" w:leftChars="0" w:right="0" w:rightChars="0"/>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53.4</w:t>
            </w:r>
          </w:p>
        </w:tc>
        <w:tc>
          <w:tcPr>
            <w:tcW w:w="4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val="0"/>
                <w:bCs/>
                <w:smallCaps w:val="0"/>
                <w:color w:val="auto"/>
                <w:spacing w:val="0"/>
                <w:w w:val="100"/>
                <w:kern w:val="2"/>
                <w:position w:val="0"/>
                <w:sz w:val="21"/>
                <w:szCs w:val="21"/>
                <w:highlight w:val="none"/>
                <w:u w:val="none"/>
                <w:lang w:val="en-US" w:eastAsia="zh-CN"/>
              </w:rPr>
            </w:pP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rPr>
              <w:t>25</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42.6</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27.9</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40.9</w:t>
            </w:r>
          </w:p>
        </w:tc>
        <w:tc>
          <w:tcPr>
            <w:tcW w:w="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28.4</w:t>
            </w:r>
          </w:p>
        </w:tc>
        <w:tc>
          <w:tcPr>
            <w:tcW w:w="916" w:type="dxa"/>
            <w:tcBorders>
              <w:tl2br w:val="nil"/>
              <w:tr2bl w:val="nil"/>
            </w:tcBorders>
            <w:noWrap w:val="0"/>
            <w:vAlign w:val="center"/>
          </w:tcPr>
          <w:p>
            <w:pPr>
              <w:pageBreakBefore w:val="0"/>
              <w:wordWrap/>
              <w:topLinePunct w:val="0"/>
              <w:bidi w:val="0"/>
              <w:ind w:left="0" w:leftChars="0" w:right="0"/>
              <w:jc w:val="center"/>
              <w:rPr>
                <w:rFonts w:hint="default" w:ascii="Times New Roman" w:hAnsi="Times New Roman" w:eastAsia="宋体" w:cs="Times New Roman"/>
                <w:color w:val="auto"/>
                <w:spacing w:val="0"/>
                <w:w w:val="100"/>
                <w:kern w:val="2"/>
                <w:sz w:val="21"/>
                <w:szCs w:val="21"/>
                <w:highlight w:val="none"/>
                <w:u w:val="none"/>
                <w:lang w:val="en-US" w:eastAsia="zh-CN" w:bidi="ar-SA"/>
              </w:rPr>
            </w:pPr>
            <w:r>
              <w:rPr>
                <w:rFonts w:hint="default" w:ascii="Times New Roman" w:hAnsi="Times New Roman" w:eastAsia="宋体" w:cs="Times New Roman"/>
                <w:color w:val="auto"/>
                <w:spacing w:val="0"/>
                <w:w w:val="100"/>
                <w:kern w:val="2"/>
                <w:sz w:val="21"/>
                <w:szCs w:val="21"/>
                <w:highlight w:val="none"/>
                <w:u w:val="none"/>
                <w:lang w:val="en-US" w:eastAsia="zh-CN" w:bidi="ar-SA"/>
              </w:rPr>
              <w:t>1</w:t>
            </w:r>
          </w:p>
        </w:tc>
      </w:tr>
    </w:tbl>
    <w:p>
      <w:pPr>
        <w:rPr>
          <w:rFonts w:hint="default" w:ascii="Times New Roman" w:hAnsi="Times New Roman" w:eastAsia="宋体" w:cs="Times New Roman"/>
          <w:color w:val="auto"/>
          <w:u w:val="none"/>
        </w:rPr>
        <w:sectPr>
          <w:pgSz w:w="16840" w:h="11907" w:orient="landscape"/>
          <w:pgMar w:top="1417" w:right="141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46"/>
        <w:gridCol w:w="87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08" w:hRule="atLeast"/>
          <w:jc w:val="center"/>
        </w:trPr>
        <w:tc>
          <w:tcPr>
            <w:tcW w:w="346" w:type="dxa"/>
            <w:noWrap w:val="0"/>
            <w:tcMar>
              <w:left w:w="28" w:type="dxa"/>
              <w:right w:w="28" w:type="dxa"/>
            </w:tcMar>
            <w:vAlign w:val="center"/>
          </w:tcPr>
          <w:p>
            <w:pPr>
              <w:pageBreakBefore w:val="0"/>
              <w:kinsoku/>
              <w:wordWrap/>
              <w:overflowPunct/>
              <w:topLinePunct w:val="0"/>
              <w:bidi w:val="0"/>
              <w:adjustRightInd w:val="0"/>
              <w:snapToGrid w:val="0"/>
              <w:ind w:left="0" w:leftChars="0" w:right="0" w:rightChars="0"/>
              <w:jc w:val="center"/>
              <w:rPr>
                <w:rFonts w:hint="default" w:ascii="Times New Roman" w:hAnsi="Times New Roman" w:eastAsia="宋体" w:cs="Times New Roman"/>
                <w:bCs/>
                <w:smallCaps w:val="0"/>
                <w:color w:val="auto"/>
                <w:spacing w:val="0"/>
                <w:w w:val="100"/>
                <w:kern w:val="2"/>
                <w:position w:val="0"/>
                <w:szCs w:val="21"/>
                <w:u w:val="none"/>
              </w:rPr>
            </w:pPr>
          </w:p>
        </w:tc>
        <w:tc>
          <w:tcPr>
            <w:tcW w:w="8732" w:type="dxa"/>
            <w:noWrap w:val="0"/>
            <w:vAlign w:val="top"/>
          </w:tcPr>
          <w:p>
            <w:pPr>
              <w:pageBreakBefore w:val="0"/>
              <w:kinsoku/>
              <w:wordWrap/>
              <w:overflowPunct/>
              <w:topLinePunct w:val="0"/>
              <w:bidi w:val="0"/>
              <w:spacing w:line="440" w:lineRule="exact"/>
              <w:ind w:left="0" w:leftChars="0" w:right="0"/>
              <w:rPr>
                <w:rFonts w:hint="default" w:ascii="Times New Roman" w:hAnsi="Times New Roman" w:eastAsia="宋体" w:cs="Times New Roman"/>
                <w:b/>
                <w:bCs/>
                <w:smallCaps w:val="0"/>
                <w:color w:val="auto"/>
                <w:spacing w:val="0"/>
                <w:w w:val="100"/>
                <w:kern w:val="2"/>
                <w:position w:val="0"/>
                <w:sz w:val="24"/>
                <w:u w:val="none"/>
              </w:rPr>
            </w:pPr>
            <w:r>
              <w:rPr>
                <w:rFonts w:hint="default" w:ascii="Times New Roman" w:hAnsi="Times New Roman" w:eastAsia="宋体" w:cs="Times New Roman"/>
                <w:b/>
                <w:bCs/>
                <w:smallCaps w:val="0"/>
                <w:color w:val="auto"/>
                <w:spacing w:val="0"/>
                <w:w w:val="100"/>
                <w:kern w:val="2"/>
                <w:position w:val="0"/>
                <w:sz w:val="24"/>
                <w:u w:val="none"/>
              </w:rPr>
              <w:t>3.2声环境质量影响预测分析与评价</w:t>
            </w:r>
          </w:p>
          <w:p>
            <w:pPr>
              <w:keepNext w:val="0"/>
              <w:keepLines w:val="0"/>
              <w:pageBreakBefore w:val="0"/>
              <w:widowControl w:val="0"/>
              <w:kinsoku/>
              <w:wordWrap/>
              <w:overflowPunct/>
              <w:topLinePunct w:val="0"/>
              <w:autoSpaceDE/>
              <w:autoSpaceDN/>
              <w:bidi w:val="0"/>
              <w:spacing w:line="360" w:lineRule="auto"/>
              <w:ind w:left="0" w:leftChars="0" w:right="0" w:firstLine="480" w:firstLineChars="200"/>
              <w:textAlignment w:val="auto"/>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rPr>
              <w:t>1</w:t>
            </w: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rPr>
              <w:t>预测方法</w:t>
            </w:r>
          </w:p>
          <w:p>
            <w:pPr>
              <w:pStyle w:val="9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textAlignment w:val="auto"/>
              <w:rPr>
                <w:rFonts w:hint="default" w:ascii="Times New Roman" w:hAnsi="Times New Roman" w:eastAsia="宋体" w:cs="Times New Roman"/>
                <w:color w:val="auto"/>
                <w:spacing w:val="0"/>
                <w:w w:val="100"/>
                <w:kern w:val="2"/>
                <w:u w:val="none"/>
              </w:rPr>
            </w:pPr>
            <w:r>
              <w:rPr>
                <w:rFonts w:hint="default" w:ascii="Times New Roman" w:hAnsi="Times New Roman" w:eastAsia="宋体" w:cs="Times New Roman"/>
                <w:b/>
                <w:bCs/>
                <w:color w:val="auto"/>
                <w:spacing w:val="0"/>
                <w:w w:val="100"/>
                <w:kern w:val="2"/>
                <w:u w:val="none"/>
              </w:rPr>
              <w:t>室内声源：</w:t>
            </w:r>
            <w:r>
              <w:rPr>
                <w:rFonts w:hint="default" w:ascii="Times New Roman" w:hAnsi="Times New Roman" w:eastAsia="宋体" w:cs="Times New Roman"/>
                <w:color w:val="auto"/>
                <w:spacing w:val="0"/>
                <w:w w:val="100"/>
                <w:kern w:val="2"/>
                <w:u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textAlignment w:val="auto"/>
              <w:rPr>
                <w:rFonts w:hint="default" w:ascii="Times New Roman" w:hAnsi="Times New Roman" w:eastAsia="宋体" w:cs="Times New Roman"/>
                <w:color w:val="auto"/>
                <w:spacing w:val="0"/>
                <w:w w:val="100"/>
                <w:kern w:val="2"/>
                <w:sz w:val="24"/>
                <w:u w:val="none"/>
              </w:rPr>
            </w:pPr>
            <w:r>
              <w:rPr>
                <w:rFonts w:hint="default" w:ascii="Times New Roman" w:hAnsi="Times New Roman" w:eastAsia="宋体" w:cs="Times New Roman"/>
                <w:color w:val="auto"/>
                <w:spacing w:val="0"/>
                <w:w w:val="100"/>
                <w:kern w:val="2"/>
                <w:sz w:val="24"/>
                <w:u w:val="none"/>
              </w:rPr>
              <w:t>①计算某一室内声源靠近围护结构处产生的倍频带声压级或 A 声级：</w:t>
            </w:r>
          </w:p>
          <w:p>
            <w:pPr>
              <w:pageBreakBefore w:val="0"/>
              <w:wordWrap/>
              <w:topLinePunct w:val="0"/>
              <w:bidi w:val="0"/>
              <w:spacing w:line="360" w:lineRule="auto"/>
              <w:ind w:left="0" w:leftChars="0" w:right="0"/>
              <w:jc w:val="center"/>
              <w:rPr>
                <w:rFonts w:hint="default" w:ascii="Times New Roman" w:hAnsi="Times New Roman" w:eastAsia="宋体" w:cs="Times New Roman"/>
                <w:color w:val="auto"/>
                <w:spacing w:val="0"/>
                <w:w w:val="100"/>
                <w:kern w:val="2"/>
                <w:sz w:val="24"/>
                <w:u w:val="none"/>
              </w:rPr>
            </w:pPr>
            <w:r>
              <w:rPr>
                <w:rFonts w:hint="default" w:ascii="Times New Roman" w:hAnsi="Times New Roman" w:eastAsia="宋体" w:cs="Times New Roman"/>
                <w:color w:val="auto"/>
                <w:spacing w:val="0"/>
                <w:w w:val="100"/>
                <w:kern w:val="2"/>
                <w:u w:val="none"/>
              </w:rPr>
              <w:drawing>
                <wp:inline distT="0" distB="0" distL="114300" distR="114300">
                  <wp:extent cx="1644650" cy="488315"/>
                  <wp:effectExtent l="0" t="0" r="1270" b="14605"/>
                  <wp:docPr id="2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0"/>
                          <pic:cNvPicPr>
                            <a:picLocks noChangeAspect="1"/>
                          </pic:cNvPicPr>
                        </pic:nvPicPr>
                        <pic:blipFill>
                          <a:blip r:embed="rId12"/>
                          <a:stretch>
                            <a:fillRect/>
                          </a:stretch>
                        </pic:blipFill>
                        <pic:spPr>
                          <a:xfrm>
                            <a:off x="0" y="0"/>
                            <a:ext cx="1644650" cy="488315"/>
                          </a:xfrm>
                          <a:prstGeom prst="rect">
                            <a:avLst/>
                          </a:prstGeom>
                          <a:noFill/>
                          <a:ln>
                            <a:noFill/>
                          </a:ln>
                        </pic:spPr>
                      </pic:pic>
                    </a:graphicData>
                  </a:graphic>
                </wp:inline>
              </w:drawing>
            </w:r>
          </w:p>
          <w:p>
            <w:pPr>
              <w:pageBreakBefore w:val="0"/>
              <w:wordWrap/>
              <w:topLinePunct w:val="0"/>
              <w:bidi w:val="0"/>
              <w:spacing w:line="360" w:lineRule="auto"/>
              <w:ind w:left="0" w:leftChars="0" w:right="0" w:firstLine="48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式中：Lp1—靠近开口处（或窗户）室内某倍频带的声压级或A声级，dB；Lw—点声源声功率级（A 计权或倍频带），dB；</w:t>
            </w:r>
          </w:p>
          <w:p>
            <w:pPr>
              <w:pageBreakBefore w:val="0"/>
              <w:wordWrap/>
              <w:topLinePunct w:val="0"/>
              <w:bidi w:val="0"/>
              <w:spacing w:line="360" w:lineRule="auto"/>
              <w:ind w:left="0" w:leftChars="0" w:right="0" w:firstLine="48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Q—指向性因数；通常对无指向性声源，当声源放在房间中心时，Q=1；</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当放在一面墙的中心时，Q=2；当放在两面墙夹角处时，Q=4；当放在三面墙夹角处时，Q=8；R—房间常数；R=Sα/（1-α），S为房间内表面面积，m</w:t>
            </w:r>
            <w:r>
              <w:rPr>
                <w:rFonts w:hint="default" w:ascii="Times New Roman" w:hAnsi="Times New Roman" w:eastAsia="宋体" w:cs="Times New Roman"/>
                <w:color w:val="auto"/>
                <w:spacing w:val="0"/>
                <w:w w:val="100"/>
                <w:kern w:val="2"/>
                <w:sz w:val="24"/>
                <w:szCs w:val="24"/>
                <w:u w:val="none"/>
                <w:vertAlign w:val="superscript"/>
              </w:rPr>
              <w:t>2</w:t>
            </w:r>
            <w:r>
              <w:rPr>
                <w:rFonts w:hint="default" w:ascii="Times New Roman" w:hAnsi="Times New Roman" w:eastAsia="宋体" w:cs="Times New Roman"/>
                <w:color w:val="auto"/>
                <w:spacing w:val="0"/>
                <w:w w:val="100"/>
                <w:kern w:val="2"/>
                <w:sz w:val="24"/>
                <w:szCs w:val="24"/>
                <w:u w:val="none"/>
              </w:rPr>
              <w:t xml:space="preserve">；α为平均吸声系数；r—声源到靠近围护结构某点处的距离，m。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textAlignment w:val="auto"/>
              <w:rPr>
                <w:rFonts w:hint="default" w:ascii="Times New Roman" w:hAnsi="Times New Roman" w:eastAsia="宋体" w:cs="Times New Roman"/>
                <w:color w:val="auto"/>
                <w:spacing w:val="0"/>
                <w:w w:val="100"/>
                <w:kern w:val="2"/>
                <w:sz w:val="24"/>
                <w:u w:val="none"/>
              </w:rPr>
            </w:pPr>
            <w:r>
              <w:rPr>
                <w:rFonts w:hint="default" w:ascii="Times New Roman" w:hAnsi="Times New Roman" w:eastAsia="宋体" w:cs="Times New Roman"/>
                <w:color w:val="auto"/>
                <w:spacing w:val="0"/>
                <w:w w:val="100"/>
                <w:kern w:val="2"/>
                <w:sz w:val="24"/>
                <w:u w:val="none"/>
              </w:rPr>
              <w:t>②计算出所有室内声源在围护结构处产生的i倍频带叠加声压级：</w:t>
            </w:r>
          </w:p>
          <w:p>
            <w:pPr>
              <w:pageBreakBefore w:val="0"/>
              <w:wordWrap/>
              <w:topLinePunct w:val="0"/>
              <w:bidi w:val="0"/>
              <w:spacing w:line="360" w:lineRule="auto"/>
              <w:ind w:left="0" w:leftChars="0" w:right="0"/>
              <w:jc w:val="center"/>
              <w:rPr>
                <w:rFonts w:hint="default" w:ascii="Times New Roman" w:hAnsi="Times New Roman" w:eastAsia="宋体" w:cs="Times New Roman"/>
                <w:color w:val="auto"/>
                <w:spacing w:val="0"/>
                <w:w w:val="100"/>
                <w:kern w:val="2"/>
                <w:sz w:val="24"/>
                <w:u w:val="none"/>
              </w:rPr>
            </w:pPr>
            <w:r>
              <w:rPr>
                <w:rFonts w:hint="default" w:ascii="Times New Roman" w:hAnsi="Times New Roman" w:eastAsia="宋体" w:cs="Times New Roman"/>
                <w:color w:val="auto"/>
                <w:spacing w:val="0"/>
                <w:w w:val="100"/>
                <w:kern w:val="2"/>
                <w:sz w:val="24"/>
                <w:u w:val="none"/>
              </w:rPr>
              <w:drawing>
                <wp:inline distT="0" distB="0" distL="114300" distR="114300">
                  <wp:extent cx="1753235" cy="491490"/>
                  <wp:effectExtent l="0" t="0" r="14605" b="11430"/>
                  <wp:docPr id="26" name="图片 31" descr="1660917070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1" descr="1660917070895"/>
                          <pic:cNvPicPr>
                            <a:picLocks noChangeAspect="1"/>
                          </pic:cNvPicPr>
                        </pic:nvPicPr>
                        <pic:blipFill>
                          <a:blip r:embed="rId13"/>
                          <a:stretch>
                            <a:fillRect/>
                          </a:stretch>
                        </pic:blipFill>
                        <pic:spPr>
                          <a:xfrm>
                            <a:off x="0" y="0"/>
                            <a:ext cx="1753235" cy="491490"/>
                          </a:xfrm>
                          <a:prstGeom prst="rect">
                            <a:avLst/>
                          </a:prstGeom>
                          <a:noFill/>
                          <a:ln>
                            <a:noFill/>
                          </a:ln>
                        </pic:spPr>
                      </pic:pic>
                    </a:graphicData>
                  </a:graphic>
                </wp:inline>
              </w:drawing>
            </w:r>
          </w:p>
          <w:p>
            <w:pPr>
              <w:pageBreakBefore w:val="0"/>
              <w:wordWrap/>
              <w:topLinePunct w:val="0"/>
              <w:bidi w:val="0"/>
              <w:spacing w:line="360" w:lineRule="auto"/>
              <w:ind w:left="0" w:leftChars="0" w:right="0" w:firstLine="48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式中：Lpli（T）—靠近围护结构处室内N个声源i倍频带的叠加声压级，dB；Lplij—室内 j 声源 i 倍频带的声压级，dB；</w:t>
            </w:r>
          </w:p>
          <w:p>
            <w:pPr>
              <w:pageBreakBefore w:val="0"/>
              <w:wordWrap/>
              <w:topLinePunct w:val="0"/>
              <w:bidi w:val="0"/>
              <w:spacing w:line="360" w:lineRule="auto"/>
              <w:ind w:left="0" w:leftChars="0" w:right="0" w:firstLine="48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N—室内声源总数。</w:t>
            </w:r>
          </w:p>
          <w:p>
            <w:pPr>
              <w:pageBreakBefore w:val="0"/>
              <w:wordWrap/>
              <w:topLinePunct w:val="0"/>
              <w:bidi w:val="0"/>
              <w:spacing w:line="360" w:lineRule="auto"/>
              <w:ind w:left="0" w:leftChars="0" w:right="0" w:firstLine="480"/>
              <w:rPr>
                <w:rFonts w:hint="default" w:ascii="Times New Roman" w:hAnsi="Times New Roman" w:eastAsia="宋体" w:cs="Times New Roman"/>
                <w:color w:val="auto"/>
                <w:spacing w:val="0"/>
                <w:w w:val="100"/>
                <w:kern w:val="2"/>
                <w:sz w:val="24"/>
                <w:u w:val="none"/>
              </w:rPr>
            </w:pPr>
            <w:r>
              <w:rPr>
                <w:rFonts w:hint="default" w:ascii="Times New Roman" w:hAnsi="Times New Roman" w:eastAsia="宋体" w:cs="Times New Roman"/>
                <w:color w:val="auto"/>
                <w:spacing w:val="0"/>
                <w:w w:val="100"/>
                <w:kern w:val="2"/>
                <w:sz w:val="24"/>
                <w:u w:val="none"/>
              </w:rPr>
              <w:t xml:space="preserve">在室内近似为扩散声场时，按式计算出靠近室外围护结构处的声压级： </w:t>
            </w:r>
          </w:p>
          <w:p>
            <w:pPr>
              <w:pageBreakBefore w:val="0"/>
              <w:wordWrap/>
              <w:topLinePunct w:val="0"/>
              <w:bidi w:val="0"/>
              <w:spacing w:line="360" w:lineRule="auto"/>
              <w:ind w:left="0" w:leftChars="0" w:right="0"/>
              <w:jc w:val="center"/>
              <w:rPr>
                <w:rFonts w:hint="default" w:ascii="Times New Roman" w:hAnsi="Times New Roman" w:eastAsia="宋体" w:cs="Times New Roman"/>
                <w:color w:val="auto"/>
                <w:spacing w:val="0"/>
                <w:w w:val="100"/>
                <w:kern w:val="2"/>
                <w:u w:val="none"/>
              </w:rPr>
            </w:pPr>
            <w:r>
              <w:rPr>
                <w:rFonts w:hint="default" w:ascii="Times New Roman" w:hAnsi="Times New Roman" w:eastAsia="宋体" w:cs="Times New Roman"/>
                <w:color w:val="auto"/>
                <w:spacing w:val="0"/>
                <w:w w:val="100"/>
                <w:kern w:val="2"/>
                <w:u w:val="none"/>
              </w:rPr>
              <w:drawing>
                <wp:inline distT="0" distB="0" distL="114300" distR="114300">
                  <wp:extent cx="2154555" cy="426085"/>
                  <wp:effectExtent l="0" t="0" r="9525" b="635"/>
                  <wp:docPr id="2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2"/>
                          <pic:cNvPicPr>
                            <a:picLocks noChangeAspect="1"/>
                          </pic:cNvPicPr>
                        </pic:nvPicPr>
                        <pic:blipFill>
                          <a:blip r:embed="rId14"/>
                          <a:stretch>
                            <a:fillRect/>
                          </a:stretch>
                        </pic:blipFill>
                        <pic:spPr>
                          <a:xfrm>
                            <a:off x="0" y="0"/>
                            <a:ext cx="2154555" cy="426085"/>
                          </a:xfrm>
                          <a:prstGeom prst="rect">
                            <a:avLst/>
                          </a:prstGeom>
                          <a:noFill/>
                          <a:ln>
                            <a:noFill/>
                          </a:ln>
                        </pic:spPr>
                      </pic:pic>
                    </a:graphicData>
                  </a:graphic>
                </wp:inline>
              </w:drawing>
            </w:r>
          </w:p>
          <w:p>
            <w:pPr>
              <w:pageBreakBefore w:val="0"/>
              <w:wordWrap/>
              <w:topLinePunct w:val="0"/>
              <w:bidi w:val="0"/>
              <w:spacing w:line="360" w:lineRule="auto"/>
              <w:ind w:left="0" w:leftChars="0" w:right="0" w:firstLine="48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式中：Lp2i</w:t>
            </w:r>
            <w:r>
              <w:rPr>
                <w:rFonts w:hint="default" w:ascii="Times New Roman" w:hAnsi="Times New Roman" w:eastAsia="宋体" w:cs="Times New Roman"/>
                <w:color w:val="auto"/>
                <w:spacing w:val="0"/>
                <w:w w:val="100"/>
                <w:kern w:val="2"/>
                <w:sz w:val="24"/>
                <w:szCs w:val="24"/>
                <w:u w:val="none"/>
                <w:lang w:eastAsia="zh-CN"/>
              </w:rPr>
              <w:t>（</w:t>
            </w:r>
            <w:r>
              <w:rPr>
                <w:rFonts w:hint="default" w:ascii="Times New Roman" w:hAnsi="Times New Roman" w:eastAsia="宋体" w:cs="Times New Roman"/>
                <w:color w:val="auto"/>
                <w:spacing w:val="0"/>
                <w:w w:val="100"/>
                <w:kern w:val="2"/>
                <w:sz w:val="24"/>
                <w:szCs w:val="24"/>
                <w:u w:val="none"/>
              </w:rPr>
              <w:t>T</w:t>
            </w:r>
            <w:r>
              <w:rPr>
                <w:rFonts w:hint="default" w:ascii="Times New Roman" w:hAnsi="Times New Roman" w:eastAsia="宋体" w:cs="Times New Roman"/>
                <w:color w:val="auto"/>
                <w:spacing w:val="0"/>
                <w:w w:val="100"/>
                <w:kern w:val="2"/>
                <w:sz w:val="24"/>
                <w:szCs w:val="24"/>
                <w:u w:val="none"/>
                <w:lang w:eastAsia="zh-CN"/>
              </w:rPr>
              <w:t>）</w:t>
            </w:r>
            <w:r>
              <w:rPr>
                <w:rFonts w:hint="default" w:ascii="Times New Roman" w:hAnsi="Times New Roman" w:eastAsia="宋体" w:cs="Times New Roman"/>
                <w:color w:val="auto"/>
                <w:spacing w:val="0"/>
                <w:w w:val="100"/>
                <w:kern w:val="2"/>
                <w:sz w:val="24"/>
                <w:szCs w:val="24"/>
                <w:u w:val="none"/>
              </w:rPr>
              <w:t>—靠近围护结构处室外N个声源i倍频带的叠加声压级，dB；Lpli</w:t>
            </w:r>
            <w:r>
              <w:rPr>
                <w:rFonts w:hint="default" w:ascii="Times New Roman" w:hAnsi="Times New Roman" w:eastAsia="宋体" w:cs="Times New Roman"/>
                <w:color w:val="auto"/>
                <w:spacing w:val="0"/>
                <w:w w:val="100"/>
                <w:kern w:val="2"/>
                <w:sz w:val="24"/>
                <w:szCs w:val="24"/>
                <w:u w:val="none"/>
                <w:lang w:eastAsia="zh-CN"/>
              </w:rPr>
              <w:t>（</w:t>
            </w:r>
            <w:r>
              <w:rPr>
                <w:rFonts w:hint="default" w:ascii="Times New Roman" w:hAnsi="Times New Roman" w:eastAsia="宋体" w:cs="Times New Roman"/>
                <w:color w:val="auto"/>
                <w:spacing w:val="0"/>
                <w:w w:val="100"/>
                <w:kern w:val="2"/>
                <w:sz w:val="24"/>
                <w:szCs w:val="24"/>
                <w:u w:val="none"/>
              </w:rPr>
              <w:t>T</w:t>
            </w:r>
            <w:r>
              <w:rPr>
                <w:rFonts w:hint="default" w:ascii="Times New Roman" w:hAnsi="Times New Roman" w:eastAsia="宋体" w:cs="Times New Roman"/>
                <w:color w:val="auto"/>
                <w:spacing w:val="0"/>
                <w:w w:val="100"/>
                <w:kern w:val="2"/>
                <w:sz w:val="24"/>
                <w:szCs w:val="24"/>
                <w:u w:val="none"/>
                <w:lang w:eastAsia="zh-CN"/>
              </w:rPr>
              <w:t>）</w:t>
            </w:r>
            <w:r>
              <w:rPr>
                <w:rFonts w:hint="default" w:ascii="Times New Roman" w:hAnsi="Times New Roman" w:eastAsia="宋体" w:cs="Times New Roman"/>
                <w:color w:val="auto"/>
                <w:spacing w:val="0"/>
                <w:w w:val="100"/>
                <w:kern w:val="2"/>
                <w:sz w:val="24"/>
                <w:szCs w:val="24"/>
                <w:u w:val="none"/>
              </w:rPr>
              <w:t>——靠近围护结构处室内N个声源i倍频带的叠加声压级，dB；TLi——围护结构i倍频带的隔声量，dB。</w:t>
            </w:r>
          </w:p>
          <w:p>
            <w:pPr>
              <w:pageBreakBefore w:val="0"/>
              <w:wordWrap/>
              <w:topLinePunct w:val="0"/>
              <w:bidi w:val="0"/>
              <w:ind w:left="0" w:leftChars="0" w:right="0" w:firstLine="480"/>
              <w:rPr>
                <w:rFonts w:hint="default" w:ascii="Times New Roman" w:hAnsi="Times New Roman" w:eastAsia="宋体" w:cs="Times New Roman"/>
                <w:color w:val="auto"/>
                <w:spacing w:val="0"/>
                <w:w w:val="100"/>
                <w:kern w:val="2"/>
                <w:sz w:val="24"/>
                <w:u w:val="none"/>
              </w:rPr>
            </w:pPr>
            <w:r>
              <w:rPr>
                <w:rFonts w:hint="default" w:ascii="Times New Roman" w:hAnsi="Times New Roman" w:eastAsia="宋体" w:cs="Times New Roman"/>
                <w:color w:val="auto"/>
                <w:spacing w:val="0"/>
                <w:w w:val="100"/>
                <w:kern w:val="2"/>
                <w:sz w:val="24"/>
                <w:u w:val="none"/>
              </w:rPr>
              <w:t xml:space="preserve">③噪声贡献值计算： </w:t>
            </w:r>
          </w:p>
          <w:p>
            <w:pPr>
              <w:pageBreakBefore w:val="0"/>
              <w:wordWrap/>
              <w:topLinePunct w:val="0"/>
              <w:bidi w:val="0"/>
              <w:spacing w:line="360" w:lineRule="auto"/>
              <w:ind w:left="0" w:leftChars="0" w:right="0"/>
              <w:jc w:val="center"/>
              <w:rPr>
                <w:rFonts w:hint="default" w:ascii="Times New Roman" w:hAnsi="Times New Roman" w:eastAsia="宋体" w:cs="Times New Roman"/>
                <w:color w:val="auto"/>
                <w:spacing w:val="0"/>
                <w:w w:val="100"/>
                <w:kern w:val="2"/>
                <w:sz w:val="24"/>
                <w:u w:val="none"/>
              </w:rPr>
            </w:pPr>
            <w:r>
              <w:rPr>
                <w:rFonts w:hint="default" w:ascii="Times New Roman" w:hAnsi="Times New Roman" w:eastAsia="宋体" w:cs="Times New Roman"/>
                <w:color w:val="auto"/>
                <w:spacing w:val="0"/>
                <w:w w:val="100"/>
                <w:kern w:val="2"/>
                <w:u w:val="none"/>
              </w:rPr>
              <w:drawing>
                <wp:inline distT="0" distB="0" distL="114300" distR="114300">
                  <wp:extent cx="2893695" cy="556260"/>
                  <wp:effectExtent l="0" t="0" r="1905" b="7620"/>
                  <wp:docPr id="6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3"/>
                          <pic:cNvPicPr>
                            <a:picLocks noChangeAspect="1"/>
                          </pic:cNvPicPr>
                        </pic:nvPicPr>
                        <pic:blipFill>
                          <a:blip r:embed="rId15"/>
                          <a:stretch>
                            <a:fillRect/>
                          </a:stretch>
                        </pic:blipFill>
                        <pic:spPr>
                          <a:xfrm>
                            <a:off x="0" y="0"/>
                            <a:ext cx="2893695" cy="556260"/>
                          </a:xfrm>
                          <a:prstGeom prst="rect">
                            <a:avLst/>
                          </a:prstGeom>
                          <a:noFill/>
                          <a:ln>
                            <a:noFill/>
                          </a:ln>
                        </pic:spPr>
                      </pic:pic>
                    </a:graphicData>
                  </a:graphic>
                </wp:inline>
              </w:drawing>
            </w:r>
          </w:p>
          <w:p>
            <w:pPr>
              <w:pageBreakBefore w:val="0"/>
              <w:wordWrap/>
              <w:topLinePunct w:val="0"/>
              <w:bidi w:val="0"/>
              <w:spacing w:line="360" w:lineRule="auto"/>
              <w:ind w:left="0" w:leftChars="0" w:right="0" w:firstLine="480" w:firstLineChars="20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lang w:eastAsia="zh-CN"/>
              </w:rPr>
              <w:t>式中：</w:t>
            </w:r>
            <w:r>
              <w:rPr>
                <w:rFonts w:hint="default" w:ascii="Times New Roman" w:hAnsi="Times New Roman" w:eastAsia="宋体" w:cs="Times New Roman"/>
                <w:color w:val="auto"/>
                <w:spacing w:val="0"/>
                <w:w w:val="100"/>
                <w:kern w:val="2"/>
                <w:sz w:val="24"/>
                <w:szCs w:val="24"/>
                <w:u w:val="none"/>
              </w:rPr>
              <w:t>tj——在 T 时间内 j 声源工作时间，s；</w:t>
            </w:r>
          </w:p>
          <w:p>
            <w:pPr>
              <w:pageBreakBefore w:val="0"/>
              <w:wordWrap/>
              <w:topLinePunct w:val="0"/>
              <w:bidi w:val="0"/>
              <w:spacing w:line="360" w:lineRule="auto"/>
              <w:ind w:left="0" w:leftChars="0" w:right="0" w:firstLine="480" w:firstLineChars="20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ti——在 T 时间内 i 声源工作时间，s；</w:t>
            </w:r>
          </w:p>
          <w:p>
            <w:pPr>
              <w:pageBreakBefore w:val="0"/>
              <w:wordWrap/>
              <w:topLinePunct w:val="0"/>
              <w:bidi w:val="0"/>
              <w:spacing w:line="360" w:lineRule="auto"/>
              <w:ind w:left="0" w:leftChars="0" w:right="0" w:firstLine="480" w:firstLineChars="20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T——用于计算等效声级的时间，s；</w:t>
            </w:r>
          </w:p>
          <w:p>
            <w:pPr>
              <w:pageBreakBefore w:val="0"/>
              <w:wordWrap/>
              <w:topLinePunct w:val="0"/>
              <w:bidi w:val="0"/>
              <w:spacing w:line="360" w:lineRule="auto"/>
              <w:ind w:left="0" w:leftChars="0" w:right="0" w:firstLine="480" w:firstLineChars="20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N——室外声源个数；</w:t>
            </w:r>
          </w:p>
          <w:p>
            <w:pPr>
              <w:pageBreakBefore w:val="0"/>
              <w:wordWrap/>
              <w:topLinePunct w:val="0"/>
              <w:bidi w:val="0"/>
              <w:spacing w:line="360" w:lineRule="auto"/>
              <w:ind w:left="0" w:leftChars="0" w:right="0" w:firstLine="480" w:firstLineChars="20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M——等效室内外声源个数。</w:t>
            </w:r>
          </w:p>
          <w:p>
            <w:pPr>
              <w:pStyle w:val="95"/>
              <w:keepNext w:val="0"/>
              <w:keepLines w:val="0"/>
              <w:pageBreakBefore w:val="0"/>
              <w:widowControl w:val="0"/>
              <w:kinsoku/>
              <w:wordWrap/>
              <w:overflowPunct/>
              <w:topLinePunct w:val="0"/>
              <w:autoSpaceDE/>
              <w:autoSpaceDN/>
              <w:bidi w:val="0"/>
              <w:adjustRightInd w:val="0"/>
              <w:snapToGrid/>
              <w:spacing w:line="360" w:lineRule="auto"/>
              <w:ind w:left="0" w:leftChars="0" w:right="0" w:firstLine="482"/>
              <w:textAlignment w:val="auto"/>
              <w:rPr>
                <w:rFonts w:hint="default" w:ascii="Times New Roman" w:hAnsi="Times New Roman" w:eastAsia="宋体" w:cs="Times New Roman"/>
                <w:b/>
                <w:color w:val="auto"/>
                <w:spacing w:val="0"/>
                <w:w w:val="100"/>
                <w:kern w:val="2"/>
                <w:u w:val="none"/>
              </w:rPr>
            </w:pPr>
            <w:r>
              <w:rPr>
                <w:rFonts w:hint="default" w:ascii="Times New Roman" w:hAnsi="Times New Roman" w:eastAsia="宋体" w:cs="Times New Roman"/>
                <w:b/>
                <w:color w:val="auto"/>
                <w:spacing w:val="0"/>
                <w:w w:val="100"/>
                <w:kern w:val="2"/>
                <w:u w:val="none"/>
              </w:rPr>
              <w:t>室外声源：</w:t>
            </w:r>
          </w:p>
          <w:p>
            <w:pPr>
              <w:pStyle w:val="95"/>
              <w:keepNext w:val="0"/>
              <w:keepLines w:val="0"/>
              <w:pageBreakBefore w:val="0"/>
              <w:widowControl w:val="0"/>
              <w:kinsoku/>
              <w:wordWrap/>
              <w:overflowPunct/>
              <w:topLinePunct w:val="0"/>
              <w:autoSpaceDE/>
              <w:autoSpaceDN/>
              <w:bidi w:val="0"/>
              <w:adjustRightInd w:val="0"/>
              <w:snapToGrid/>
              <w:spacing w:line="360" w:lineRule="auto"/>
              <w:ind w:left="0" w:leftChars="0" w:right="0"/>
              <w:textAlignment w:val="auto"/>
              <w:rPr>
                <w:rFonts w:hint="default" w:ascii="Times New Roman" w:hAnsi="Times New Roman" w:eastAsia="宋体" w:cs="Times New Roman"/>
                <w:color w:val="auto"/>
                <w:spacing w:val="0"/>
                <w:w w:val="100"/>
                <w:kern w:val="2"/>
                <w:u w:val="none"/>
              </w:rPr>
            </w:pPr>
            <w:r>
              <w:rPr>
                <w:rFonts w:hint="default" w:ascii="Times New Roman" w:hAnsi="Times New Roman" w:eastAsia="宋体" w:cs="Times New Roman"/>
                <w:color w:val="auto"/>
                <w:spacing w:val="0"/>
                <w:w w:val="100"/>
                <w:kern w:val="2"/>
                <w:u w:val="none"/>
              </w:rPr>
              <w:t>户外声传播衰减主要考虑几何发散（A</w:t>
            </w:r>
            <w:r>
              <w:rPr>
                <w:rFonts w:hint="default" w:ascii="Times New Roman" w:hAnsi="Times New Roman" w:eastAsia="宋体" w:cs="Times New Roman"/>
                <w:color w:val="auto"/>
                <w:spacing w:val="0"/>
                <w:w w:val="100"/>
                <w:kern w:val="2"/>
                <w:u w:val="none"/>
                <w:vertAlign w:val="subscript"/>
              </w:rPr>
              <w:t>div</w:t>
            </w:r>
            <w:r>
              <w:rPr>
                <w:rFonts w:hint="default" w:ascii="Times New Roman" w:hAnsi="Times New Roman" w:eastAsia="宋体" w:cs="Times New Roman"/>
                <w:color w:val="auto"/>
                <w:spacing w:val="0"/>
                <w:w w:val="100"/>
                <w:kern w:val="2"/>
                <w:u w:val="none"/>
              </w:rPr>
              <w:t>）、大气吸收（A</w:t>
            </w:r>
            <w:r>
              <w:rPr>
                <w:rFonts w:hint="default" w:ascii="Times New Roman" w:hAnsi="Times New Roman" w:eastAsia="宋体" w:cs="Times New Roman"/>
                <w:color w:val="auto"/>
                <w:spacing w:val="0"/>
                <w:w w:val="100"/>
                <w:kern w:val="2"/>
                <w:u w:val="none"/>
                <w:vertAlign w:val="subscript"/>
              </w:rPr>
              <w:t>atm</w:t>
            </w:r>
            <w:r>
              <w:rPr>
                <w:rFonts w:hint="default" w:ascii="Times New Roman" w:hAnsi="Times New Roman" w:eastAsia="宋体" w:cs="Times New Roman"/>
                <w:color w:val="auto"/>
                <w:spacing w:val="0"/>
                <w:w w:val="100"/>
                <w:kern w:val="2"/>
                <w:u w:val="none"/>
              </w:rPr>
              <w:t>）和围墙障碍物屏蔽（A</w:t>
            </w:r>
            <w:r>
              <w:rPr>
                <w:rFonts w:hint="default" w:ascii="Times New Roman" w:hAnsi="Times New Roman" w:eastAsia="宋体" w:cs="Times New Roman"/>
                <w:color w:val="auto"/>
                <w:spacing w:val="0"/>
                <w:w w:val="100"/>
                <w:kern w:val="2"/>
                <w:u w:val="none"/>
                <w:vertAlign w:val="subscript"/>
              </w:rPr>
              <w:t>bar</w:t>
            </w:r>
            <w:r>
              <w:rPr>
                <w:rFonts w:hint="default" w:ascii="Times New Roman" w:hAnsi="Times New Roman" w:eastAsia="宋体" w:cs="Times New Roman"/>
                <w:color w:val="auto"/>
                <w:spacing w:val="0"/>
                <w:w w:val="100"/>
                <w:kern w:val="2"/>
                <w:u w:val="none"/>
              </w:rPr>
              <w:t>）引起的衰减。即Lp</w:t>
            </w:r>
            <w:r>
              <w:rPr>
                <w:rFonts w:hint="default" w:ascii="Times New Roman" w:hAnsi="Times New Roman" w:eastAsia="宋体" w:cs="Times New Roman"/>
                <w:color w:val="auto"/>
                <w:spacing w:val="0"/>
                <w:w w:val="100"/>
                <w:kern w:val="2"/>
                <w:u w:val="none"/>
                <w:lang w:eastAsia="zh-CN"/>
              </w:rPr>
              <w:t>（</w:t>
            </w:r>
            <w:r>
              <w:rPr>
                <w:rFonts w:hint="default" w:ascii="Times New Roman" w:hAnsi="Times New Roman" w:eastAsia="宋体" w:cs="Times New Roman"/>
                <w:color w:val="auto"/>
                <w:spacing w:val="0"/>
                <w:w w:val="100"/>
                <w:kern w:val="2"/>
                <w:u w:val="none"/>
              </w:rPr>
              <w:t>r</w:t>
            </w:r>
            <w:r>
              <w:rPr>
                <w:rFonts w:hint="default" w:ascii="Times New Roman" w:hAnsi="Times New Roman" w:eastAsia="宋体" w:cs="Times New Roman"/>
                <w:color w:val="auto"/>
                <w:spacing w:val="0"/>
                <w:w w:val="100"/>
                <w:kern w:val="2"/>
                <w:u w:val="none"/>
                <w:lang w:eastAsia="zh-CN"/>
              </w:rPr>
              <w:t>）</w:t>
            </w:r>
            <w:r>
              <w:rPr>
                <w:rFonts w:hint="default" w:ascii="Times New Roman" w:hAnsi="Times New Roman" w:eastAsia="宋体" w:cs="Times New Roman"/>
                <w:color w:val="auto"/>
                <w:spacing w:val="0"/>
                <w:w w:val="100"/>
                <w:kern w:val="2"/>
                <w:u w:val="none"/>
              </w:rPr>
              <w:t>=Lw-A</w:t>
            </w:r>
            <w:r>
              <w:rPr>
                <w:rFonts w:hint="default" w:ascii="Times New Roman" w:hAnsi="Times New Roman" w:eastAsia="宋体" w:cs="Times New Roman"/>
                <w:color w:val="auto"/>
                <w:spacing w:val="0"/>
                <w:w w:val="100"/>
                <w:kern w:val="2"/>
                <w:u w:val="none"/>
                <w:vertAlign w:val="subscript"/>
              </w:rPr>
              <w:t>div</w:t>
            </w:r>
            <w:r>
              <w:rPr>
                <w:rFonts w:hint="default" w:ascii="Times New Roman" w:hAnsi="Times New Roman" w:eastAsia="宋体" w:cs="Times New Roman"/>
                <w:color w:val="auto"/>
                <w:spacing w:val="0"/>
                <w:w w:val="100"/>
                <w:kern w:val="2"/>
                <w:u w:val="none"/>
              </w:rPr>
              <w:t>-A</w:t>
            </w:r>
            <w:r>
              <w:rPr>
                <w:rFonts w:hint="default" w:ascii="Times New Roman" w:hAnsi="Times New Roman" w:eastAsia="宋体" w:cs="Times New Roman"/>
                <w:color w:val="auto"/>
                <w:spacing w:val="0"/>
                <w:w w:val="100"/>
                <w:kern w:val="2"/>
                <w:u w:val="none"/>
                <w:vertAlign w:val="subscript"/>
              </w:rPr>
              <w:t>atm</w:t>
            </w:r>
            <w:r>
              <w:rPr>
                <w:rFonts w:hint="default" w:ascii="Times New Roman" w:hAnsi="Times New Roman" w:eastAsia="宋体" w:cs="Times New Roman"/>
                <w:color w:val="auto"/>
                <w:spacing w:val="0"/>
                <w:w w:val="100"/>
                <w:kern w:val="2"/>
                <w:u w:val="none"/>
              </w:rPr>
              <w:t>-A</w:t>
            </w:r>
            <w:r>
              <w:rPr>
                <w:rFonts w:hint="default" w:ascii="Times New Roman" w:hAnsi="Times New Roman" w:eastAsia="宋体" w:cs="Times New Roman"/>
                <w:color w:val="auto"/>
                <w:spacing w:val="0"/>
                <w:w w:val="100"/>
                <w:kern w:val="2"/>
                <w:u w:val="none"/>
                <w:vertAlign w:val="subscript"/>
              </w:rPr>
              <w:t>bar。</w:t>
            </w:r>
          </w:p>
          <w:p>
            <w:pPr>
              <w:pStyle w:val="95"/>
              <w:keepNext w:val="0"/>
              <w:keepLines w:val="0"/>
              <w:pageBreakBefore w:val="0"/>
              <w:widowControl w:val="0"/>
              <w:kinsoku/>
              <w:wordWrap/>
              <w:overflowPunct/>
              <w:topLinePunct w:val="0"/>
              <w:autoSpaceDE/>
              <w:autoSpaceDN/>
              <w:bidi w:val="0"/>
              <w:adjustRightInd w:val="0"/>
              <w:snapToGrid/>
              <w:spacing w:line="360" w:lineRule="auto"/>
              <w:ind w:left="0" w:leftChars="0" w:right="0"/>
              <w:textAlignment w:val="auto"/>
              <w:rPr>
                <w:rFonts w:hint="default" w:ascii="Times New Roman" w:hAnsi="Times New Roman" w:eastAsia="宋体" w:cs="Times New Roman"/>
                <w:color w:val="auto"/>
                <w:spacing w:val="0"/>
                <w:w w:val="100"/>
                <w:kern w:val="2"/>
                <w:u w:val="none"/>
              </w:rPr>
            </w:pPr>
            <w:r>
              <w:rPr>
                <w:rFonts w:hint="default" w:ascii="Times New Roman" w:hAnsi="Times New Roman" w:eastAsia="宋体" w:cs="Times New Roman"/>
                <w:color w:val="auto"/>
                <w:spacing w:val="0"/>
                <w:w w:val="100"/>
                <w:kern w:val="2"/>
                <w:u w:val="none"/>
              </w:rPr>
              <w:t>①几何发散衰减A</w:t>
            </w:r>
            <w:r>
              <w:rPr>
                <w:rFonts w:hint="default" w:ascii="Times New Roman" w:hAnsi="Times New Roman" w:eastAsia="宋体" w:cs="Times New Roman"/>
                <w:color w:val="auto"/>
                <w:spacing w:val="0"/>
                <w:w w:val="100"/>
                <w:kern w:val="2"/>
                <w:u w:val="none"/>
                <w:vertAlign w:val="subscript"/>
              </w:rPr>
              <w:t>div</w:t>
            </w:r>
            <w:r>
              <w:rPr>
                <w:rFonts w:hint="default" w:ascii="Times New Roman" w:hAnsi="Times New Roman" w:eastAsia="宋体" w:cs="Times New Roman"/>
                <w:color w:val="auto"/>
                <w:spacing w:val="0"/>
                <w:w w:val="100"/>
                <w:kern w:val="2"/>
                <w:u w:val="none"/>
              </w:rPr>
              <w:t>利用半自由声场点源衰减公式：</w:t>
            </w:r>
          </w:p>
          <w:p>
            <w:pPr>
              <w:pStyle w:val="95"/>
              <w:pageBreakBefore w:val="0"/>
              <w:wordWrap/>
              <w:topLinePunct w:val="0"/>
              <w:bidi w:val="0"/>
              <w:ind w:left="0" w:leftChars="0" w:right="0"/>
              <w:jc w:val="center"/>
              <w:rPr>
                <w:rFonts w:hint="default" w:ascii="Times New Roman" w:hAnsi="Times New Roman" w:eastAsia="宋体" w:cs="Times New Roman"/>
                <w:color w:val="auto"/>
                <w:spacing w:val="0"/>
                <w:w w:val="100"/>
                <w:kern w:val="2"/>
                <w:u w:val="none"/>
                <w:lang w:val="it-IT"/>
              </w:rPr>
            </w:pPr>
            <w:r>
              <w:rPr>
                <w:rFonts w:hint="default" w:ascii="Times New Roman" w:hAnsi="Times New Roman" w:eastAsia="宋体" w:cs="Times New Roman"/>
                <w:color w:val="auto"/>
                <w:spacing w:val="0"/>
                <w:w w:val="100"/>
                <w:kern w:val="2"/>
                <w:u w:val="none"/>
                <w:lang w:val="it-IT"/>
              </w:rPr>
              <w:t>L</w:t>
            </w:r>
            <w:r>
              <w:rPr>
                <w:rFonts w:hint="default" w:ascii="Times New Roman" w:hAnsi="Times New Roman" w:eastAsia="宋体" w:cs="Times New Roman"/>
                <w:color w:val="auto"/>
                <w:spacing w:val="0"/>
                <w:w w:val="100"/>
                <w:kern w:val="2"/>
                <w:u w:val="none"/>
                <w:vertAlign w:val="subscript"/>
                <w:lang w:val="it-IT"/>
              </w:rPr>
              <w:t>A</w:t>
            </w:r>
            <w:r>
              <w:rPr>
                <w:rFonts w:hint="default" w:ascii="Times New Roman" w:hAnsi="Times New Roman" w:eastAsia="宋体" w:cs="Times New Roman"/>
                <w:color w:val="auto"/>
                <w:spacing w:val="0"/>
                <w:w w:val="100"/>
                <w:kern w:val="2"/>
                <w:u w:val="none"/>
              </w:rPr>
              <w:t>(r</w:t>
            </w:r>
            <w:r>
              <w:rPr>
                <w:rFonts w:hint="default" w:ascii="Times New Roman" w:hAnsi="Times New Roman" w:eastAsia="宋体" w:cs="Times New Roman"/>
                <w:color w:val="auto"/>
                <w:spacing w:val="0"/>
                <w:w w:val="100"/>
                <w:kern w:val="2"/>
                <w:u w:val="none"/>
                <w:lang w:eastAsia="zh-CN"/>
              </w:rPr>
              <w:t>)</w:t>
            </w:r>
            <w:r>
              <w:rPr>
                <w:rFonts w:hint="default" w:ascii="Times New Roman" w:hAnsi="Times New Roman" w:eastAsia="宋体" w:cs="Times New Roman"/>
                <w:color w:val="auto"/>
                <w:spacing w:val="0"/>
                <w:w w:val="100"/>
                <w:kern w:val="2"/>
                <w:u w:val="none"/>
                <w:lang w:val="it-IT"/>
              </w:rPr>
              <w:t>=L</w:t>
            </w:r>
            <w:r>
              <w:rPr>
                <w:rFonts w:hint="default" w:ascii="Times New Roman" w:hAnsi="Times New Roman" w:eastAsia="宋体" w:cs="Times New Roman"/>
                <w:color w:val="auto"/>
                <w:spacing w:val="0"/>
                <w:w w:val="100"/>
                <w:kern w:val="2"/>
                <w:u w:val="none"/>
                <w:vertAlign w:val="subscript"/>
                <w:lang w:val="it-IT"/>
              </w:rPr>
              <w:t>A</w:t>
            </w:r>
            <w:r>
              <w:rPr>
                <w:rFonts w:hint="default" w:ascii="Times New Roman" w:hAnsi="Times New Roman" w:eastAsia="宋体" w:cs="Times New Roman"/>
                <w:color w:val="auto"/>
                <w:spacing w:val="0"/>
                <w:w w:val="100"/>
                <w:kern w:val="2"/>
                <w:u w:val="none"/>
                <w:lang w:val="it-IT"/>
              </w:rPr>
              <w:t>w</w:t>
            </w:r>
            <w:r>
              <w:rPr>
                <w:rFonts w:hint="default" w:ascii="Times New Roman" w:hAnsi="Times New Roman" w:eastAsia="宋体" w:cs="Times New Roman"/>
                <w:color w:val="auto"/>
                <w:spacing w:val="0"/>
                <w:w w:val="100"/>
                <w:kern w:val="2"/>
                <w:u w:val="none"/>
              </w:rPr>
              <w:sym w:font="Symbol" w:char="F02D"/>
            </w:r>
            <w:r>
              <w:rPr>
                <w:rFonts w:hint="default" w:ascii="Times New Roman" w:hAnsi="Times New Roman" w:eastAsia="宋体" w:cs="Times New Roman"/>
                <w:color w:val="auto"/>
                <w:spacing w:val="0"/>
                <w:w w:val="100"/>
                <w:kern w:val="2"/>
                <w:u w:val="none"/>
                <w:lang w:val="it-IT"/>
              </w:rPr>
              <w:t>20lgr</w:t>
            </w:r>
            <w:r>
              <w:rPr>
                <w:rFonts w:hint="default" w:ascii="Times New Roman" w:hAnsi="Times New Roman" w:eastAsia="宋体" w:cs="Times New Roman"/>
                <w:color w:val="auto"/>
                <w:spacing w:val="0"/>
                <w:w w:val="100"/>
                <w:kern w:val="2"/>
                <w:u w:val="none"/>
              </w:rPr>
              <w:sym w:font="Symbol" w:char="F02D"/>
            </w:r>
            <w:r>
              <w:rPr>
                <w:rFonts w:hint="default" w:ascii="Times New Roman" w:hAnsi="Times New Roman" w:eastAsia="宋体" w:cs="Times New Roman"/>
                <w:color w:val="auto"/>
                <w:spacing w:val="0"/>
                <w:w w:val="100"/>
                <w:kern w:val="2"/>
                <w:u w:val="none"/>
                <w:lang w:val="it-IT"/>
              </w:rPr>
              <w:t>8；</w:t>
            </w:r>
          </w:p>
          <w:p>
            <w:pPr>
              <w:pStyle w:val="95"/>
              <w:pageBreakBefore w:val="0"/>
              <w:wordWrap/>
              <w:topLinePunct w:val="0"/>
              <w:bidi w:val="0"/>
              <w:spacing w:line="360" w:lineRule="auto"/>
              <w:ind w:left="0" w:leftChars="0" w:right="0" w:firstLine="420"/>
              <w:jc w:val="center"/>
              <w:rPr>
                <w:rFonts w:hint="default" w:ascii="Times New Roman" w:hAnsi="Times New Roman" w:eastAsia="宋体" w:cs="Times New Roman"/>
                <w:color w:val="auto"/>
                <w:spacing w:val="0"/>
                <w:w w:val="100"/>
                <w:kern w:val="2"/>
                <w:sz w:val="24"/>
                <w:szCs w:val="24"/>
                <w:u w:val="none"/>
                <w:lang w:val="it-IT"/>
              </w:rPr>
            </w:pPr>
            <w:r>
              <w:rPr>
                <w:rFonts w:hint="default" w:ascii="Times New Roman" w:hAnsi="Times New Roman" w:eastAsia="宋体" w:cs="Times New Roman"/>
                <w:color w:val="auto"/>
                <w:spacing w:val="0"/>
                <w:w w:val="100"/>
                <w:kern w:val="2"/>
                <w:sz w:val="24"/>
                <w:szCs w:val="24"/>
                <w:u w:val="none"/>
              </w:rPr>
              <w:t>式中</w:t>
            </w:r>
            <w:r>
              <w:rPr>
                <w:rFonts w:hint="default" w:ascii="Times New Roman" w:hAnsi="Times New Roman" w:eastAsia="宋体" w:cs="Times New Roman"/>
                <w:color w:val="auto"/>
                <w:spacing w:val="0"/>
                <w:w w:val="100"/>
                <w:kern w:val="2"/>
                <w:sz w:val="24"/>
                <w:szCs w:val="24"/>
                <w:u w:val="none"/>
                <w:lang w:eastAsia="zh-CN"/>
              </w:rPr>
              <w:t>：</w:t>
            </w:r>
            <w:r>
              <w:rPr>
                <w:rFonts w:hint="default" w:ascii="Times New Roman" w:hAnsi="Times New Roman" w:eastAsia="宋体" w:cs="Times New Roman"/>
                <w:color w:val="auto"/>
                <w:spacing w:val="0"/>
                <w:w w:val="100"/>
                <w:kern w:val="2"/>
                <w:sz w:val="24"/>
                <w:szCs w:val="24"/>
                <w:u w:val="none"/>
                <w:lang w:val="it-IT"/>
              </w:rPr>
              <w:t xml:space="preserve"> L</w:t>
            </w:r>
            <w:r>
              <w:rPr>
                <w:rFonts w:hint="default" w:ascii="Times New Roman" w:hAnsi="Times New Roman" w:eastAsia="宋体" w:cs="Times New Roman"/>
                <w:color w:val="auto"/>
                <w:spacing w:val="0"/>
                <w:w w:val="100"/>
                <w:kern w:val="2"/>
                <w:sz w:val="24"/>
                <w:szCs w:val="24"/>
                <w:u w:val="none"/>
                <w:vertAlign w:val="subscript"/>
                <w:lang w:val="it-IT"/>
              </w:rPr>
              <w:t>A</w:t>
            </w:r>
            <w:r>
              <w:rPr>
                <w:rFonts w:hint="default" w:ascii="Times New Roman" w:hAnsi="Times New Roman" w:eastAsia="宋体" w:cs="Times New Roman"/>
                <w:color w:val="auto"/>
                <w:spacing w:val="0"/>
                <w:w w:val="100"/>
                <w:kern w:val="2"/>
                <w:sz w:val="24"/>
                <w:szCs w:val="24"/>
                <w:u w:val="none"/>
                <w:vertAlign w:val="subscript"/>
                <w:lang w:val="it-IT" w:eastAsia="zh-CN"/>
              </w:rPr>
              <w:t>（</w:t>
            </w:r>
            <w:r>
              <w:rPr>
                <w:rFonts w:hint="default" w:ascii="Times New Roman" w:hAnsi="Times New Roman" w:eastAsia="宋体" w:cs="Times New Roman"/>
                <w:color w:val="auto"/>
                <w:spacing w:val="0"/>
                <w:w w:val="100"/>
                <w:kern w:val="2"/>
                <w:sz w:val="24"/>
                <w:szCs w:val="24"/>
                <w:u w:val="none"/>
                <w:lang w:val="it-IT"/>
              </w:rPr>
              <w:t>r</w:t>
            </w:r>
            <w:r>
              <w:rPr>
                <w:rFonts w:hint="default" w:ascii="Times New Roman" w:hAnsi="Times New Roman" w:eastAsia="宋体" w:cs="Times New Roman"/>
                <w:color w:val="auto"/>
                <w:spacing w:val="0"/>
                <w:w w:val="100"/>
                <w:kern w:val="2"/>
                <w:sz w:val="24"/>
                <w:szCs w:val="24"/>
                <w:u w:val="none"/>
                <w:lang w:val="it-IT" w:eastAsia="zh-CN"/>
              </w:rPr>
              <w:t>）</w:t>
            </w:r>
            <w:r>
              <w:rPr>
                <w:rFonts w:hint="default" w:ascii="Times New Roman" w:hAnsi="Times New Roman" w:eastAsia="宋体" w:cs="Times New Roman"/>
                <w:color w:val="auto"/>
                <w:spacing w:val="0"/>
                <w:w w:val="100"/>
                <w:kern w:val="2"/>
                <w:sz w:val="24"/>
                <w:szCs w:val="24"/>
                <w:u w:val="none"/>
                <w:lang w:val="it-IT"/>
              </w:rPr>
              <w:t>--</w:t>
            </w:r>
            <w:r>
              <w:rPr>
                <w:rFonts w:hint="default" w:ascii="Times New Roman" w:hAnsi="Times New Roman" w:eastAsia="宋体" w:cs="Times New Roman"/>
                <w:color w:val="auto"/>
                <w:spacing w:val="0"/>
                <w:w w:val="100"/>
                <w:kern w:val="2"/>
                <w:sz w:val="24"/>
                <w:szCs w:val="24"/>
                <w:u w:val="none"/>
              </w:rPr>
              <w:t>距声源</w:t>
            </w:r>
            <w:r>
              <w:rPr>
                <w:rFonts w:hint="default" w:ascii="Times New Roman" w:hAnsi="Times New Roman" w:eastAsia="宋体" w:cs="Times New Roman"/>
                <w:color w:val="auto"/>
                <w:spacing w:val="0"/>
                <w:w w:val="100"/>
                <w:kern w:val="2"/>
                <w:sz w:val="24"/>
                <w:szCs w:val="24"/>
                <w:u w:val="none"/>
                <w:lang w:val="it-IT"/>
              </w:rPr>
              <w:t>r</w:t>
            </w:r>
            <w:r>
              <w:rPr>
                <w:rFonts w:hint="default" w:ascii="Times New Roman" w:hAnsi="Times New Roman" w:eastAsia="宋体" w:cs="Times New Roman"/>
                <w:color w:val="auto"/>
                <w:spacing w:val="0"/>
                <w:w w:val="100"/>
                <w:kern w:val="2"/>
                <w:sz w:val="24"/>
                <w:szCs w:val="24"/>
                <w:u w:val="none"/>
              </w:rPr>
              <w:t>处的</w:t>
            </w:r>
            <w:r>
              <w:rPr>
                <w:rFonts w:hint="default" w:ascii="Times New Roman" w:hAnsi="Times New Roman" w:eastAsia="宋体" w:cs="Times New Roman"/>
                <w:color w:val="auto"/>
                <w:spacing w:val="0"/>
                <w:w w:val="100"/>
                <w:kern w:val="2"/>
                <w:sz w:val="24"/>
                <w:szCs w:val="24"/>
                <w:u w:val="none"/>
                <w:lang w:val="it-IT"/>
              </w:rPr>
              <w:t>A</w:t>
            </w:r>
            <w:r>
              <w:rPr>
                <w:rFonts w:hint="default" w:ascii="Times New Roman" w:hAnsi="Times New Roman" w:eastAsia="宋体" w:cs="Times New Roman"/>
                <w:color w:val="auto"/>
                <w:spacing w:val="0"/>
                <w:w w:val="100"/>
                <w:kern w:val="2"/>
                <w:sz w:val="24"/>
                <w:szCs w:val="24"/>
                <w:u w:val="none"/>
              </w:rPr>
              <w:t>声级</w:t>
            </w:r>
            <w:r>
              <w:rPr>
                <w:rFonts w:hint="default" w:ascii="Times New Roman" w:hAnsi="Times New Roman" w:eastAsia="宋体" w:cs="Times New Roman"/>
                <w:color w:val="auto"/>
                <w:spacing w:val="0"/>
                <w:w w:val="100"/>
                <w:kern w:val="2"/>
                <w:sz w:val="24"/>
                <w:szCs w:val="24"/>
                <w:u w:val="none"/>
                <w:lang w:val="it-IT"/>
              </w:rPr>
              <w:t>，dB(A</w:t>
            </w:r>
            <w:r>
              <w:rPr>
                <w:rFonts w:hint="default" w:ascii="Times New Roman" w:hAnsi="Times New Roman" w:eastAsia="宋体" w:cs="Times New Roman"/>
                <w:color w:val="auto"/>
                <w:spacing w:val="0"/>
                <w:w w:val="100"/>
                <w:kern w:val="2"/>
                <w:sz w:val="24"/>
                <w:szCs w:val="24"/>
                <w:u w:val="none"/>
                <w:lang w:val="it-IT" w:eastAsia="zh-CN"/>
              </w:rPr>
              <w:t>)</w:t>
            </w:r>
            <w:r>
              <w:rPr>
                <w:rFonts w:hint="default" w:ascii="Times New Roman" w:hAnsi="Times New Roman" w:eastAsia="宋体" w:cs="Times New Roman"/>
                <w:color w:val="auto"/>
                <w:spacing w:val="0"/>
                <w:w w:val="100"/>
                <w:kern w:val="2"/>
                <w:sz w:val="24"/>
                <w:szCs w:val="24"/>
                <w:u w:val="none"/>
                <w:lang w:val="it-IT"/>
              </w:rPr>
              <w:t>；L</w:t>
            </w:r>
            <w:r>
              <w:rPr>
                <w:rFonts w:hint="default" w:ascii="Times New Roman" w:hAnsi="Times New Roman" w:eastAsia="宋体" w:cs="Times New Roman"/>
                <w:color w:val="auto"/>
                <w:spacing w:val="0"/>
                <w:w w:val="100"/>
                <w:kern w:val="2"/>
                <w:sz w:val="24"/>
                <w:szCs w:val="24"/>
                <w:u w:val="none"/>
                <w:vertAlign w:val="subscript"/>
                <w:lang w:val="it-IT"/>
              </w:rPr>
              <w:t>Aw</w:t>
            </w:r>
            <w:r>
              <w:rPr>
                <w:rFonts w:hint="default" w:ascii="Times New Roman" w:hAnsi="Times New Roman" w:eastAsia="宋体" w:cs="Times New Roman"/>
                <w:color w:val="auto"/>
                <w:spacing w:val="0"/>
                <w:w w:val="100"/>
                <w:kern w:val="2"/>
                <w:sz w:val="24"/>
                <w:szCs w:val="24"/>
                <w:u w:val="none"/>
                <w:lang w:val="it-IT"/>
              </w:rPr>
              <w:t>--</w:t>
            </w:r>
            <w:r>
              <w:rPr>
                <w:rFonts w:hint="default" w:ascii="Times New Roman" w:hAnsi="Times New Roman" w:eastAsia="宋体" w:cs="Times New Roman"/>
                <w:color w:val="auto"/>
                <w:spacing w:val="0"/>
                <w:w w:val="100"/>
                <w:kern w:val="2"/>
                <w:sz w:val="24"/>
                <w:szCs w:val="24"/>
                <w:u w:val="none"/>
              </w:rPr>
              <w:t>点声源</w:t>
            </w:r>
            <w:r>
              <w:rPr>
                <w:rFonts w:hint="default" w:ascii="Times New Roman" w:hAnsi="Times New Roman" w:eastAsia="宋体" w:cs="Times New Roman"/>
                <w:color w:val="auto"/>
                <w:spacing w:val="0"/>
                <w:w w:val="100"/>
                <w:kern w:val="2"/>
                <w:sz w:val="24"/>
                <w:szCs w:val="24"/>
                <w:u w:val="none"/>
                <w:lang w:val="it-IT"/>
              </w:rPr>
              <w:t>A</w:t>
            </w:r>
            <w:r>
              <w:rPr>
                <w:rFonts w:hint="default" w:ascii="Times New Roman" w:hAnsi="Times New Roman" w:eastAsia="宋体" w:cs="Times New Roman"/>
                <w:color w:val="auto"/>
                <w:spacing w:val="0"/>
                <w:w w:val="100"/>
                <w:kern w:val="2"/>
                <w:sz w:val="24"/>
                <w:szCs w:val="24"/>
                <w:u w:val="none"/>
              </w:rPr>
              <w:t>计权声功率级</w:t>
            </w:r>
            <w:r>
              <w:rPr>
                <w:rFonts w:hint="default" w:ascii="Times New Roman" w:hAnsi="Times New Roman" w:eastAsia="宋体" w:cs="Times New Roman"/>
                <w:color w:val="auto"/>
                <w:spacing w:val="0"/>
                <w:w w:val="100"/>
                <w:kern w:val="2"/>
                <w:sz w:val="24"/>
                <w:szCs w:val="24"/>
                <w:u w:val="none"/>
                <w:lang w:val="it-IT"/>
              </w:rPr>
              <w:t>，dB；r——</w:t>
            </w:r>
            <w:r>
              <w:rPr>
                <w:rFonts w:hint="default" w:ascii="Times New Roman" w:hAnsi="Times New Roman" w:eastAsia="宋体" w:cs="Times New Roman"/>
                <w:color w:val="auto"/>
                <w:spacing w:val="0"/>
                <w:w w:val="100"/>
                <w:kern w:val="2"/>
                <w:sz w:val="24"/>
                <w:szCs w:val="24"/>
                <w:u w:val="none"/>
              </w:rPr>
              <w:t>预测点距声源的距离。</w:t>
            </w:r>
          </w:p>
          <w:p>
            <w:pPr>
              <w:keepNext w:val="0"/>
              <w:keepLines w:val="0"/>
              <w:pageBreakBefore w:val="0"/>
              <w:widowControl w:val="0"/>
              <w:tabs>
                <w:tab w:val="left" w:pos="851"/>
                <w:tab w:val="left" w:pos="1134"/>
                <w:tab w:val="left" w:pos="1276"/>
              </w:tabs>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②空气吸收引起的衰减</w:t>
            </w:r>
          </w:p>
          <w:p>
            <w:pPr>
              <w:keepNext w:val="0"/>
              <w:keepLines w:val="0"/>
              <w:pageBreakBefore w:val="0"/>
              <w:widowControl w:val="0"/>
              <w:tabs>
                <w:tab w:val="left" w:pos="851"/>
                <w:tab w:val="left" w:pos="1134"/>
                <w:tab w:val="left" w:pos="1276"/>
              </w:tabs>
              <w:kinsoku/>
              <w:wordWrap/>
              <w:overflowPunct/>
              <w:topLinePunct w:val="0"/>
              <w:autoSpaceDE/>
              <w:autoSpaceDN/>
              <w:bidi w:val="0"/>
              <w:adjustRightInd/>
              <w:snapToGrid/>
              <w:spacing w:line="360" w:lineRule="auto"/>
              <w:ind w:left="0" w:leftChars="0" w:right="0" w:firstLine="480" w:firstLineChars="200"/>
              <w:jc w:val="center"/>
              <w:textAlignment w:val="auto"/>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A</w:t>
            </w:r>
            <w:r>
              <w:rPr>
                <w:rFonts w:hint="default" w:ascii="Times New Roman" w:hAnsi="Times New Roman" w:eastAsia="宋体" w:cs="Times New Roman"/>
                <w:color w:val="auto"/>
                <w:spacing w:val="0"/>
                <w:w w:val="100"/>
                <w:kern w:val="2"/>
                <w:sz w:val="24"/>
                <w:szCs w:val="24"/>
                <w:u w:val="none"/>
                <w:vertAlign w:val="subscript"/>
              </w:rPr>
              <w:t>atm</w:t>
            </w:r>
            <w:r>
              <w:rPr>
                <w:rFonts w:hint="default" w:ascii="Times New Roman" w:hAnsi="Times New Roman" w:eastAsia="宋体" w:cs="Times New Roman"/>
                <w:color w:val="auto"/>
                <w:spacing w:val="0"/>
                <w:w w:val="100"/>
                <w:kern w:val="2"/>
                <w:sz w:val="24"/>
                <w:szCs w:val="24"/>
                <w:u w:val="none"/>
              </w:rPr>
              <w:t>=a(r</w:t>
            </w:r>
            <w:r>
              <w:rPr>
                <w:rFonts w:hint="default" w:ascii="Times New Roman" w:hAnsi="Times New Roman" w:eastAsia="宋体" w:cs="Times New Roman"/>
                <w:color w:val="auto"/>
                <w:spacing w:val="0"/>
                <w:w w:val="100"/>
                <w:kern w:val="2"/>
                <w:sz w:val="24"/>
                <w:szCs w:val="24"/>
                <w:u w:val="none"/>
              </w:rPr>
              <w:sym w:font="Symbol" w:char="F02D"/>
            </w:r>
            <w:r>
              <w:rPr>
                <w:rFonts w:hint="default" w:ascii="Times New Roman" w:hAnsi="Times New Roman" w:eastAsia="宋体" w:cs="Times New Roman"/>
                <w:color w:val="auto"/>
                <w:spacing w:val="0"/>
                <w:w w:val="100"/>
                <w:kern w:val="2"/>
                <w:sz w:val="24"/>
                <w:szCs w:val="24"/>
                <w:u w:val="none"/>
              </w:rPr>
              <w:t>r</w:t>
            </w:r>
            <w:r>
              <w:rPr>
                <w:rFonts w:hint="default" w:ascii="Times New Roman" w:hAnsi="Times New Roman" w:eastAsia="宋体" w:cs="Times New Roman"/>
                <w:color w:val="auto"/>
                <w:spacing w:val="0"/>
                <w:w w:val="100"/>
                <w:kern w:val="2"/>
                <w:sz w:val="24"/>
                <w:szCs w:val="24"/>
                <w:u w:val="none"/>
                <w:vertAlign w:val="subscript"/>
              </w:rPr>
              <w:t>0</w:t>
            </w:r>
            <w:r>
              <w:rPr>
                <w:rFonts w:hint="default" w:ascii="Times New Roman" w:hAnsi="Times New Roman" w:eastAsia="宋体" w:cs="Times New Roman"/>
                <w:color w:val="auto"/>
                <w:spacing w:val="0"/>
                <w:w w:val="100"/>
                <w:kern w:val="2"/>
                <w:sz w:val="24"/>
                <w:szCs w:val="24"/>
                <w:u w:val="none"/>
                <w:vertAlign w:val="subscript"/>
                <w:lang w:eastAsia="zh-CN"/>
              </w:rPr>
              <w:t>)</w:t>
            </w:r>
            <w:r>
              <w:rPr>
                <w:rFonts w:hint="default" w:ascii="Times New Roman" w:hAnsi="Times New Roman" w:eastAsia="宋体" w:cs="Times New Roman"/>
                <w:color w:val="auto"/>
                <w:spacing w:val="0"/>
                <w:w w:val="100"/>
                <w:kern w:val="2"/>
                <w:sz w:val="24"/>
                <w:szCs w:val="24"/>
                <w:u w:val="none"/>
              </w:rPr>
              <w:t>/1000</w:t>
            </w:r>
          </w:p>
          <w:p>
            <w:pPr>
              <w:keepNext w:val="0"/>
              <w:keepLines w:val="0"/>
              <w:pageBreakBefore w:val="0"/>
              <w:widowControl w:val="0"/>
              <w:tabs>
                <w:tab w:val="left" w:pos="851"/>
                <w:tab w:val="left" w:pos="1134"/>
                <w:tab w:val="left" w:pos="1276"/>
              </w:tabs>
              <w:kinsoku/>
              <w:wordWrap/>
              <w:overflowPunct/>
              <w:topLinePunct w:val="0"/>
              <w:autoSpaceDE/>
              <w:autoSpaceDN/>
              <w:bidi w:val="0"/>
              <w:adjustRightInd/>
              <w:snapToGrid/>
              <w:spacing w:line="360" w:lineRule="auto"/>
              <w:ind w:left="0" w:leftChars="0" w:right="0" w:firstLine="480" w:firstLineChars="200"/>
              <w:jc w:val="center"/>
              <w:textAlignment w:val="auto"/>
              <w:rPr>
                <w:rFonts w:hint="default" w:ascii="Times New Roman" w:hAnsi="Times New Roman" w:eastAsia="宋体" w:cs="Times New Roman"/>
                <w:color w:val="auto"/>
                <w:spacing w:val="0"/>
                <w:w w:val="100"/>
                <w:kern w:val="2"/>
                <w:sz w:val="24"/>
                <w:szCs w:val="24"/>
                <w:u w:val="none"/>
                <w:lang w:val="en-US" w:eastAsia="zh-CN"/>
              </w:rPr>
            </w:pPr>
            <w:r>
              <w:rPr>
                <w:rFonts w:hint="default" w:ascii="Times New Roman" w:hAnsi="Times New Roman" w:eastAsia="宋体" w:cs="Times New Roman"/>
                <w:color w:val="auto"/>
                <w:spacing w:val="0"/>
                <w:w w:val="100"/>
                <w:kern w:val="2"/>
                <w:sz w:val="24"/>
                <w:szCs w:val="24"/>
                <w:u w:val="none"/>
              </w:rPr>
              <w:t>式中：a为温度、湿度和声波频率的函数</w:t>
            </w:r>
            <w:r>
              <w:rPr>
                <w:rFonts w:hint="default" w:ascii="Times New Roman" w:hAnsi="Times New Roman" w:eastAsia="宋体" w:cs="Times New Roman"/>
                <w:color w:val="auto"/>
                <w:spacing w:val="0"/>
                <w:w w:val="100"/>
                <w:kern w:val="2"/>
                <w:sz w:val="24"/>
                <w:szCs w:val="24"/>
                <w:u w:val="none"/>
                <w:lang w:eastAsia="zh-CN"/>
              </w:rPr>
              <w:t>。</w:t>
            </w:r>
          </w:p>
          <w:p>
            <w:pPr>
              <w:pStyle w:val="95"/>
              <w:pageBreakBefore w:val="0"/>
              <w:wordWrap/>
              <w:topLinePunct w:val="0"/>
              <w:bidi w:val="0"/>
              <w:snapToGrid w:val="0"/>
              <w:spacing w:line="360" w:lineRule="auto"/>
              <w:ind w:left="0" w:leftChars="0" w:right="0"/>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③围墙障碍物屏蔽（A</w:t>
            </w:r>
            <w:r>
              <w:rPr>
                <w:rFonts w:hint="default" w:ascii="Times New Roman" w:hAnsi="Times New Roman" w:eastAsia="宋体" w:cs="Times New Roman"/>
                <w:color w:val="auto"/>
                <w:spacing w:val="0"/>
                <w:w w:val="100"/>
                <w:kern w:val="2"/>
                <w:sz w:val="24"/>
                <w:szCs w:val="24"/>
                <w:u w:val="none"/>
                <w:vertAlign w:val="subscript"/>
              </w:rPr>
              <w:t>bar</w:t>
            </w:r>
            <w:r>
              <w:rPr>
                <w:rFonts w:hint="default" w:ascii="Times New Roman" w:hAnsi="Times New Roman" w:eastAsia="宋体" w:cs="Times New Roman"/>
                <w:color w:val="auto"/>
                <w:spacing w:val="0"/>
                <w:w w:val="100"/>
                <w:kern w:val="2"/>
                <w:sz w:val="24"/>
                <w:szCs w:val="24"/>
                <w:u w:val="none"/>
              </w:rPr>
              <w:t>）：围墙简化为具有一定高度的薄屏障，在噪声预测中，声屏障插入损失的计算方法需要根据实际情况作简化处理。屏障衰减A</w:t>
            </w:r>
            <w:r>
              <w:rPr>
                <w:rFonts w:hint="default" w:ascii="Times New Roman" w:hAnsi="Times New Roman" w:eastAsia="宋体" w:cs="Times New Roman"/>
                <w:color w:val="auto"/>
                <w:spacing w:val="0"/>
                <w:w w:val="100"/>
                <w:kern w:val="2"/>
                <w:sz w:val="24"/>
                <w:szCs w:val="24"/>
                <w:u w:val="none"/>
                <w:vertAlign w:val="subscript"/>
              </w:rPr>
              <w:t>bar</w:t>
            </w:r>
            <w:r>
              <w:rPr>
                <w:rFonts w:hint="default" w:ascii="Times New Roman" w:hAnsi="Times New Roman" w:eastAsia="宋体" w:cs="Times New Roman"/>
                <w:color w:val="auto"/>
                <w:spacing w:val="0"/>
                <w:w w:val="100"/>
                <w:kern w:val="2"/>
                <w:sz w:val="24"/>
                <w:szCs w:val="24"/>
                <w:u w:val="none"/>
              </w:rPr>
              <w:t>在单绕射（即薄屏障）情况，衰减最大取20dB，本次取值15dB。</w:t>
            </w:r>
          </w:p>
          <w:p>
            <w:pPr>
              <w:pStyle w:val="124"/>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482"/>
              <w:textAlignment w:val="auto"/>
              <w:rPr>
                <w:rFonts w:hint="default" w:ascii="Times New Roman" w:hAnsi="Times New Roman" w:eastAsia="宋体" w:cs="Times New Roman"/>
                <w:color w:val="auto"/>
                <w:spacing w:val="0"/>
                <w:w w:val="100"/>
                <w:kern w:val="2"/>
                <w:sz w:val="24"/>
                <w:u w:val="none"/>
              </w:rPr>
            </w:pPr>
            <w:r>
              <w:rPr>
                <w:rFonts w:hint="default" w:ascii="Times New Roman" w:hAnsi="Times New Roman" w:eastAsia="宋体" w:cs="Times New Roman"/>
                <w:color w:val="auto"/>
                <w:spacing w:val="0"/>
                <w:w w:val="100"/>
                <w:kern w:val="2"/>
                <w:sz w:val="24"/>
                <w:u w:val="none"/>
              </w:rPr>
              <w:t>拟建工程声源对预测点产生的贡献值：</w:t>
            </w:r>
          </w:p>
          <w:p>
            <w:pPr>
              <w:pStyle w:val="95"/>
              <w:pageBreakBefore w:val="0"/>
              <w:wordWrap/>
              <w:topLinePunct w:val="0"/>
              <w:bidi w:val="0"/>
              <w:ind w:left="0" w:leftChars="0" w:right="0"/>
              <w:rPr>
                <w:rFonts w:hint="default" w:ascii="Times New Roman" w:hAnsi="Times New Roman" w:eastAsia="宋体" w:cs="Times New Roman"/>
                <w:color w:val="auto"/>
                <w:spacing w:val="0"/>
                <w:w w:val="100"/>
                <w:kern w:val="2"/>
                <w:u w:val="none"/>
              </w:rPr>
            </w:pPr>
            <w:r>
              <w:rPr>
                <w:rFonts w:hint="default" w:ascii="Times New Roman" w:hAnsi="Times New Roman" w:eastAsia="宋体" w:cs="Times New Roman"/>
                <w:color w:val="auto"/>
                <w:spacing w:val="0"/>
                <w:w w:val="100"/>
                <w:kern w:val="2"/>
                <w:u w:val="none"/>
              </w:rPr>
              <w:t>公式如下：</w:t>
            </w:r>
          </w:p>
          <w:p>
            <w:pPr>
              <w:pStyle w:val="95"/>
              <w:pageBreakBefore w:val="0"/>
              <w:wordWrap/>
              <w:topLinePunct w:val="0"/>
              <w:bidi w:val="0"/>
              <w:ind w:left="0" w:leftChars="0" w:right="0"/>
              <w:jc w:val="center"/>
              <w:rPr>
                <w:rFonts w:hint="default" w:ascii="Times New Roman" w:hAnsi="Times New Roman" w:eastAsia="宋体" w:cs="Times New Roman"/>
                <w:color w:val="auto"/>
                <w:spacing w:val="0"/>
                <w:w w:val="100"/>
                <w:kern w:val="2"/>
                <w:u w:val="none"/>
              </w:rPr>
            </w:pPr>
            <w:r>
              <w:rPr>
                <w:rFonts w:hint="default" w:ascii="Times New Roman" w:hAnsi="Times New Roman" w:eastAsia="宋体" w:cs="Times New Roman"/>
                <w:color w:val="auto"/>
                <w:spacing w:val="0"/>
                <w:w w:val="100"/>
                <w:kern w:val="2"/>
                <w:u w:val="none"/>
              </w:rPr>
              <w:drawing>
                <wp:inline distT="0" distB="0" distL="114300" distR="114300">
                  <wp:extent cx="2905125" cy="534035"/>
                  <wp:effectExtent l="0" t="0" r="5715" b="14605"/>
                  <wp:docPr id="6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4"/>
                          <pic:cNvPicPr>
                            <a:picLocks noChangeAspect="1"/>
                          </pic:cNvPicPr>
                        </pic:nvPicPr>
                        <pic:blipFill>
                          <a:blip r:embed="rId16"/>
                          <a:stretch>
                            <a:fillRect/>
                          </a:stretch>
                        </pic:blipFill>
                        <pic:spPr>
                          <a:xfrm>
                            <a:off x="0" y="0"/>
                            <a:ext cx="2905125" cy="534035"/>
                          </a:xfrm>
                          <a:prstGeom prst="rect">
                            <a:avLst/>
                          </a:prstGeom>
                          <a:noFill/>
                          <a:ln>
                            <a:noFill/>
                          </a:ln>
                        </pic:spPr>
                      </pic:pic>
                    </a:graphicData>
                  </a:graphic>
                </wp:inline>
              </w:drawing>
            </w:r>
          </w:p>
          <w:p>
            <w:pPr>
              <w:pStyle w:val="95"/>
              <w:pageBreakBefore w:val="0"/>
              <w:wordWrap/>
              <w:topLinePunct w:val="0"/>
              <w:bidi w:val="0"/>
              <w:spacing w:line="360" w:lineRule="auto"/>
              <w:ind w:left="0" w:leftChars="0" w:right="0" w:firstLine="42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式中：L</w:t>
            </w:r>
            <w:r>
              <w:rPr>
                <w:rFonts w:hint="default" w:ascii="Times New Roman" w:hAnsi="Times New Roman" w:eastAsia="宋体" w:cs="Times New Roman"/>
                <w:color w:val="auto"/>
                <w:spacing w:val="0"/>
                <w:w w:val="100"/>
                <w:kern w:val="2"/>
                <w:sz w:val="24"/>
                <w:szCs w:val="24"/>
                <w:u w:val="none"/>
                <w:vertAlign w:val="subscript"/>
              </w:rPr>
              <w:t>eqg</w:t>
            </w:r>
            <w:r>
              <w:rPr>
                <w:rFonts w:hint="default" w:ascii="Times New Roman" w:hAnsi="Times New Roman" w:eastAsia="宋体" w:cs="Times New Roman"/>
                <w:color w:val="auto"/>
                <w:spacing w:val="0"/>
                <w:w w:val="100"/>
                <w:kern w:val="2"/>
                <w:sz w:val="24"/>
                <w:szCs w:val="24"/>
                <w:u w:val="none"/>
              </w:rPr>
              <w:t>—建设项目声源在预测点产生的噪声贡献值，dB；</w:t>
            </w:r>
          </w:p>
          <w:p>
            <w:pPr>
              <w:pStyle w:val="95"/>
              <w:pageBreakBefore w:val="0"/>
              <w:wordWrap/>
              <w:topLinePunct w:val="0"/>
              <w:bidi w:val="0"/>
              <w:spacing w:line="360" w:lineRule="auto"/>
              <w:ind w:left="0" w:leftChars="0" w:right="0" w:firstLine="42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T—用于计算等效声级的时间，s；</w:t>
            </w:r>
          </w:p>
          <w:p>
            <w:pPr>
              <w:pStyle w:val="95"/>
              <w:pageBreakBefore w:val="0"/>
              <w:wordWrap/>
              <w:topLinePunct w:val="0"/>
              <w:bidi w:val="0"/>
              <w:spacing w:line="360" w:lineRule="auto"/>
              <w:ind w:left="0" w:leftChars="0" w:right="0" w:firstLine="42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N—室外声源个数；</w:t>
            </w:r>
          </w:p>
          <w:p>
            <w:pPr>
              <w:pStyle w:val="95"/>
              <w:pageBreakBefore w:val="0"/>
              <w:wordWrap/>
              <w:topLinePunct w:val="0"/>
              <w:bidi w:val="0"/>
              <w:spacing w:line="360" w:lineRule="auto"/>
              <w:ind w:left="0" w:leftChars="0" w:right="0" w:firstLine="42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t</w:t>
            </w:r>
            <w:r>
              <w:rPr>
                <w:rFonts w:hint="default" w:ascii="Times New Roman" w:hAnsi="Times New Roman" w:eastAsia="宋体" w:cs="Times New Roman"/>
                <w:color w:val="auto"/>
                <w:spacing w:val="0"/>
                <w:w w:val="100"/>
                <w:kern w:val="2"/>
                <w:sz w:val="24"/>
                <w:szCs w:val="24"/>
                <w:u w:val="none"/>
                <w:vertAlign w:val="subscript"/>
              </w:rPr>
              <w:t>i</w:t>
            </w:r>
            <w:r>
              <w:rPr>
                <w:rFonts w:hint="default" w:ascii="Times New Roman" w:hAnsi="Times New Roman" w:eastAsia="宋体" w:cs="Times New Roman"/>
                <w:color w:val="auto"/>
                <w:spacing w:val="0"/>
                <w:w w:val="100"/>
                <w:kern w:val="2"/>
                <w:sz w:val="24"/>
                <w:szCs w:val="24"/>
                <w:u w:val="none"/>
              </w:rPr>
              <w:t>—在T时间内i声源工作时间，s；</w:t>
            </w:r>
          </w:p>
          <w:p>
            <w:pPr>
              <w:pStyle w:val="95"/>
              <w:pageBreakBefore w:val="0"/>
              <w:wordWrap/>
              <w:topLinePunct w:val="0"/>
              <w:bidi w:val="0"/>
              <w:spacing w:line="360" w:lineRule="auto"/>
              <w:ind w:left="0" w:leftChars="0" w:right="0" w:firstLine="420"/>
              <w:jc w:val="center"/>
              <w:rPr>
                <w:rFonts w:hint="default" w:ascii="Times New Roman" w:hAnsi="Times New Roman" w:eastAsia="宋体" w:cs="Times New Roman"/>
                <w:color w:val="auto"/>
                <w:spacing w:val="0"/>
                <w:w w:val="100"/>
                <w:kern w:val="2"/>
                <w:sz w:val="24"/>
                <w:szCs w:val="24"/>
                <w:u w:val="none"/>
              </w:rPr>
            </w:pPr>
            <w:r>
              <w:rPr>
                <w:rFonts w:hint="default" w:ascii="Times New Roman" w:hAnsi="Times New Roman" w:eastAsia="宋体" w:cs="Times New Roman"/>
                <w:color w:val="auto"/>
                <w:spacing w:val="0"/>
                <w:w w:val="100"/>
                <w:kern w:val="2"/>
                <w:sz w:val="24"/>
                <w:szCs w:val="24"/>
                <w:u w:val="none"/>
              </w:rPr>
              <w:t>M—等效室外声源个数；</w:t>
            </w:r>
          </w:p>
          <w:p>
            <w:pPr>
              <w:pageBreakBefore w:val="0"/>
              <w:wordWrap/>
              <w:topLinePunct w:val="0"/>
              <w:bidi w:val="0"/>
              <w:spacing w:line="360" w:lineRule="auto"/>
              <w:ind w:left="0" w:leftChars="0" w:right="0"/>
              <w:jc w:val="center"/>
              <w:outlineLvl w:val="0"/>
              <w:rPr>
                <w:rFonts w:hint="default" w:ascii="Times New Roman" w:hAnsi="Times New Roman" w:eastAsia="宋体" w:cs="Times New Roman"/>
                <w:color w:val="auto"/>
                <w:spacing w:val="0"/>
                <w:w w:val="100"/>
                <w:kern w:val="2"/>
                <w:sz w:val="24"/>
                <w:szCs w:val="24"/>
                <w:u w:val="none"/>
              </w:rPr>
            </w:pPr>
            <w:bookmarkStart w:id="8" w:name="_Toc56"/>
            <w:r>
              <w:rPr>
                <w:rFonts w:hint="default" w:ascii="Times New Roman" w:hAnsi="Times New Roman" w:eastAsia="宋体" w:cs="Times New Roman"/>
                <w:color w:val="auto"/>
                <w:spacing w:val="0"/>
                <w:w w:val="100"/>
                <w:kern w:val="2"/>
                <w:sz w:val="24"/>
                <w:szCs w:val="24"/>
                <w:u w:val="none"/>
              </w:rPr>
              <w:t>t</w:t>
            </w:r>
            <w:r>
              <w:rPr>
                <w:rFonts w:hint="default" w:ascii="Times New Roman" w:hAnsi="Times New Roman" w:eastAsia="宋体" w:cs="Times New Roman"/>
                <w:color w:val="auto"/>
                <w:spacing w:val="0"/>
                <w:w w:val="100"/>
                <w:kern w:val="2"/>
                <w:sz w:val="24"/>
                <w:szCs w:val="24"/>
                <w:u w:val="none"/>
                <w:vertAlign w:val="subscript"/>
              </w:rPr>
              <w:t>j</w:t>
            </w:r>
            <w:r>
              <w:rPr>
                <w:rFonts w:hint="default" w:ascii="Times New Roman" w:hAnsi="Times New Roman" w:eastAsia="宋体" w:cs="Times New Roman"/>
                <w:color w:val="auto"/>
                <w:spacing w:val="0"/>
                <w:w w:val="100"/>
                <w:kern w:val="2"/>
                <w:sz w:val="24"/>
                <w:szCs w:val="24"/>
                <w:u w:val="none"/>
              </w:rPr>
              <w:t>—在T时间内j声源工作时间，s。</w:t>
            </w:r>
            <w:bookmarkEnd w:id="8"/>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rPr>
              <w:t>2</w:t>
            </w: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rPr>
              <w:t>预测结果与分析</w:t>
            </w:r>
          </w:p>
          <w:p>
            <w:pPr>
              <w:pStyle w:val="2"/>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根据本项目工程噪声特性、噪声源分布特点，按照《环境影响评价技术导则  声环境》</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HJ2.4-2021</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的预测模式进行预测，本次评价对项目各厂界的预测结果见表4-</w:t>
            </w:r>
            <w:r>
              <w:rPr>
                <w:rFonts w:hint="default" w:ascii="Times New Roman" w:hAnsi="Times New Roman" w:eastAsia="宋体" w:cs="Times New Roman"/>
                <w:smallCaps w:val="0"/>
                <w:color w:val="auto"/>
                <w:spacing w:val="0"/>
                <w:w w:val="100"/>
                <w:kern w:val="2"/>
                <w:position w:val="0"/>
                <w:sz w:val="24"/>
                <w:szCs w:val="24"/>
                <w:u w:val="none"/>
                <w:lang w:val="en-US" w:eastAsia="zh-CN"/>
              </w:rPr>
              <w:t>11</w:t>
            </w:r>
            <w:r>
              <w:rPr>
                <w:rFonts w:hint="default" w:ascii="Times New Roman" w:hAnsi="Times New Roman" w:eastAsia="宋体" w:cs="Times New Roman"/>
                <w:smallCaps w:val="0"/>
                <w:color w:val="auto"/>
                <w:spacing w:val="0"/>
                <w:w w:val="100"/>
                <w:kern w:val="2"/>
                <w:position w:val="0"/>
                <w:sz w:val="24"/>
                <w:szCs w:val="24"/>
                <w:u w:val="none"/>
              </w:rPr>
              <w:t>。</w:t>
            </w:r>
          </w:p>
          <w:p>
            <w:pPr>
              <w:pStyle w:val="2"/>
              <w:pageBreakBefore w:val="0"/>
              <w:kinsoku/>
              <w:wordWrap/>
              <w:overflowPunct/>
              <w:topLinePunct w:val="0"/>
              <w:bidi w:val="0"/>
              <w:spacing w:line="440" w:lineRule="exact"/>
              <w:ind w:left="0" w:leftChars="0" w:right="0"/>
              <w:jc w:val="center"/>
              <w:rPr>
                <w:rFonts w:hint="default" w:ascii="Times New Roman" w:hAnsi="Times New Roman" w:eastAsia="宋体" w:cs="Times New Roman"/>
                <w:b/>
                <w:bCs/>
                <w:smallCaps w:val="0"/>
                <w:color w:val="auto"/>
                <w:spacing w:val="0"/>
                <w:w w:val="100"/>
                <w:kern w:val="2"/>
                <w:position w:val="0"/>
                <w:sz w:val="24"/>
                <w:szCs w:val="24"/>
                <w:u w:val="none"/>
              </w:rPr>
            </w:pPr>
          </w:p>
          <w:p>
            <w:pPr>
              <w:pStyle w:val="2"/>
              <w:pageBreakBefore w:val="0"/>
              <w:kinsoku/>
              <w:wordWrap/>
              <w:overflowPunct/>
              <w:topLinePunct w:val="0"/>
              <w:bidi w:val="0"/>
              <w:spacing w:line="440" w:lineRule="exact"/>
              <w:ind w:left="0" w:leftChars="0" w:right="0"/>
              <w:jc w:val="center"/>
              <w:rPr>
                <w:rFonts w:hint="default" w:ascii="Times New Roman" w:hAnsi="Times New Roman" w:eastAsia="宋体" w:cs="Times New Roman"/>
                <w:b/>
                <w:bCs/>
                <w:smallCaps w:val="0"/>
                <w:color w:val="auto"/>
                <w:spacing w:val="0"/>
                <w:w w:val="100"/>
                <w:kern w:val="2"/>
                <w:position w:val="0"/>
                <w:sz w:val="24"/>
                <w:szCs w:val="24"/>
                <w:u w:val="none"/>
              </w:rPr>
            </w:pPr>
          </w:p>
          <w:p>
            <w:pPr>
              <w:pStyle w:val="2"/>
              <w:pageBreakBefore w:val="0"/>
              <w:kinsoku/>
              <w:wordWrap/>
              <w:overflowPunct/>
              <w:topLinePunct w:val="0"/>
              <w:bidi w:val="0"/>
              <w:spacing w:line="440" w:lineRule="exact"/>
              <w:ind w:left="0" w:leftChars="0" w:right="0"/>
              <w:jc w:val="center"/>
              <w:rPr>
                <w:rFonts w:hint="default" w:ascii="Times New Roman" w:hAnsi="Times New Roman" w:eastAsia="宋体" w:cs="Times New Roman"/>
                <w:b/>
                <w:bCs/>
                <w:smallCaps w:val="0"/>
                <w:color w:val="auto"/>
                <w:spacing w:val="0"/>
                <w:w w:val="100"/>
                <w:kern w:val="2"/>
                <w:position w:val="0"/>
                <w:sz w:val="24"/>
                <w:szCs w:val="24"/>
                <w:u w:val="none"/>
                <w:lang w:eastAsia="zh-CN"/>
              </w:rPr>
            </w:pPr>
            <w:r>
              <w:rPr>
                <w:rFonts w:hint="default" w:ascii="Times New Roman" w:hAnsi="Times New Roman" w:eastAsia="宋体" w:cs="Times New Roman"/>
                <w:b/>
                <w:bCs/>
                <w:smallCaps w:val="0"/>
                <w:color w:val="auto"/>
                <w:spacing w:val="0"/>
                <w:w w:val="100"/>
                <w:kern w:val="2"/>
                <w:position w:val="0"/>
                <w:sz w:val="24"/>
                <w:szCs w:val="24"/>
                <w:u w:val="none"/>
              </w:rPr>
              <w:t>表4-</w:t>
            </w:r>
            <w:r>
              <w:rPr>
                <w:rFonts w:hint="default" w:ascii="Times New Roman" w:hAnsi="Times New Roman" w:eastAsia="宋体" w:cs="Times New Roman"/>
                <w:b/>
                <w:bCs/>
                <w:smallCaps w:val="0"/>
                <w:color w:val="auto"/>
                <w:spacing w:val="0"/>
                <w:w w:val="100"/>
                <w:kern w:val="2"/>
                <w:position w:val="0"/>
                <w:sz w:val="24"/>
                <w:szCs w:val="24"/>
                <w:u w:val="none"/>
                <w:lang w:val="en-US" w:eastAsia="zh-CN"/>
              </w:rPr>
              <w:t>10</w:t>
            </w:r>
            <w:r>
              <w:rPr>
                <w:rFonts w:hint="default" w:ascii="Times New Roman" w:hAnsi="Times New Roman" w:eastAsia="宋体" w:cs="Times New Roman"/>
                <w:b/>
                <w:bCs/>
                <w:smallCaps w:val="0"/>
                <w:color w:val="auto"/>
                <w:spacing w:val="0"/>
                <w:w w:val="100"/>
                <w:kern w:val="2"/>
                <w:position w:val="0"/>
                <w:sz w:val="24"/>
                <w:szCs w:val="24"/>
                <w:u w:val="none"/>
              </w:rPr>
              <w:t xml:space="preserve">  项目各厂界噪声贡献结果一览表  单位：dB</w:t>
            </w:r>
            <w:r>
              <w:rPr>
                <w:rFonts w:hint="default" w:ascii="Times New Roman" w:hAnsi="Times New Roman" w:eastAsia="宋体" w:cs="Times New Roman"/>
                <w:b/>
                <w:bCs/>
                <w:smallCaps w:val="0"/>
                <w:color w:val="auto"/>
                <w:spacing w:val="0"/>
                <w:w w:val="100"/>
                <w:kern w:val="2"/>
                <w:position w:val="0"/>
                <w:sz w:val="24"/>
                <w:szCs w:val="24"/>
                <w:u w:val="none"/>
                <w:lang w:eastAsia="zh-CN"/>
              </w:rPr>
              <w:t>（</w:t>
            </w:r>
            <w:r>
              <w:rPr>
                <w:rFonts w:hint="default" w:ascii="Times New Roman" w:hAnsi="Times New Roman" w:eastAsia="宋体" w:cs="Times New Roman"/>
                <w:b/>
                <w:bCs/>
                <w:smallCaps w:val="0"/>
                <w:color w:val="auto"/>
                <w:spacing w:val="0"/>
                <w:w w:val="100"/>
                <w:kern w:val="2"/>
                <w:position w:val="0"/>
                <w:sz w:val="24"/>
                <w:szCs w:val="24"/>
                <w:u w:val="none"/>
              </w:rPr>
              <w:t>A</w:t>
            </w:r>
            <w:r>
              <w:rPr>
                <w:rFonts w:hint="default" w:ascii="Times New Roman" w:hAnsi="Times New Roman" w:eastAsia="宋体" w:cs="Times New Roman"/>
                <w:b/>
                <w:bCs/>
                <w:smallCaps w:val="0"/>
                <w:color w:val="auto"/>
                <w:spacing w:val="0"/>
                <w:w w:val="100"/>
                <w:kern w:val="2"/>
                <w:position w:val="0"/>
                <w:sz w:val="24"/>
                <w:szCs w:val="24"/>
                <w:u w:val="none"/>
                <w:lang w:eastAsia="zh-CN"/>
              </w:rPr>
              <w:t>）</w:t>
            </w:r>
          </w:p>
          <w:tbl>
            <w:tblPr>
              <w:tblStyle w:val="27"/>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57" w:type="dxa"/>
                <w:left w:w="0" w:type="dxa"/>
                <w:bottom w:w="57" w:type="dxa"/>
                <w:right w:w="0" w:type="dxa"/>
              </w:tblCellMar>
            </w:tblPr>
            <w:tblGrid>
              <w:gridCol w:w="2717"/>
              <w:gridCol w:w="1128"/>
              <w:gridCol w:w="1129"/>
              <w:gridCol w:w="1330"/>
              <w:gridCol w:w="220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0" w:type="dxa"/>
                  <w:bottom w:w="57" w:type="dxa"/>
                  <w:right w:w="0" w:type="dxa"/>
                </w:tblCellMar>
              </w:tblPrEx>
              <w:trPr>
                <w:trHeight w:val="355" w:hRule="atLeast"/>
              </w:trPr>
              <w:tc>
                <w:tcPr>
                  <w:tcW w:w="1595"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1"/>
                      <w:u w:val="none"/>
                    </w:rPr>
                  </w:pPr>
                  <w:r>
                    <w:rPr>
                      <w:rFonts w:hint="default" w:ascii="Times New Roman" w:hAnsi="Times New Roman" w:eastAsia="宋体" w:cs="Times New Roman"/>
                      <w:b/>
                      <w:bCs/>
                      <w:smallCaps w:val="0"/>
                      <w:color w:val="auto"/>
                      <w:spacing w:val="0"/>
                      <w:w w:val="100"/>
                      <w:kern w:val="2"/>
                      <w:position w:val="0"/>
                      <w:szCs w:val="21"/>
                      <w:u w:val="none"/>
                    </w:rPr>
                    <w:t>关注点</w:t>
                  </w:r>
                </w:p>
              </w:tc>
              <w:tc>
                <w:tcPr>
                  <w:tcW w:w="662"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1"/>
                      <w:u w:val="none"/>
                    </w:rPr>
                  </w:pPr>
                  <w:r>
                    <w:rPr>
                      <w:rFonts w:hint="default" w:ascii="Times New Roman" w:hAnsi="Times New Roman" w:eastAsia="宋体" w:cs="Times New Roman"/>
                      <w:b/>
                      <w:bCs/>
                      <w:smallCaps w:val="0"/>
                      <w:color w:val="auto"/>
                      <w:spacing w:val="0"/>
                      <w:w w:val="100"/>
                      <w:kern w:val="2"/>
                      <w:position w:val="0"/>
                      <w:szCs w:val="21"/>
                      <w:u w:val="none"/>
                      <w:lang w:val="en-US" w:eastAsia="zh-CN"/>
                    </w:rPr>
                    <w:t>昼间</w:t>
                  </w:r>
                  <w:r>
                    <w:rPr>
                      <w:rFonts w:hint="default" w:ascii="Times New Roman" w:hAnsi="Times New Roman" w:eastAsia="宋体" w:cs="Times New Roman"/>
                      <w:b/>
                      <w:bCs/>
                      <w:smallCaps w:val="0"/>
                      <w:color w:val="auto"/>
                      <w:spacing w:val="0"/>
                      <w:w w:val="100"/>
                      <w:kern w:val="2"/>
                      <w:position w:val="0"/>
                      <w:szCs w:val="21"/>
                      <w:u w:val="none"/>
                    </w:rPr>
                    <w:t>贡献值</w:t>
                  </w:r>
                </w:p>
              </w:tc>
              <w:tc>
                <w:tcPr>
                  <w:tcW w:w="663"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1"/>
                      <w:u w:val="none"/>
                      <w:lang w:val="en-US" w:eastAsia="zh-CN"/>
                    </w:rPr>
                  </w:pPr>
                  <w:r>
                    <w:rPr>
                      <w:rFonts w:hint="default" w:ascii="Times New Roman" w:hAnsi="Times New Roman" w:eastAsia="宋体" w:cs="Times New Roman"/>
                      <w:b/>
                      <w:bCs/>
                      <w:smallCaps w:val="0"/>
                      <w:color w:val="auto"/>
                      <w:spacing w:val="0"/>
                      <w:w w:val="100"/>
                      <w:kern w:val="2"/>
                      <w:position w:val="0"/>
                      <w:szCs w:val="21"/>
                      <w:u w:val="none"/>
                      <w:lang w:val="en-US" w:eastAsia="zh-CN"/>
                    </w:rPr>
                    <w:t>夜间贡献值</w:t>
                  </w:r>
                </w:p>
              </w:tc>
              <w:tc>
                <w:tcPr>
                  <w:tcW w:w="781"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1"/>
                      <w:u w:val="none"/>
                    </w:rPr>
                  </w:pPr>
                  <w:r>
                    <w:rPr>
                      <w:rFonts w:hint="default" w:ascii="Times New Roman" w:hAnsi="Times New Roman" w:eastAsia="宋体" w:cs="Times New Roman"/>
                      <w:b/>
                      <w:bCs/>
                      <w:smallCaps w:val="0"/>
                      <w:color w:val="auto"/>
                      <w:spacing w:val="0"/>
                      <w:w w:val="100"/>
                      <w:kern w:val="2"/>
                      <w:position w:val="0"/>
                      <w:szCs w:val="21"/>
                      <w:u w:val="none"/>
                    </w:rPr>
                    <w:t>标准值</w:t>
                  </w:r>
                </w:p>
              </w:tc>
              <w:tc>
                <w:tcPr>
                  <w:tcW w:w="129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1"/>
                      <w:u w:val="none"/>
                    </w:rPr>
                  </w:pPr>
                  <w:r>
                    <w:rPr>
                      <w:rFonts w:hint="default" w:ascii="Times New Roman" w:hAnsi="Times New Roman" w:eastAsia="宋体" w:cs="Times New Roman"/>
                      <w:b/>
                      <w:bCs/>
                      <w:smallCaps w:val="0"/>
                      <w:color w:val="auto"/>
                      <w:spacing w:val="0"/>
                      <w:w w:val="100"/>
                      <w:kern w:val="2"/>
                      <w:position w:val="0"/>
                      <w:szCs w:val="21"/>
                      <w:u w:val="none"/>
                    </w:rPr>
                    <w:t>达标情况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0" w:type="dxa"/>
                  <w:bottom w:w="57" w:type="dxa"/>
                  <w:right w:w="0" w:type="dxa"/>
                </w:tblCellMar>
              </w:tblPrEx>
              <w:trPr>
                <w:trHeight w:val="355" w:hRule="atLeast"/>
              </w:trPr>
              <w:tc>
                <w:tcPr>
                  <w:tcW w:w="1595"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rPr>
                  </w:pPr>
                  <w:r>
                    <w:rPr>
                      <w:rFonts w:hint="default" w:ascii="Times New Roman" w:hAnsi="Times New Roman" w:eastAsia="宋体" w:cs="Times New Roman"/>
                      <w:smallCaps w:val="0"/>
                      <w:color w:val="auto"/>
                      <w:spacing w:val="0"/>
                      <w:w w:val="100"/>
                      <w:kern w:val="2"/>
                      <w:position w:val="0"/>
                      <w:szCs w:val="21"/>
                      <w:u w:val="none"/>
                    </w:rPr>
                    <w:t>东厂界</w:t>
                  </w:r>
                </w:p>
              </w:tc>
              <w:tc>
                <w:tcPr>
                  <w:tcW w:w="662"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lang w:val="en-US" w:eastAsia="zh-CN"/>
                    </w:rPr>
                  </w:pPr>
                  <w:r>
                    <w:rPr>
                      <w:rFonts w:hint="default" w:ascii="Times New Roman" w:hAnsi="Times New Roman" w:eastAsia="宋体" w:cs="Times New Roman"/>
                      <w:smallCaps w:val="0"/>
                      <w:color w:val="auto"/>
                      <w:spacing w:val="0"/>
                      <w:w w:val="100"/>
                      <w:kern w:val="2"/>
                      <w:position w:val="0"/>
                      <w:szCs w:val="21"/>
                      <w:u w:val="none"/>
                      <w:lang w:val="en-US" w:eastAsia="zh-CN"/>
                    </w:rPr>
                    <w:t>48</w:t>
                  </w:r>
                </w:p>
              </w:tc>
              <w:tc>
                <w:tcPr>
                  <w:tcW w:w="663" w:type="pct"/>
                  <w:shd w:val="clear" w:color="auto" w:fill="auto"/>
                  <w:noWrap w:val="0"/>
                  <w:vAlign w:val="center"/>
                </w:tcPr>
                <w:p>
                  <w:pPr>
                    <w:pageBreakBefore w:val="0"/>
                    <w:kinsoku/>
                    <w:wordWrap/>
                    <w:overflowPunct/>
                    <w:topLinePunct w:val="0"/>
                    <w:bidi w:val="0"/>
                    <w:ind w:left="0" w:leftChars="0" w:right="0" w:rightChars="0"/>
                    <w:jc w:val="center"/>
                    <w:rPr>
                      <w:rFonts w:hint="default" w:ascii="Times New Roman" w:hAnsi="Times New Roman" w:eastAsia="宋体" w:cs="Times New Roman"/>
                      <w:smallCaps w:val="0"/>
                      <w:color w:val="auto"/>
                      <w:spacing w:val="0"/>
                      <w:w w:val="100"/>
                      <w:kern w:val="2"/>
                      <w:position w:val="0"/>
                      <w:sz w:val="24"/>
                      <w:szCs w:val="21"/>
                      <w:u w:val="none"/>
                      <w:lang w:val="en-US" w:eastAsia="zh-CN" w:bidi="ar-SA"/>
                    </w:rPr>
                  </w:pPr>
                  <w:r>
                    <w:rPr>
                      <w:rFonts w:hint="default" w:ascii="Times New Roman" w:hAnsi="Times New Roman" w:eastAsia="宋体" w:cs="Times New Roman"/>
                      <w:smallCaps w:val="0"/>
                      <w:color w:val="auto"/>
                      <w:spacing w:val="0"/>
                      <w:w w:val="100"/>
                      <w:kern w:val="2"/>
                      <w:position w:val="0"/>
                      <w:szCs w:val="21"/>
                      <w:u w:val="none"/>
                      <w:lang w:val="en-US" w:eastAsia="zh-CN"/>
                    </w:rPr>
                    <w:t>48</w:t>
                  </w:r>
                </w:p>
              </w:tc>
              <w:tc>
                <w:tcPr>
                  <w:tcW w:w="781" w:type="pct"/>
                  <w:vMerge w:val="restar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u w:val="none"/>
                      <w:lang w:val="en-US" w:eastAsia="zh-CN"/>
                    </w:rPr>
                  </w:pPr>
                  <w:r>
                    <w:rPr>
                      <w:rFonts w:hint="default" w:ascii="Times New Roman" w:hAnsi="Times New Roman" w:eastAsia="宋体" w:cs="Times New Roman"/>
                      <w:smallCaps w:val="0"/>
                      <w:color w:val="auto"/>
                      <w:spacing w:val="0"/>
                      <w:w w:val="100"/>
                      <w:kern w:val="2"/>
                      <w:position w:val="0"/>
                      <w:u w:val="none"/>
                    </w:rPr>
                    <w:t>昼间</w:t>
                  </w:r>
                  <w:r>
                    <w:rPr>
                      <w:rFonts w:hint="default" w:ascii="Times New Roman" w:hAnsi="Times New Roman" w:eastAsia="宋体" w:cs="Times New Roman"/>
                      <w:smallCaps w:val="0"/>
                      <w:color w:val="auto"/>
                      <w:spacing w:val="0"/>
                      <w:w w:val="100"/>
                      <w:kern w:val="2"/>
                      <w:position w:val="0"/>
                      <w:u w:val="none"/>
                      <w:lang w:val="en-US" w:eastAsia="zh-CN"/>
                    </w:rPr>
                    <w:t>65，夜间55</w:t>
                  </w:r>
                </w:p>
              </w:tc>
              <w:tc>
                <w:tcPr>
                  <w:tcW w:w="129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rPr>
                  </w:pPr>
                  <w:r>
                    <w:rPr>
                      <w:rFonts w:hint="default" w:ascii="Times New Roman" w:hAnsi="Times New Roman" w:eastAsia="宋体" w:cs="Times New Roman"/>
                      <w:smallCaps w:val="0"/>
                      <w:color w:val="auto"/>
                      <w:spacing w:val="0"/>
                      <w:w w:val="100"/>
                      <w:kern w:val="2"/>
                      <w:position w:val="0"/>
                      <w:szCs w:val="21"/>
                      <w:u w:val="none"/>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0" w:type="dxa"/>
                  <w:bottom w:w="57" w:type="dxa"/>
                  <w:right w:w="0" w:type="dxa"/>
                </w:tblCellMar>
              </w:tblPrEx>
              <w:trPr>
                <w:trHeight w:val="355" w:hRule="atLeast"/>
              </w:trPr>
              <w:tc>
                <w:tcPr>
                  <w:tcW w:w="1595"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rPr>
                  </w:pPr>
                  <w:r>
                    <w:rPr>
                      <w:rFonts w:hint="default" w:ascii="Times New Roman" w:hAnsi="Times New Roman" w:eastAsia="宋体" w:cs="Times New Roman"/>
                      <w:smallCaps w:val="0"/>
                      <w:color w:val="auto"/>
                      <w:spacing w:val="0"/>
                      <w:w w:val="100"/>
                      <w:kern w:val="2"/>
                      <w:position w:val="0"/>
                      <w:szCs w:val="21"/>
                      <w:u w:val="none"/>
                    </w:rPr>
                    <w:t>南厂界</w:t>
                  </w:r>
                </w:p>
              </w:tc>
              <w:tc>
                <w:tcPr>
                  <w:tcW w:w="662"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lang w:val="en-US" w:eastAsia="zh-CN"/>
                    </w:rPr>
                  </w:pPr>
                  <w:r>
                    <w:rPr>
                      <w:rFonts w:hint="default" w:ascii="Times New Roman" w:hAnsi="Times New Roman" w:eastAsia="宋体" w:cs="Times New Roman"/>
                      <w:smallCaps w:val="0"/>
                      <w:color w:val="auto"/>
                      <w:spacing w:val="0"/>
                      <w:w w:val="100"/>
                      <w:kern w:val="2"/>
                      <w:position w:val="0"/>
                      <w:szCs w:val="21"/>
                      <w:u w:val="none"/>
                      <w:lang w:val="en-US" w:eastAsia="zh-CN"/>
                    </w:rPr>
                    <w:t>36</w:t>
                  </w:r>
                </w:p>
              </w:tc>
              <w:tc>
                <w:tcPr>
                  <w:tcW w:w="663" w:type="pct"/>
                  <w:shd w:val="clear" w:color="auto" w:fill="auto"/>
                  <w:noWrap w:val="0"/>
                  <w:vAlign w:val="center"/>
                </w:tcPr>
                <w:p>
                  <w:pPr>
                    <w:pageBreakBefore w:val="0"/>
                    <w:kinsoku/>
                    <w:wordWrap/>
                    <w:overflowPunct/>
                    <w:topLinePunct w:val="0"/>
                    <w:bidi w:val="0"/>
                    <w:ind w:left="0" w:leftChars="0" w:right="0" w:rightChars="0"/>
                    <w:jc w:val="center"/>
                    <w:rPr>
                      <w:rFonts w:hint="default" w:ascii="Times New Roman" w:hAnsi="Times New Roman" w:eastAsia="宋体" w:cs="Times New Roman"/>
                      <w:smallCaps w:val="0"/>
                      <w:color w:val="auto"/>
                      <w:spacing w:val="0"/>
                      <w:w w:val="100"/>
                      <w:kern w:val="2"/>
                      <w:position w:val="0"/>
                      <w:sz w:val="24"/>
                      <w:szCs w:val="21"/>
                      <w:u w:val="none"/>
                      <w:lang w:val="en-US" w:eastAsia="zh-CN" w:bidi="ar-SA"/>
                    </w:rPr>
                  </w:pPr>
                  <w:r>
                    <w:rPr>
                      <w:rFonts w:hint="default" w:ascii="Times New Roman" w:hAnsi="Times New Roman" w:eastAsia="宋体" w:cs="Times New Roman"/>
                      <w:smallCaps w:val="0"/>
                      <w:color w:val="auto"/>
                      <w:spacing w:val="0"/>
                      <w:w w:val="100"/>
                      <w:kern w:val="2"/>
                      <w:position w:val="0"/>
                      <w:szCs w:val="21"/>
                      <w:u w:val="none"/>
                      <w:lang w:val="en-US" w:eastAsia="zh-CN"/>
                    </w:rPr>
                    <w:t>36</w:t>
                  </w:r>
                </w:p>
              </w:tc>
              <w:tc>
                <w:tcPr>
                  <w:tcW w:w="781"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rPr>
                  </w:pPr>
                </w:p>
              </w:tc>
              <w:tc>
                <w:tcPr>
                  <w:tcW w:w="129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rPr>
                  </w:pPr>
                  <w:r>
                    <w:rPr>
                      <w:rFonts w:hint="default" w:ascii="Times New Roman" w:hAnsi="Times New Roman" w:eastAsia="宋体" w:cs="Times New Roman"/>
                      <w:smallCaps w:val="0"/>
                      <w:color w:val="auto"/>
                      <w:spacing w:val="0"/>
                      <w:w w:val="100"/>
                      <w:kern w:val="2"/>
                      <w:position w:val="0"/>
                      <w:szCs w:val="21"/>
                      <w:u w:val="none"/>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0" w:type="dxa"/>
                  <w:bottom w:w="57" w:type="dxa"/>
                  <w:right w:w="0" w:type="dxa"/>
                </w:tblCellMar>
              </w:tblPrEx>
              <w:trPr>
                <w:trHeight w:val="355" w:hRule="atLeast"/>
              </w:trPr>
              <w:tc>
                <w:tcPr>
                  <w:tcW w:w="1595"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rPr>
                  </w:pPr>
                  <w:r>
                    <w:rPr>
                      <w:rFonts w:hint="default" w:ascii="Times New Roman" w:hAnsi="Times New Roman" w:eastAsia="宋体" w:cs="Times New Roman"/>
                      <w:smallCaps w:val="0"/>
                      <w:color w:val="auto"/>
                      <w:spacing w:val="0"/>
                      <w:w w:val="100"/>
                      <w:kern w:val="2"/>
                      <w:position w:val="0"/>
                      <w:szCs w:val="21"/>
                      <w:u w:val="none"/>
                    </w:rPr>
                    <w:t>西厂界</w:t>
                  </w:r>
                </w:p>
              </w:tc>
              <w:tc>
                <w:tcPr>
                  <w:tcW w:w="662"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lang w:val="en-US" w:eastAsia="zh-CN"/>
                    </w:rPr>
                  </w:pPr>
                  <w:r>
                    <w:rPr>
                      <w:rFonts w:hint="default" w:ascii="Times New Roman" w:hAnsi="Times New Roman" w:eastAsia="宋体" w:cs="Times New Roman"/>
                      <w:smallCaps w:val="0"/>
                      <w:color w:val="auto"/>
                      <w:spacing w:val="0"/>
                      <w:w w:val="100"/>
                      <w:kern w:val="2"/>
                      <w:position w:val="0"/>
                      <w:szCs w:val="21"/>
                      <w:u w:val="none"/>
                      <w:lang w:val="en-US" w:eastAsia="zh-CN"/>
                    </w:rPr>
                    <w:t>41</w:t>
                  </w:r>
                </w:p>
              </w:tc>
              <w:tc>
                <w:tcPr>
                  <w:tcW w:w="663" w:type="pct"/>
                  <w:shd w:val="clear" w:color="auto" w:fill="auto"/>
                  <w:noWrap w:val="0"/>
                  <w:vAlign w:val="center"/>
                </w:tcPr>
                <w:p>
                  <w:pPr>
                    <w:pageBreakBefore w:val="0"/>
                    <w:kinsoku/>
                    <w:wordWrap/>
                    <w:overflowPunct/>
                    <w:topLinePunct w:val="0"/>
                    <w:bidi w:val="0"/>
                    <w:ind w:left="0" w:leftChars="0" w:right="0" w:rightChars="0"/>
                    <w:jc w:val="center"/>
                    <w:rPr>
                      <w:rFonts w:hint="default" w:ascii="Times New Roman" w:hAnsi="Times New Roman" w:eastAsia="宋体" w:cs="Times New Roman"/>
                      <w:smallCaps w:val="0"/>
                      <w:color w:val="auto"/>
                      <w:spacing w:val="0"/>
                      <w:w w:val="100"/>
                      <w:kern w:val="2"/>
                      <w:position w:val="0"/>
                      <w:sz w:val="24"/>
                      <w:szCs w:val="21"/>
                      <w:u w:val="none"/>
                      <w:lang w:val="en-US" w:eastAsia="zh-CN" w:bidi="ar-SA"/>
                    </w:rPr>
                  </w:pPr>
                  <w:r>
                    <w:rPr>
                      <w:rFonts w:hint="default" w:ascii="Times New Roman" w:hAnsi="Times New Roman" w:eastAsia="宋体" w:cs="Times New Roman"/>
                      <w:smallCaps w:val="0"/>
                      <w:color w:val="auto"/>
                      <w:spacing w:val="0"/>
                      <w:w w:val="100"/>
                      <w:kern w:val="2"/>
                      <w:position w:val="0"/>
                      <w:szCs w:val="21"/>
                      <w:u w:val="none"/>
                      <w:lang w:val="en-US" w:eastAsia="zh-CN"/>
                    </w:rPr>
                    <w:t>41</w:t>
                  </w:r>
                </w:p>
              </w:tc>
              <w:tc>
                <w:tcPr>
                  <w:tcW w:w="781"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rPr>
                  </w:pPr>
                </w:p>
              </w:tc>
              <w:tc>
                <w:tcPr>
                  <w:tcW w:w="129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rPr>
                  </w:pPr>
                  <w:r>
                    <w:rPr>
                      <w:rFonts w:hint="default" w:ascii="Times New Roman" w:hAnsi="Times New Roman" w:eastAsia="宋体" w:cs="Times New Roman"/>
                      <w:smallCaps w:val="0"/>
                      <w:color w:val="auto"/>
                      <w:spacing w:val="0"/>
                      <w:w w:val="100"/>
                      <w:kern w:val="2"/>
                      <w:position w:val="0"/>
                      <w:szCs w:val="21"/>
                      <w:u w:val="none"/>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57" w:type="dxa"/>
                  <w:left w:w="0" w:type="dxa"/>
                  <w:bottom w:w="57" w:type="dxa"/>
                  <w:right w:w="0" w:type="dxa"/>
                </w:tblCellMar>
              </w:tblPrEx>
              <w:trPr>
                <w:trHeight w:val="355" w:hRule="atLeast"/>
              </w:trPr>
              <w:tc>
                <w:tcPr>
                  <w:tcW w:w="1595"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rPr>
                  </w:pPr>
                  <w:r>
                    <w:rPr>
                      <w:rFonts w:hint="default" w:ascii="Times New Roman" w:hAnsi="Times New Roman" w:eastAsia="宋体" w:cs="Times New Roman"/>
                      <w:smallCaps w:val="0"/>
                      <w:color w:val="auto"/>
                      <w:spacing w:val="0"/>
                      <w:w w:val="100"/>
                      <w:kern w:val="2"/>
                      <w:position w:val="0"/>
                      <w:szCs w:val="21"/>
                      <w:u w:val="none"/>
                    </w:rPr>
                    <w:t>北厂界</w:t>
                  </w:r>
                </w:p>
              </w:tc>
              <w:tc>
                <w:tcPr>
                  <w:tcW w:w="662"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lang w:val="en-US" w:eastAsia="zh-CN"/>
                    </w:rPr>
                  </w:pPr>
                  <w:r>
                    <w:rPr>
                      <w:rFonts w:hint="default" w:ascii="Times New Roman" w:hAnsi="Times New Roman" w:eastAsia="宋体" w:cs="Times New Roman"/>
                      <w:smallCaps w:val="0"/>
                      <w:color w:val="auto"/>
                      <w:spacing w:val="0"/>
                      <w:w w:val="100"/>
                      <w:kern w:val="2"/>
                      <w:position w:val="0"/>
                      <w:szCs w:val="21"/>
                      <w:u w:val="none"/>
                      <w:lang w:val="en-US" w:eastAsia="zh-CN"/>
                    </w:rPr>
                    <w:t>42</w:t>
                  </w:r>
                </w:p>
              </w:tc>
              <w:tc>
                <w:tcPr>
                  <w:tcW w:w="663" w:type="pct"/>
                  <w:shd w:val="clear" w:color="auto" w:fill="auto"/>
                  <w:noWrap w:val="0"/>
                  <w:vAlign w:val="center"/>
                </w:tcPr>
                <w:p>
                  <w:pPr>
                    <w:pageBreakBefore w:val="0"/>
                    <w:kinsoku/>
                    <w:wordWrap/>
                    <w:overflowPunct/>
                    <w:topLinePunct w:val="0"/>
                    <w:bidi w:val="0"/>
                    <w:ind w:left="0" w:leftChars="0" w:right="0" w:rightChars="0"/>
                    <w:jc w:val="center"/>
                    <w:rPr>
                      <w:rFonts w:hint="default" w:ascii="Times New Roman" w:hAnsi="Times New Roman" w:eastAsia="宋体" w:cs="Times New Roman"/>
                      <w:smallCaps w:val="0"/>
                      <w:color w:val="auto"/>
                      <w:spacing w:val="0"/>
                      <w:w w:val="100"/>
                      <w:kern w:val="2"/>
                      <w:position w:val="0"/>
                      <w:sz w:val="24"/>
                      <w:szCs w:val="21"/>
                      <w:u w:val="none"/>
                      <w:lang w:val="en-US" w:eastAsia="zh-CN" w:bidi="ar-SA"/>
                    </w:rPr>
                  </w:pPr>
                  <w:r>
                    <w:rPr>
                      <w:rFonts w:hint="default" w:ascii="Times New Roman" w:hAnsi="Times New Roman" w:eastAsia="宋体" w:cs="Times New Roman"/>
                      <w:smallCaps w:val="0"/>
                      <w:color w:val="auto"/>
                      <w:spacing w:val="0"/>
                      <w:w w:val="100"/>
                      <w:kern w:val="2"/>
                      <w:position w:val="0"/>
                      <w:szCs w:val="21"/>
                      <w:u w:val="none"/>
                      <w:lang w:val="en-US" w:eastAsia="zh-CN"/>
                    </w:rPr>
                    <w:t>42</w:t>
                  </w:r>
                </w:p>
              </w:tc>
              <w:tc>
                <w:tcPr>
                  <w:tcW w:w="781" w:type="pct"/>
                  <w:vMerge w:val="continue"/>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rPr>
                  </w:pPr>
                </w:p>
              </w:tc>
              <w:tc>
                <w:tcPr>
                  <w:tcW w:w="1297" w:type="pct"/>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Cs w:val="21"/>
                      <w:u w:val="none"/>
                    </w:rPr>
                  </w:pPr>
                  <w:r>
                    <w:rPr>
                      <w:rFonts w:hint="default" w:ascii="Times New Roman" w:hAnsi="Times New Roman" w:eastAsia="宋体" w:cs="Times New Roman"/>
                      <w:smallCaps w:val="0"/>
                      <w:color w:val="auto"/>
                      <w:spacing w:val="0"/>
                      <w:w w:val="100"/>
                      <w:kern w:val="2"/>
                      <w:position w:val="0"/>
                      <w:szCs w:val="21"/>
                      <w:u w:val="none"/>
                    </w:rPr>
                    <w:t>达标</w:t>
                  </w:r>
                </w:p>
              </w:tc>
            </w:tr>
          </w:tbl>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rPr>
              <w:t>经采取以上措施及距离衰减后，项目各厂界昼间</w:t>
            </w: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lang w:val="en-US" w:eastAsia="zh-CN"/>
              </w:rPr>
              <w:t>夜间</w:t>
            </w:r>
            <w:r>
              <w:rPr>
                <w:rFonts w:hint="default" w:ascii="Times New Roman" w:hAnsi="Times New Roman" w:eastAsia="宋体" w:cs="Times New Roman"/>
                <w:smallCaps w:val="0"/>
                <w:color w:val="auto"/>
                <w:spacing w:val="0"/>
                <w:w w:val="100"/>
                <w:kern w:val="2"/>
                <w:position w:val="0"/>
                <w:sz w:val="24"/>
                <w:u w:val="none"/>
              </w:rPr>
              <w:t>噪声</w:t>
            </w:r>
            <w:r>
              <w:rPr>
                <w:rFonts w:hint="default" w:ascii="Times New Roman" w:hAnsi="Times New Roman" w:eastAsia="宋体" w:cs="Times New Roman"/>
                <w:smallCaps w:val="0"/>
                <w:color w:val="auto"/>
                <w:spacing w:val="0"/>
                <w:w w:val="100"/>
                <w:kern w:val="2"/>
                <w:position w:val="0"/>
                <w:sz w:val="24"/>
                <w:u w:val="none"/>
                <w:lang w:val="en-US" w:eastAsia="zh-CN"/>
              </w:rPr>
              <w:t>预测值</w:t>
            </w:r>
            <w:r>
              <w:rPr>
                <w:rFonts w:hint="default" w:ascii="Times New Roman" w:hAnsi="Times New Roman" w:eastAsia="宋体" w:cs="Times New Roman"/>
                <w:smallCaps w:val="0"/>
                <w:color w:val="auto"/>
                <w:spacing w:val="0"/>
                <w:w w:val="100"/>
                <w:kern w:val="2"/>
                <w:position w:val="0"/>
                <w:sz w:val="24"/>
                <w:u w:val="none"/>
              </w:rPr>
              <w:t>满足《工业企业厂界环境噪声排放标准》</w:t>
            </w: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rPr>
              <w:t>GB12348-</w:t>
            </w:r>
            <w:r>
              <w:rPr>
                <w:rFonts w:hint="default" w:ascii="Times New Roman" w:hAnsi="Times New Roman" w:eastAsia="宋体" w:cs="Times New Roman"/>
                <w:smallCaps w:val="0"/>
                <w:color w:val="auto"/>
                <w:spacing w:val="0"/>
                <w:w w:val="100"/>
                <w:kern w:val="2"/>
                <w:position w:val="0"/>
                <w:sz w:val="24"/>
                <w:u w:val="none"/>
                <w:lang w:eastAsia="zh-CN"/>
              </w:rPr>
              <w:t>2101.2</w:t>
            </w:r>
            <w:r>
              <w:rPr>
                <w:rFonts w:hint="default" w:ascii="Times New Roman" w:hAnsi="Times New Roman" w:eastAsia="宋体" w:cs="Times New Roman"/>
                <w:smallCaps w:val="0"/>
                <w:color w:val="auto"/>
                <w:spacing w:val="0"/>
                <w:w w:val="100"/>
                <w:kern w:val="2"/>
                <w:position w:val="0"/>
                <w:sz w:val="24"/>
                <w:u w:val="none"/>
              </w:rPr>
              <w:t>8</w:t>
            </w: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lang w:val="en-US" w:eastAsia="zh-CN"/>
              </w:rPr>
              <w:t>3</w:t>
            </w:r>
            <w:r>
              <w:rPr>
                <w:rFonts w:hint="default" w:ascii="Times New Roman" w:hAnsi="Times New Roman" w:eastAsia="宋体" w:cs="Times New Roman"/>
                <w:smallCaps w:val="0"/>
                <w:color w:val="auto"/>
                <w:spacing w:val="0"/>
                <w:w w:val="100"/>
                <w:kern w:val="2"/>
                <w:position w:val="0"/>
                <w:sz w:val="24"/>
                <w:u w:val="none"/>
              </w:rPr>
              <w:t>类标准。</w:t>
            </w:r>
          </w:p>
          <w:p>
            <w:pPr>
              <w:pageBreakBefore w:val="0"/>
              <w:kinsoku/>
              <w:wordWrap/>
              <w:overflowPunct/>
              <w:topLinePunct w:val="0"/>
              <w:autoSpaceDE w:val="0"/>
              <w:autoSpaceDN w:val="0"/>
              <w:bidi w:val="0"/>
              <w:adjustRightInd w:val="0"/>
              <w:snapToGrid w:val="0"/>
              <w:spacing w:line="480" w:lineRule="exact"/>
              <w:ind w:left="0" w:leftChars="0" w:right="0"/>
              <w:rPr>
                <w:rFonts w:hint="default" w:ascii="Times New Roman" w:hAnsi="Times New Roman" w:eastAsia="宋体" w:cs="Times New Roman"/>
                <w:b/>
                <w:bCs/>
                <w:smallCaps w:val="0"/>
                <w:color w:val="auto"/>
                <w:spacing w:val="0"/>
                <w:w w:val="100"/>
                <w:kern w:val="2"/>
                <w:position w:val="0"/>
                <w:sz w:val="24"/>
                <w:u w:val="none"/>
              </w:rPr>
            </w:pPr>
            <w:r>
              <w:rPr>
                <w:rFonts w:hint="default" w:ascii="Times New Roman" w:hAnsi="Times New Roman" w:eastAsia="宋体" w:cs="Times New Roman"/>
                <w:b/>
                <w:bCs/>
                <w:smallCaps w:val="0"/>
                <w:color w:val="auto"/>
                <w:spacing w:val="0"/>
                <w:w w:val="100"/>
                <w:kern w:val="2"/>
                <w:position w:val="0"/>
                <w:sz w:val="24"/>
                <w:u w:val="none"/>
              </w:rPr>
              <w:t>3.3噪声监测计划</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u w:val="none"/>
              </w:rPr>
              <w:t>根据《排污单位自行监测技术指南 总则》</w:t>
            </w: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rPr>
              <w:t>HJ819-2017</w:t>
            </w:r>
            <w:r>
              <w:rPr>
                <w:rFonts w:hint="default" w:ascii="Times New Roman" w:hAnsi="Times New Roman" w:eastAsia="宋体" w:cs="Times New Roman"/>
                <w:smallCaps w:val="0"/>
                <w:color w:val="auto"/>
                <w:spacing w:val="0"/>
                <w:w w:val="100"/>
                <w:kern w:val="2"/>
                <w:position w:val="0"/>
                <w:sz w:val="24"/>
                <w:u w:val="none"/>
                <w:lang w:eastAsia="zh-CN"/>
              </w:rPr>
              <w:t>）</w:t>
            </w:r>
            <w:r>
              <w:rPr>
                <w:rFonts w:hint="default" w:ascii="Times New Roman" w:hAnsi="Times New Roman" w:eastAsia="宋体" w:cs="Times New Roman"/>
                <w:smallCaps w:val="0"/>
                <w:color w:val="auto"/>
                <w:spacing w:val="0"/>
                <w:w w:val="100"/>
                <w:kern w:val="2"/>
                <w:position w:val="0"/>
                <w:sz w:val="24"/>
                <w:u w:val="none"/>
              </w:rPr>
              <w:t>，建设项目运营期噪声监测情况见下表。</w:t>
            </w:r>
          </w:p>
          <w:p>
            <w:pPr>
              <w:pageBreakBefore w:val="0"/>
              <w:kinsoku/>
              <w:wordWrap/>
              <w:overflowPunct/>
              <w:topLinePunct w:val="0"/>
              <w:autoSpaceDE w:val="0"/>
              <w:autoSpaceDN w:val="0"/>
              <w:bidi w:val="0"/>
              <w:adjustRightInd w:val="0"/>
              <w:snapToGrid w:val="0"/>
              <w:spacing w:line="480" w:lineRule="exact"/>
              <w:ind w:left="0" w:leftChars="0" w:right="0"/>
              <w:jc w:val="center"/>
              <w:outlineLvl w:val="1"/>
              <w:rPr>
                <w:rFonts w:hint="default" w:ascii="Times New Roman" w:hAnsi="Times New Roman" w:eastAsia="宋体" w:cs="Times New Roman"/>
                <w:b/>
                <w:bCs/>
                <w:smallCaps w:val="0"/>
                <w:color w:val="auto"/>
                <w:spacing w:val="0"/>
                <w:w w:val="100"/>
                <w:kern w:val="2"/>
                <w:position w:val="0"/>
                <w:sz w:val="24"/>
                <w:u w:val="none"/>
              </w:rPr>
            </w:pPr>
            <w:r>
              <w:rPr>
                <w:rFonts w:hint="default" w:ascii="Times New Roman" w:hAnsi="Times New Roman" w:eastAsia="宋体" w:cs="Times New Roman"/>
                <w:b/>
                <w:bCs/>
                <w:smallCaps w:val="0"/>
                <w:color w:val="auto"/>
                <w:spacing w:val="0"/>
                <w:w w:val="100"/>
                <w:kern w:val="2"/>
                <w:position w:val="0"/>
                <w:sz w:val="24"/>
                <w:u w:val="none"/>
              </w:rPr>
              <w:t>表4-</w:t>
            </w:r>
            <w:r>
              <w:rPr>
                <w:rFonts w:hint="default" w:ascii="Times New Roman" w:hAnsi="Times New Roman" w:eastAsia="宋体" w:cs="Times New Roman"/>
                <w:b/>
                <w:bCs/>
                <w:smallCaps w:val="0"/>
                <w:color w:val="auto"/>
                <w:spacing w:val="0"/>
                <w:w w:val="100"/>
                <w:kern w:val="2"/>
                <w:position w:val="0"/>
                <w:sz w:val="24"/>
                <w:u w:val="none"/>
                <w:lang w:val="en-US" w:eastAsia="zh-CN"/>
              </w:rPr>
              <w:t>11</w:t>
            </w:r>
            <w:r>
              <w:rPr>
                <w:rFonts w:hint="default" w:ascii="Times New Roman" w:hAnsi="Times New Roman" w:eastAsia="宋体" w:cs="Times New Roman"/>
                <w:b/>
                <w:bCs/>
                <w:smallCaps w:val="0"/>
                <w:color w:val="auto"/>
                <w:spacing w:val="0"/>
                <w:w w:val="100"/>
                <w:kern w:val="2"/>
                <w:position w:val="0"/>
                <w:sz w:val="24"/>
                <w:u w:val="none"/>
              </w:rPr>
              <w:t xml:space="preserve">  厂界噪声监测要求一览表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1879"/>
              <w:gridCol w:w="1663"/>
              <w:gridCol w:w="1460"/>
              <w:gridCol w:w="35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103" w:type="pct"/>
                  <w:noWrap w:val="0"/>
                  <w:vAlign w:val="center"/>
                </w:tcPr>
                <w:p>
                  <w:pPr>
                    <w:keepNext w:val="0"/>
                    <w:keepLines w:val="0"/>
                    <w:pageBreakBefore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bCs/>
                      <w:smallCaps w:val="0"/>
                      <w:color w:val="auto"/>
                      <w:spacing w:val="0"/>
                      <w:w w:val="100"/>
                      <w:kern w:val="2"/>
                      <w:position w:val="0"/>
                      <w:szCs w:val="21"/>
                      <w:u w:val="none"/>
                    </w:rPr>
                  </w:pPr>
                  <w:r>
                    <w:rPr>
                      <w:rFonts w:hint="default" w:ascii="Times New Roman" w:hAnsi="Times New Roman" w:eastAsia="宋体" w:cs="Times New Roman"/>
                      <w:b/>
                      <w:bCs/>
                      <w:smallCaps w:val="0"/>
                      <w:color w:val="auto"/>
                      <w:spacing w:val="0"/>
                      <w:w w:val="100"/>
                      <w:kern w:val="2"/>
                      <w:position w:val="0"/>
                      <w:szCs w:val="21"/>
                      <w:u w:val="none"/>
                    </w:rPr>
                    <w:t>监测点位</w:t>
                  </w:r>
                </w:p>
              </w:tc>
              <w:tc>
                <w:tcPr>
                  <w:tcW w:w="976" w:type="pct"/>
                  <w:noWrap w:val="0"/>
                  <w:vAlign w:val="center"/>
                </w:tcPr>
                <w:p>
                  <w:pPr>
                    <w:keepNext w:val="0"/>
                    <w:keepLines w:val="0"/>
                    <w:pageBreakBefore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bCs/>
                      <w:smallCaps w:val="0"/>
                      <w:color w:val="auto"/>
                      <w:spacing w:val="0"/>
                      <w:w w:val="100"/>
                      <w:kern w:val="2"/>
                      <w:position w:val="0"/>
                      <w:szCs w:val="21"/>
                      <w:u w:val="none"/>
                    </w:rPr>
                  </w:pPr>
                  <w:r>
                    <w:rPr>
                      <w:rFonts w:hint="default" w:ascii="Times New Roman" w:hAnsi="Times New Roman" w:eastAsia="宋体" w:cs="Times New Roman"/>
                      <w:b/>
                      <w:bCs/>
                      <w:smallCaps w:val="0"/>
                      <w:color w:val="auto"/>
                      <w:spacing w:val="0"/>
                      <w:w w:val="100"/>
                      <w:kern w:val="2"/>
                      <w:position w:val="0"/>
                      <w:szCs w:val="21"/>
                      <w:u w:val="none"/>
                    </w:rPr>
                    <w:t>监测因子</w:t>
                  </w:r>
                </w:p>
              </w:tc>
              <w:tc>
                <w:tcPr>
                  <w:tcW w:w="857" w:type="pct"/>
                  <w:noWrap w:val="0"/>
                  <w:vAlign w:val="center"/>
                </w:tcPr>
                <w:p>
                  <w:pPr>
                    <w:keepNext w:val="0"/>
                    <w:keepLines w:val="0"/>
                    <w:pageBreakBefore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bCs/>
                      <w:smallCaps w:val="0"/>
                      <w:color w:val="auto"/>
                      <w:spacing w:val="0"/>
                      <w:w w:val="100"/>
                      <w:kern w:val="2"/>
                      <w:position w:val="0"/>
                      <w:szCs w:val="21"/>
                      <w:u w:val="none"/>
                    </w:rPr>
                  </w:pPr>
                  <w:r>
                    <w:rPr>
                      <w:rFonts w:hint="default" w:ascii="Times New Roman" w:hAnsi="Times New Roman" w:eastAsia="宋体" w:cs="Times New Roman"/>
                      <w:b/>
                      <w:bCs/>
                      <w:smallCaps w:val="0"/>
                      <w:color w:val="auto"/>
                      <w:spacing w:val="0"/>
                      <w:w w:val="100"/>
                      <w:kern w:val="2"/>
                      <w:position w:val="0"/>
                      <w:szCs w:val="21"/>
                      <w:u w:val="none"/>
                    </w:rPr>
                    <w:t>监测频次</w:t>
                  </w:r>
                </w:p>
              </w:tc>
              <w:tc>
                <w:tcPr>
                  <w:tcW w:w="2062" w:type="pct"/>
                  <w:noWrap w:val="0"/>
                  <w:vAlign w:val="center"/>
                </w:tcPr>
                <w:p>
                  <w:pPr>
                    <w:keepNext w:val="0"/>
                    <w:keepLines w:val="0"/>
                    <w:pageBreakBefore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b/>
                      <w:bCs/>
                      <w:smallCaps w:val="0"/>
                      <w:color w:val="auto"/>
                      <w:spacing w:val="0"/>
                      <w:w w:val="100"/>
                      <w:kern w:val="2"/>
                      <w:position w:val="0"/>
                      <w:szCs w:val="21"/>
                      <w:u w:val="none"/>
                    </w:rPr>
                  </w:pPr>
                  <w:r>
                    <w:rPr>
                      <w:rFonts w:hint="default" w:ascii="Times New Roman" w:hAnsi="Times New Roman" w:eastAsia="宋体" w:cs="Times New Roman"/>
                      <w:b/>
                      <w:bCs/>
                      <w:smallCaps w:val="0"/>
                      <w:color w:val="auto"/>
                      <w:spacing w:val="0"/>
                      <w:w w:val="100"/>
                      <w:kern w:val="2"/>
                      <w:position w:val="0"/>
                      <w:szCs w:val="21"/>
                      <w:u w:val="none"/>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1103" w:type="pct"/>
                  <w:noWrap w:val="0"/>
                  <w:vAlign w:val="center"/>
                </w:tcPr>
                <w:p>
                  <w:pPr>
                    <w:keepNext w:val="0"/>
                    <w:keepLines w:val="0"/>
                    <w:pageBreakBefore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smallCaps w:val="0"/>
                      <w:color w:val="auto"/>
                      <w:spacing w:val="0"/>
                      <w:w w:val="100"/>
                      <w:kern w:val="2"/>
                      <w:position w:val="0"/>
                      <w:szCs w:val="21"/>
                      <w:u w:val="none"/>
                    </w:rPr>
                  </w:pPr>
                  <w:r>
                    <w:rPr>
                      <w:rFonts w:hint="default" w:ascii="Times New Roman" w:hAnsi="Times New Roman" w:eastAsia="宋体" w:cs="Times New Roman"/>
                      <w:smallCaps w:val="0"/>
                      <w:color w:val="auto"/>
                      <w:spacing w:val="0"/>
                      <w:w w:val="100"/>
                      <w:kern w:val="2"/>
                      <w:position w:val="0"/>
                      <w:szCs w:val="21"/>
                      <w:u w:val="none"/>
                    </w:rPr>
                    <w:t>东、南、西、北四厂界</w:t>
                  </w:r>
                </w:p>
              </w:tc>
              <w:tc>
                <w:tcPr>
                  <w:tcW w:w="976" w:type="pct"/>
                  <w:noWrap w:val="0"/>
                  <w:vAlign w:val="center"/>
                </w:tcPr>
                <w:p>
                  <w:pPr>
                    <w:keepNext w:val="0"/>
                    <w:keepLines w:val="0"/>
                    <w:pageBreakBefore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smallCaps w:val="0"/>
                      <w:color w:val="auto"/>
                      <w:spacing w:val="0"/>
                      <w:w w:val="100"/>
                      <w:kern w:val="2"/>
                      <w:position w:val="0"/>
                      <w:szCs w:val="21"/>
                      <w:u w:val="none"/>
                    </w:rPr>
                  </w:pPr>
                  <w:r>
                    <w:rPr>
                      <w:rFonts w:hint="default" w:ascii="Times New Roman" w:hAnsi="Times New Roman" w:eastAsia="宋体" w:cs="Times New Roman"/>
                      <w:smallCaps w:val="0"/>
                      <w:color w:val="auto"/>
                      <w:spacing w:val="0"/>
                      <w:w w:val="100"/>
                      <w:kern w:val="2"/>
                      <w:position w:val="0"/>
                      <w:szCs w:val="21"/>
                      <w:u w:val="none"/>
                    </w:rPr>
                    <w:t>等效连续A声级</w:t>
                  </w:r>
                </w:p>
              </w:tc>
              <w:tc>
                <w:tcPr>
                  <w:tcW w:w="857" w:type="pct"/>
                  <w:noWrap w:val="0"/>
                  <w:vAlign w:val="center"/>
                </w:tcPr>
                <w:p>
                  <w:pPr>
                    <w:keepNext w:val="0"/>
                    <w:keepLines w:val="0"/>
                    <w:pageBreakBefore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smallCaps w:val="0"/>
                      <w:color w:val="auto"/>
                      <w:spacing w:val="0"/>
                      <w:w w:val="100"/>
                      <w:kern w:val="2"/>
                      <w:position w:val="0"/>
                      <w:szCs w:val="21"/>
                      <w:u w:val="none"/>
                    </w:rPr>
                  </w:pPr>
                  <w:r>
                    <w:rPr>
                      <w:rFonts w:hint="default" w:ascii="Times New Roman" w:hAnsi="Times New Roman" w:eastAsia="宋体" w:cs="Times New Roman"/>
                      <w:smallCaps w:val="0"/>
                      <w:color w:val="auto"/>
                      <w:spacing w:val="0"/>
                      <w:w w:val="100"/>
                      <w:kern w:val="2"/>
                      <w:position w:val="0"/>
                      <w:szCs w:val="21"/>
                      <w:u w:val="none"/>
                    </w:rPr>
                    <w:t>1次/季度</w:t>
                  </w:r>
                </w:p>
              </w:tc>
              <w:tc>
                <w:tcPr>
                  <w:tcW w:w="2062" w:type="pct"/>
                  <w:noWrap w:val="0"/>
                  <w:vAlign w:val="center"/>
                </w:tcPr>
                <w:p>
                  <w:pPr>
                    <w:keepNext w:val="0"/>
                    <w:keepLines w:val="0"/>
                    <w:pageBreakBefore w:val="0"/>
                    <w:widowControl/>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smallCaps w:val="0"/>
                      <w:color w:val="auto"/>
                      <w:spacing w:val="0"/>
                      <w:w w:val="100"/>
                      <w:kern w:val="2"/>
                      <w:position w:val="0"/>
                      <w:szCs w:val="21"/>
                      <w:u w:val="none"/>
                    </w:rPr>
                  </w:pPr>
                  <w:r>
                    <w:rPr>
                      <w:rFonts w:hint="default" w:ascii="Times New Roman" w:hAnsi="Times New Roman" w:eastAsia="宋体" w:cs="Times New Roman"/>
                      <w:smallCaps w:val="0"/>
                      <w:snapToGrid w:val="0"/>
                      <w:color w:val="auto"/>
                      <w:spacing w:val="0"/>
                      <w:w w:val="100"/>
                      <w:kern w:val="2"/>
                      <w:position w:val="0"/>
                      <w:szCs w:val="21"/>
                      <w:u w:val="none"/>
                    </w:rPr>
                    <w:t>《工业企业厂界环境噪声排放标准》</w:t>
                  </w:r>
                  <w:r>
                    <w:rPr>
                      <w:rFonts w:hint="default" w:ascii="Times New Roman" w:hAnsi="Times New Roman" w:eastAsia="宋体" w:cs="Times New Roman"/>
                      <w:smallCaps w:val="0"/>
                      <w:snapToGrid w:val="0"/>
                      <w:color w:val="auto"/>
                      <w:spacing w:val="0"/>
                      <w:w w:val="100"/>
                      <w:kern w:val="2"/>
                      <w:position w:val="0"/>
                      <w:szCs w:val="21"/>
                      <w:u w:val="none"/>
                      <w:lang w:eastAsia="zh-CN"/>
                    </w:rPr>
                    <w:t>（</w:t>
                  </w:r>
                  <w:r>
                    <w:rPr>
                      <w:rFonts w:hint="default" w:ascii="Times New Roman" w:hAnsi="Times New Roman" w:eastAsia="宋体" w:cs="Times New Roman"/>
                      <w:smallCaps w:val="0"/>
                      <w:snapToGrid w:val="0"/>
                      <w:color w:val="auto"/>
                      <w:spacing w:val="0"/>
                      <w:w w:val="100"/>
                      <w:kern w:val="2"/>
                      <w:position w:val="0"/>
                      <w:szCs w:val="21"/>
                      <w:u w:val="none"/>
                    </w:rPr>
                    <w:t>GB12348-</w:t>
                  </w:r>
                  <w:r>
                    <w:rPr>
                      <w:rFonts w:hint="default" w:ascii="Times New Roman" w:hAnsi="Times New Roman" w:eastAsia="宋体" w:cs="Times New Roman"/>
                      <w:smallCaps w:val="0"/>
                      <w:snapToGrid w:val="0"/>
                      <w:color w:val="auto"/>
                      <w:spacing w:val="0"/>
                      <w:w w:val="100"/>
                      <w:kern w:val="2"/>
                      <w:position w:val="0"/>
                      <w:szCs w:val="21"/>
                      <w:u w:val="none"/>
                      <w:lang w:eastAsia="zh-CN"/>
                    </w:rPr>
                    <w:t>2101.2</w:t>
                  </w:r>
                  <w:r>
                    <w:rPr>
                      <w:rFonts w:hint="default" w:ascii="Times New Roman" w:hAnsi="Times New Roman" w:eastAsia="宋体" w:cs="Times New Roman"/>
                      <w:smallCaps w:val="0"/>
                      <w:snapToGrid w:val="0"/>
                      <w:color w:val="auto"/>
                      <w:spacing w:val="0"/>
                      <w:w w:val="100"/>
                      <w:kern w:val="2"/>
                      <w:position w:val="0"/>
                      <w:szCs w:val="21"/>
                      <w:u w:val="none"/>
                    </w:rPr>
                    <w:t>8</w:t>
                  </w:r>
                  <w:r>
                    <w:rPr>
                      <w:rFonts w:hint="default" w:ascii="Times New Roman" w:hAnsi="Times New Roman" w:eastAsia="宋体" w:cs="Times New Roman"/>
                      <w:smallCaps w:val="0"/>
                      <w:snapToGrid w:val="0"/>
                      <w:color w:val="auto"/>
                      <w:spacing w:val="0"/>
                      <w:w w:val="100"/>
                      <w:kern w:val="2"/>
                      <w:position w:val="0"/>
                      <w:szCs w:val="21"/>
                      <w:u w:val="none"/>
                      <w:lang w:eastAsia="zh-CN"/>
                    </w:rPr>
                    <w:t>）</w:t>
                  </w:r>
                  <w:r>
                    <w:rPr>
                      <w:rFonts w:hint="default" w:ascii="Times New Roman" w:hAnsi="Times New Roman" w:eastAsia="宋体" w:cs="Times New Roman"/>
                      <w:smallCaps w:val="0"/>
                      <w:snapToGrid w:val="0"/>
                      <w:color w:val="auto"/>
                      <w:spacing w:val="0"/>
                      <w:w w:val="100"/>
                      <w:kern w:val="2"/>
                      <w:position w:val="0"/>
                      <w:szCs w:val="21"/>
                      <w:u w:val="none"/>
                      <w:lang w:val="en-US" w:eastAsia="zh-CN"/>
                    </w:rPr>
                    <w:t>3</w:t>
                  </w:r>
                  <w:r>
                    <w:rPr>
                      <w:rFonts w:hint="default" w:ascii="Times New Roman" w:hAnsi="Times New Roman" w:eastAsia="宋体" w:cs="Times New Roman"/>
                      <w:smallCaps w:val="0"/>
                      <w:snapToGrid w:val="0"/>
                      <w:color w:val="auto"/>
                      <w:spacing w:val="0"/>
                      <w:w w:val="100"/>
                      <w:kern w:val="2"/>
                      <w:position w:val="0"/>
                      <w:szCs w:val="21"/>
                      <w:u w:val="none"/>
                    </w:rPr>
                    <w:t>类标准</w:t>
                  </w:r>
                </w:p>
              </w:tc>
            </w:tr>
          </w:tbl>
          <w:p>
            <w:pPr>
              <w:pStyle w:val="24"/>
              <w:pageBreakBefore w:val="0"/>
              <w:kinsoku/>
              <w:wordWrap/>
              <w:overflowPunct/>
              <w:topLinePunct w:val="0"/>
              <w:bidi w:val="0"/>
              <w:adjustRightInd w:val="0"/>
              <w:snapToGrid w:val="0"/>
              <w:spacing w:before="0" w:beforeAutospacing="0" w:after="0" w:afterAutospacing="0" w:line="360" w:lineRule="auto"/>
              <w:ind w:left="0" w:leftChars="0" w:right="0"/>
              <w:jc w:val="both"/>
              <w:rPr>
                <w:rFonts w:hint="default" w:ascii="Times New Roman" w:hAnsi="Times New Roman" w:eastAsia="宋体" w:cs="Times New Roman"/>
                <w:b/>
                <w:bCs/>
                <w:smallCaps w:val="0"/>
                <w:color w:val="auto"/>
                <w:spacing w:val="0"/>
                <w:w w:val="100"/>
                <w:kern w:val="2"/>
                <w:position w:val="0"/>
                <w:szCs w:val="24"/>
                <w:u w:val="none"/>
              </w:rPr>
            </w:pPr>
            <w:r>
              <w:rPr>
                <w:rFonts w:hint="default" w:ascii="Times New Roman" w:hAnsi="Times New Roman" w:eastAsia="宋体" w:cs="Times New Roman"/>
                <w:b/>
                <w:bCs/>
                <w:smallCaps w:val="0"/>
                <w:color w:val="auto"/>
                <w:spacing w:val="0"/>
                <w:w w:val="100"/>
                <w:kern w:val="2"/>
                <w:position w:val="0"/>
                <w:szCs w:val="24"/>
                <w:u w:val="none"/>
              </w:rPr>
              <w:t>4、固废</w:t>
            </w:r>
          </w:p>
          <w:p>
            <w:pPr>
              <w:pStyle w:val="24"/>
              <w:pageBreakBefore w:val="0"/>
              <w:kinsoku/>
              <w:wordWrap/>
              <w:overflowPunct/>
              <w:topLinePunct w:val="0"/>
              <w:bidi w:val="0"/>
              <w:adjustRightInd w:val="0"/>
              <w:snapToGrid w:val="0"/>
              <w:spacing w:before="0" w:beforeAutospacing="0" w:after="0" w:afterAutospacing="0" w:line="360" w:lineRule="auto"/>
              <w:ind w:left="0" w:leftChars="0" w:right="0"/>
              <w:jc w:val="both"/>
              <w:rPr>
                <w:rFonts w:hint="default" w:ascii="Times New Roman" w:hAnsi="Times New Roman" w:eastAsia="宋体" w:cs="Times New Roman"/>
                <w:b/>
                <w:bCs/>
                <w:smallCaps w:val="0"/>
                <w:color w:val="auto"/>
                <w:spacing w:val="0"/>
                <w:w w:val="100"/>
                <w:kern w:val="2"/>
                <w:position w:val="0"/>
                <w:szCs w:val="24"/>
                <w:u w:val="none"/>
              </w:rPr>
            </w:pPr>
            <w:r>
              <w:rPr>
                <w:rFonts w:hint="default" w:ascii="Times New Roman" w:hAnsi="Times New Roman" w:eastAsia="宋体" w:cs="Times New Roman"/>
                <w:b/>
                <w:bCs/>
                <w:smallCaps w:val="0"/>
                <w:color w:val="auto"/>
                <w:spacing w:val="0"/>
                <w:w w:val="100"/>
                <w:kern w:val="2"/>
                <w:position w:val="0"/>
                <w:szCs w:val="24"/>
                <w:u w:val="none"/>
              </w:rPr>
              <w:t>4.1固体废物产生源及产生量</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本项目固废主要为一般废物</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val="en-US" w:eastAsia="zh-CN" w:bidi="ar"/>
              </w:rPr>
              <w:t>危险废物</w:t>
            </w:r>
            <w:r>
              <w:rPr>
                <w:rFonts w:hint="default" w:ascii="Times New Roman" w:hAnsi="Times New Roman" w:eastAsia="宋体" w:cs="Times New Roman"/>
                <w:smallCaps w:val="0"/>
                <w:color w:val="auto"/>
                <w:spacing w:val="0"/>
                <w:w w:val="100"/>
                <w:kern w:val="2"/>
                <w:position w:val="0"/>
                <w:sz w:val="24"/>
                <w:u w:val="none"/>
                <w:lang w:bidi="ar"/>
              </w:rPr>
              <w:t>。</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1</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生活垃圾</w:t>
            </w:r>
          </w:p>
          <w:p>
            <w:pPr>
              <w:spacing w:line="360" w:lineRule="auto"/>
              <w:ind w:firstLine="480" w:firstLineChars="200"/>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sz w:val="24"/>
              </w:rPr>
              <w:t>本项目劳动定员</w:t>
            </w:r>
            <w:r>
              <w:rPr>
                <w:rFonts w:hint="default"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人（工作</w:t>
            </w:r>
            <w:r>
              <w:rPr>
                <w:rFonts w:hint="default" w:ascii="Times New Roman" w:hAnsi="Times New Roman" w:eastAsia="宋体" w:cs="Times New Roman"/>
                <w:color w:val="auto"/>
                <w:sz w:val="24"/>
                <w:lang w:val="en-US" w:eastAsia="zh-CN"/>
              </w:rPr>
              <w:t>300</w:t>
            </w:r>
            <w:r>
              <w:rPr>
                <w:rFonts w:hint="default" w:ascii="Times New Roman" w:hAnsi="Times New Roman" w:eastAsia="宋体" w:cs="Times New Roman"/>
                <w:color w:val="auto"/>
                <w:sz w:val="24"/>
              </w:rPr>
              <w:t>天），按每人每天产生</w:t>
            </w:r>
            <w:r>
              <w:rPr>
                <w:rFonts w:hint="default" w:ascii="Times New Roman" w:hAnsi="Times New Roman" w:eastAsia="宋体" w:cs="Times New Roman"/>
                <w:color w:val="auto"/>
                <w:sz w:val="24"/>
                <w:lang w:val="en-US" w:eastAsia="zh-CN"/>
              </w:rPr>
              <w:t>0.5</w:t>
            </w:r>
            <w:r>
              <w:rPr>
                <w:rFonts w:hint="default" w:ascii="Times New Roman" w:hAnsi="Times New Roman" w:eastAsia="宋体" w:cs="Times New Roman"/>
                <w:color w:val="auto"/>
                <w:sz w:val="24"/>
              </w:rPr>
              <w:t>kg生活垃圾计，则本项目生活垃圾产生量为</w:t>
            </w:r>
            <w:r>
              <w:rPr>
                <w:rFonts w:hint="default" w:ascii="Times New Roman" w:hAnsi="Times New Roman" w:eastAsia="宋体" w:cs="Times New Roman"/>
                <w:color w:val="auto"/>
                <w:sz w:val="24"/>
                <w:lang w:val="en-US" w:eastAsia="zh-CN"/>
              </w:rPr>
              <w:t>2.25</w:t>
            </w:r>
            <w:r>
              <w:rPr>
                <w:rFonts w:hint="default" w:ascii="Times New Roman" w:hAnsi="Times New Roman" w:eastAsia="宋体" w:cs="Times New Roman"/>
                <w:color w:val="auto"/>
                <w:sz w:val="24"/>
              </w:rPr>
              <w:t>t/a。</w:t>
            </w:r>
            <w:r>
              <w:rPr>
                <w:rFonts w:hint="default" w:ascii="Times New Roman" w:hAnsi="Times New Roman" w:eastAsia="宋体" w:cs="Times New Roman"/>
                <w:color w:val="auto"/>
                <w:sz w:val="24"/>
                <w:lang w:val="en-US" w:eastAsia="zh-CN"/>
              </w:rPr>
              <w:t>厂区设立垃圾桶收集生活垃圾，</w:t>
            </w:r>
            <w:r>
              <w:rPr>
                <w:rFonts w:hint="default" w:ascii="Times New Roman" w:hAnsi="Times New Roman" w:eastAsia="宋体" w:cs="Times New Roman"/>
                <w:color w:val="auto"/>
                <w:sz w:val="24"/>
                <w:lang w:eastAsia="zh-CN"/>
              </w:rPr>
              <w:t>定期清运至</w:t>
            </w:r>
            <w:r>
              <w:rPr>
                <w:rFonts w:hint="default" w:ascii="Times New Roman" w:hAnsi="Times New Roman" w:eastAsia="宋体" w:cs="Times New Roman"/>
                <w:color w:val="auto"/>
                <w:sz w:val="24"/>
                <w:lang w:val="en-US" w:eastAsia="zh-CN"/>
              </w:rPr>
              <w:t>星星峡镇生活</w:t>
            </w:r>
            <w:r>
              <w:rPr>
                <w:rFonts w:hint="default" w:ascii="Times New Roman" w:hAnsi="Times New Roman" w:eastAsia="宋体" w:cs="Times New Roman"/>
                <w:color w:val="auto"/>
                <w:sz w:val="24"/>
                <w:lang w:eastAsia="zh-CN"/>
              </w:rPr>
              <w:t>垃圾填埋场</w:t>
            </w:r>
            <w:r>
              <w:rPr>
                <w:rFonts w:hint="default" w:ascii="Times New Roman" w:hAnsi="Times New Roman" w:eastAsia="宋体" w:cs="Times New Roman"/>
                <w:color w:val="auto"/>
                <w:sz w:val="24"/>
              </w:rPr>
              <w:t>。</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2</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一般废物</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①沉降粉尘</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根据工程分析，厂房内沉降的粉尘量为</w:t>
            </w:r>
            <w:r>
              <w:rPr>
                <w:rFonts w:hint="default" w:ascii="Times New Roman" w:hAnsi="Times New Roman" w:eastAsia="宋体" w:cs="Times New Roman"/>
                <w:smallCaps w:val="0"/>
                <w:color w:val="auto"/>
                <w:spacing w:val="0"/>
                <w:w w:val="100"/>
                <w:kern w:val="2"/>
                <w:position w:val="0"/>
                <w:sz w:val="24"/>
                <w:u w:val="none"/>
                <w:lang w:val="en-US" w:eastAsia="zh-CN" w:bidi="ar"/>
              </w:rPr>
              <w:t>0.29</w:t>
            </w:r>
            <w:r>
              <w:rPr>
                <w:rFonts w:hint="default" w:ascii="Times New Roman" w:hAnsi="Times New Roman" w:eastAsia="宋体" w:cs="Times New Roman"/>
                <w:smallCaps w:val="0"/>
                <w:color w:val="auto"/>
                <w:spacing w:val="0"/>
                <w:w w:val="100"/>
                <w:kern w:val="2"/>
                <w:position w:val="0"/>
                <w:sz w:val="24"/>
                <w:u w:val="none"/>
                <w:lang w:bidi="ar"/>
              </w:rPr>
              <w:t>t/a</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val="en-US" w:eastAsia="zh-CN" w:bidi="ar"/>
              </w:rPr>
              <w:t>暂存于</w:t>
            </w:r>
            <w:r>
              <w:rPr>
                <w:rFonts w:hint="default" w:ascii="Times New Roman" w:hAnsi="Times New Roman" w:eastAsia="宋体" w:cs="Times New Roman"/>
                <w:smallCaps w:val="0"/>
                <w:color w:val="auto"/>
                <w:spacing w:val="0"/>
                <w:w w:val="100"/>
                <w:kern w:val="2"/>
                <w:position w:val="0"/>
                <w:sz w:val="24"/>
                <w:u w:val="none"/>
                <w:lang w:bidi="ar"/>
              </w:rPr>
              <w:t>一般固废暂存间，沉降粉尘收集暂存后，回用于生产。</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val="en-US" w:eastAsia="zh-CN" w:bidi="ar"/>
              </w:rPr>
            </w:pP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val="en-US" w:eastAsia="zh-CN" w:bidi="ar"/>
              </w:rPr>
              <w:t>3</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val="en-US" w:eastAsia="zh-CN" w:bidi="ar"/>
              </w:rPr>
              <w:t>危险废物</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eastAsia="zh-CN" w:bidi="ar"/>
              </w:rPr>
            </w:pPr>
            <w:r>
              <w:rPr>
                <w:rFonts w:hint="default" w:ascii="Times New Roman" w:hAnsi="Times New Roman" w:eastAsia="宋体" w:cs="Times New Roman"/>
                <w:smallCaps w:val="0"/>
                <w:color w:val="auto"/>
                <w:spacing w:val="0"/>
                <w:w w:val="100"/>
                <w:kern w:val="2"/>
                <w:position w:val="0"/>
                <w:sz w:val="24"/>
                <w:u w:val="none"/>
                <w:lang w:eastAsia="zh-CN" w:bidi="ar"/>
              </w:rPr>
              <w:t>废液压油</w:t>
            </w:r>
            <w:r>
              <w:rPr>
                <w:rFonts w:hint="default" w:ascii="Times New Roman" w:hAnsi="Times New Roman" w:eastAsia="宋体" w:cs="Times New Roman"/>
                <w:smallCaps w:val="0"/>
                <w:color w:val="auto"/>
                <w:spacing w:val="0"/>
                <w:w w:val="100"/>
                <w:kern w:val="2"/>
                <w:position w:val="0"/>
                <w:sz w:val="24"/>
                <w:u w:val="none"/>
                <w:lang w:bidi="ar"/>
              </w:rPr>
              <w:t>：项目全自动砌块成型机会用到液压油。根据企业提供的资料，液压油一年更换一次，</w:t>
            </w:r>
            <w:r>
              <w:rPr>
                <w:rFonts w:hint="default" w:ascii="Times New Roman" w:hAnsi="Times New Roman" w:eastAsia="宋体" w:cs="Times New Roman"/>
                <w:smallCaps w:val="0"/>
                <w:color w:val="auto"/>
                <w:spacing w:val="0"/>
                <w:w w:val="100"/>
                <w:kern w:val="2"/>
                <w:position w:val="0"/>
                <w:sz w:val="24"/>
                <w:u w:val="none"/>
                <w:lang w:eastAsia="zh-CN" w:bidi="ar"/>
              </w:rPr>
              <w:t>废液压油</w:t>
            </w:r>
            <w:r>
              <w:rPr>
                <w:rFonts w:hint="default" w:ascii="Times New Roman" w:hAnsi="Times New Roman" w:eastAsia="宋体" w:cs="Times New Roman"/>
                <w:smallCaps w:val="0"/>
                <w:color w:val="auto"/>
                <w:spacing w:val="0"/>
                <w:w w:val="100"/>
                <w:kern w:val="2"/>
                <w:position w:val="0"/>
                <w:sz w:val="24"/>
                <w:u w:val="none"/>
                <w:lang w:bidi="ar"/>
              </w:rPr>
              <w:t>产生量约为</w:t>
            </w:r>
            <w:r>
              <w:rPr>
                <w:rFonts w:hint="default" w:ascii="Times New Roman" w:hAnsi="Times New Roman" w:eastAsia="宋体" w:cs="Times New Roman"/>
                <w:smallCaps w:val="0"/>
                <w:color w:val="auto"/>
                <w:spacing w:val="0"/>
                <w:w w:val="100"/>
                <w:kern w:val="2"/>
                <w:position w:val="0"/>
                <w:sz w:val="24"/>
                <w:u w:val="none"/>
                <w:lang w:val="en-US" w:eastAsia="zh-CN" w:bidi="ar"/>
              </w:rPr>
              <w:t>0.2</w:t>
            </w:r>
            <w:r>
              <w:rPr>
                <w:rFonts w:hint="default" w:ascii="Times New Roman" w:hAnsi="Times New Roman" w:eastAsia="宋体" w:cs="Times New Roman"/>
                <w:smallCaps w:val="0"/>
                <w:color w:val="auto"/>
                <w:spacing w:val="0"/>
                <w:w w:val="100"/>
                <w:kern w:val="2"/>
                <w:position w:val="0"/>
                <w:sz w:val="24"/>
                <w:u w:val="none"/>
                <w:lang w:bidi="ar"/>
              </w:rPr>
              <w:t>t/a。</w:t>
            </w:r>
            <w:r>
              <w:rPr>
                <w:rFonts w:hint="default" w:ascii="Times New Roman" w:hAnsi="Times New Roman" w:eastAsia="宋体" w:cs="Times New Roman"/>
                <w:smallCaps w:val="0"/>
                <w:color w:val="auto"/>
                <w:spacing w:val="0"/>
                <w:w w:val="100"/>
                <w:kern w:val="2"/>
                <w:position w:val="0"/>
                <w:sz w:val="24"/>
                <w:u w:val="none"/>
                <w:lang w:eastAsia="zh-CN" w:bidi="ar"/>
              </w:rPr>
              <w:t>废液压油</w:t>
            </w:r>
            <w:r>
              <w:rPr>
                <w:rFonts w:hint="default" w:ascii="Times New Roman" w:hAnsi="Times New Roman" w:eastAsia="宋体" w:cs="Times New Roman"/>
                <w:smallCaps w:val="0"/>
                <w:color w:val="auto"/>
                <w:spacing w:val="0"/>
                <w:w w:val="100"/>
                <w:kern w:val="2"/>
                <w:position w:val="0"/>
                <w:sz w:val="24"/>
                <w:u w:val="none"/>
                <w:lang w:bidi="ar"/>
              </w:rPr>
              <w:t>属危险废物，废物类别为HW08，废物代码900-218-08。</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jc w:val="center"/>
              <w:textAlignment w:val="auto"/>
              <w:rPr>
                <w:rFonts w:hint="default" w:ascii="Times New Roman" w:hAnsi="Times New Roman" w:eastAsia="宋体" w:cs="Times New Roman"/>
                <w:b/>
                <w:color w:val="auto"/>
                <w:spacing w:val="0"/>
                <w:w w:val="100"/>
                <w:kern w:val="2"/>
                <w:sz w:val="24"/>
                <w:highlight w:val="none"/>
                <w:u w:val="none"/>
              </w:rPr>
            </w:pPr>
            <w:r>
              <w:rPr>
                <w:rFonts w:hint="default" w:ascii="Times New Roman" w:hAnsi="Times New Roman" w:eastAsia="宋体" w:cs="Times New Roman"/>
                <w:b/>
                <w:color w:val="auto"/>
                <w:spacing w:val="0"/>
                <w:w w:val="100"/>
                <w:kern w:val="2"/>
                <w:sz w:val="24"/>
                <w:highlight w:val="none"/>
                <w:u w:val="none"/>
              </w:rPr>
              <w:t>表4-</w:t>
            </w:r>
            <w:r>
              <w:rPr>
                <w:rFonts w:hint="default" w:ascii="Times New Roman" w:hAnsi="Times New Roman" w:eastAsia="宋体" w:cs="Times New Roman"/>
                <w:b/>
                <w:color w:val="auto"/>
                <w:spacing w:val="0"/>
                <w:w w:val="100"/>
                <w:kern w:val="2"/>
                <w:sz w:val="24"/>
                <w:highlight w:val="none"/>
                <w:u w:val="none"/>
                <w:lang w:val="en-US" w:eastAsia="zh-CN"/>
              </w:rPr>
              <w:t>12</w:t>
            </w:r>
            <w:r>
              <w:rPr>
                <w:rFonts w:hint="default" w:ascii="Times New Roman" w:hAnsi="Times New Roman" w:eastAsia="宋体" w:cs="Times New Roman"/>
                <w:b/>
                <w:color w:val="auto"/>
                <w:spacing w:val="0"/>
                <w:w w:val="100"/>
                <w:kern w:val="2"/>
                <w:sz w:val="24"/>
                <w:highlight w:val="none"/>
                <w:u w:val="none"/>
              </w:rPr>
              <w:t xml:space="preserve">  </w:t>
            </w:r>
            <w:r>
              <w:rPr>
                <w:rFonts w:hint="default" w:ascii="Times New Roman" w:hAnsi="Times New Roman" w:eastAsia="宋体" w:cs="Times New Roman"/>
                <w:b/>
                <w:bCs/>
                <w:color w:val="auto"/>
                <w:spacing w:val="0"/>
                <w:w w:val="100"/>
                <w:kern w:val="2"/>
                <w:sz w:val="24"/>
                <w:highlight w:val="none"/>
                <w:u w:val="none"/>
              </w:rPr>
              <w:t>固体废物产生及处置情况</w:t>
            </w:r>
            <w:r>
              <w:rPr>
                <w:rFonts w:hint="default" w:ascii="Times New Roman" w:hAnsi="Times New Roman" w:eastAsia="宋体" w:cs="Times New Roman"/>
                <w:b/>
                <w:color w:val="auto"/>
                <w:spacing w:val="0"/>
                <w:w w:val="100"/>
                <w:kern w:val="2"/>
                <w:sz w:val="24"/>
                <w:highlight w:val="none"/>
                <w:u w:val="none"/>
              </w:rPr>
              <w:t>一览表</w:t>
            </w:r>
          </w:p>
          <w:tbl>
            <w:tblPr>
              <w:tblStyle w:val="27"/>
              <w:tblW w:w="499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0"/>
              <w:gridCol w:w="789"/>
              <w:gridCol w:w="1313"/>
              <w:gridCol w:w="628"/>
              <w:gridCol w:w="760"/>
              <w:gridCol w:w="488"/>
              <w:gridCol w:w="602"/>
              <w:gridCol w:w="765"/>
              <w:gridCol w:w="733"/>
              <w:gridCol w:w="1196"/>
              <w:gridCol w:w="8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序号</w:t>
                  </w:r>
                </w:p>
              </w:tc>
              <w:tc>
                <w:tcPr>
                  <w:tcW w:w="463"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产生环节</w:t>
                  </w:r>
                </w:p>
              </w:tc>
              <w:tc>
                <w:tcPr>
                  <w:tcW w:w="771"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名称</w:t>
                  </w:r>
                </w:p>
              </w:tc>
              <w:tc>
                <w:tcPr>
                  <w:tcW w:w="369"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属性</w:t>
                  </w:r>
                </w:p>
              </w:tc>
              <w:tc>
                <w:tcPr>
                  <w:tcW w:w="446"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主要有毒有害物质名称</w:t>
                  </w:r>
                </w:p>
              </w:tc>
              <w:tc>
                <w:tcPr>
                  <w:tcW w:w="286"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物理属性</w:t>
                  </w:r>
                </w:p>
              </w:tc>
              <w:tc>
                <w:tcPr>
                  <w:tcW w:w="353"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环境危险特性</w:t>
                  </w:r>
                </w:p>
              </w:tc>
              <w:tc>
                <w:tcPr>
                  <w:tcW w:w="449"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年度产生量t/a</w:t>
                  </w:r>
                </w:p>
              </w:tc>
              <w:tc>
                <w:tcPr>
                  <w:tcW w:w="430"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贮存方式</w:t>
                  </w:r>
                </w:p>
              </w:tc>
              <w:tc>
                <w:tcPr>
                  <w:tcW w:w="703"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利用处置方向和去向</w:t>
                  </w:r>
                </w:p>
              </w:tc>
              <w:tc>
                <w:tcPr>
                  <w:tcW w:w="482"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利用处置量t/a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lang w:eastAsia="zh-CN"/>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1</w:t>
                  </w:r>
                </w:p>
              </w:tc>
              <w:tc>
                <w:tcPr>
                  <w:tcW w:w="463"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lang w:val="en-US" w:eastAsia="zh-CN"/>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日常生产</w:t>
                  </w:r>
                </w:p>
              </w:tc>
              <w:tc>
                <w:tcPr>
                  <w:tcW w:w="771"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smallCaps w:val="0"/>
                      <w:snapToGrid w:val="0"/>
                      <w:color w:val="auto"/>
                      <w:spacing w:val="0"/>
                      <w:w w:val="100"/>
                      <w:kern w:val="2"/>
                      <w:position w:val="0"/>
                      <w:sz w:val="21"/>
                      <w:szCs w:val="21"/>
                      <w:u w:val="none"/>
                      <w:lang w:val="en-US" w:eastAsia="zh-CN"/>
                    </w:rPr>
                    <w:t>沉降粉尘</w:t>
                  </w:r>
                </w:p>
              </w:tc>
              <w:tc>
                <w:tcPr>
                  <w:tcW w:w="369"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一般固废</w:t>
                  </w:r>
                </w:p>
              </w:tc>
              <w:tc>
                <w:tcPr>
                  <w:tcW w:w="446"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lang w:eastAsia="zh-CN"/>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w:t>
                  </w:r>
                </w:p>
              </w:tc>
              <w:tc>
                <w:tcPr>
                  <w:tcW w:w="286"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固态</w:t>
                  </w:r>
                </w:p>
              </w:tc>
              <w:tc>
                <w:tcPr>
                  <w:tcW w:w="353"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lang w:eastAsia="zh-CN"/>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w:t>
                  </w:r>
                </w:p>
              </w:tc>
              <w:tc>
                <w:tcPr>
                  <w:tcW w:w="449"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lang w:val="en-US" w:eastAsia="zh-CN"/>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0.29</w:t>
                  </w:r>
                </w:p>
              </w:tc>
              <w:tc>
                <w:tcPr>
                  <w:tcW w:w="430"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lang w:val="en-US" w:eastAsia="zh-CN"/>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固废暂存间暂存</w:t>
                  </w:r>
                </w:p>
              </w:tc>
              <w:tc>
                <w:tcPr>
                  <w:tcW w:w="703"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lang w:val="en-US" w:eastAsia="zh-CN"/>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回用于生产</w:t>
                  </w:r>
                </w:p>
              </w:tc>
              <w:tc>
                <w:tcPr>
                  <w:tcW w:w="482" w:type="pct"/>
                  <w:tcBorders>
                    <w:tl2br w:val="nil"/>
                    <w:tr2bl w:val="nil"/>
                  </w:tcBorders>
                  <w:noWrap w:val="0"/>
                  <w:vAlign w:val="center"/>
                </w:tcPr>
                <w:p>
                  <w:pPr>
                    <w:pStyle w:val="84"/>
                    <w:pageBreakBefore w:val="0"/>
                    <w:wordWrap/>
                    <w:topLinePunct w:val="0"/>
                    <w:bidi w:val="0"/>
                    <w:ind w:left="0" w:leftChars="0" w:right="0" w:rightChars="0"/>
                    <w:jc w:val="center"/>
                    <w:rPr>
                      <w:rFonts w:hint="default" w:ascii="Times New Roman" w:hAnsi="Times New Roman" w:eastAsia="宋体" w:cs="Times New Roman"/>
                      <w:b w:val="0"/>
                      <w:bCs w:val="0"/>
                      <w:color w:val="auto"/>
                      <w:spacing w:val="0"/>
                      <w:w w:val="100"/>
                      <w:kern w:val="2"/>
                      <w:sz w:val="21"/>
                      <w:szCs w:val="21"/>
                      <w:highlight w:val="none"/>
                      <w:u w:val="none"/>
                      <w:lang w:val="en-US"/>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0.29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241"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lang w:eastAsia="zh-CN"/>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2</w:t>
                  </w:r>
                </w:p>
              </w:tc>
              <w:tc>
                <w:tcPr>
                  <w:tcW w:w="463"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smallCaps w:val="0"/>
                      <w:snapToGrid w:val="0"/>
                      <w:color w:val="auto"/>
                      <w:spacing w:val="0"/>
                      <w:w w:val="100"/>
                      <w:kern w:val="2"/>
                      <w:position w:val="0"/>
                      <w:sz w:val="21"/>
                      <w:szCs w:val="21"/>
                      <w:u w:val="none"/>
                      <w:lang w:val="en-US" w:eastAsia="zh-CN"/>
                    </w:rPr>
                    <w:t>废液压油</w:t>
                  </w:r>
                </w:p>
              </w:tc>
              <w:tc>
                <w:tcPr>
                  <w:tcW w:w="771"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lang w:val="en-US" w:eastAsia="zh-CN"/>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废液压油</w:t>
                  </w:r>
                </w:p>
              </w:tc>
              <w:tc>
                <w:tcPr>
                  <w:tcW w:w="369"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危险废物</w:t>
                  </w:r>
                </w:p>
              </w:tc>
              <w:tc>
                <w:tcPr>
                  <w:tcW w:w="446"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lang w:val="en-US" w:eastAsia="zh-CN"/>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油类物质</w:t>
                  </w:r>
                </w:p>
              </w:tc>
              <w:tc>
                <w:tcPr>
                  <w:tcW w:w="286"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半固态</w:t>
                  </w:r>
                </w:p>
              </w:tc>
              <w:tc>
                <w:tcPr>
                  <w:tcW w:w="353"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T/I</w:t>
                  </w:r>
                </w:p>
              </w:tc>
              <w:tc>
                <w:tcPr>
                  <w:tcW w:w="449"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lang w:val="en-US" w:eastAsia="zh-CN"/>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0.2</w:t>
                  </w:r>
                </w:p>
              </w:tc>
              <w:tc>
                <w:tcPr>
                  <w:tcW w:w="430"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专用桶/箱，</w:t>
                  </w:r>
                  <w:r>
                    <w:rPr>
                      <w:rFonts w:hint="default" w:ascii="Times New Roman" w:hAnsi="Times New Roman" w:eastAsia="宋体" w:cs="Times New Roman"/>
                      <w:b w:val="0"/>
                      <w:bCs w:val="0"/>
                      <w:color w:val="auto"/>
                      <w:spacing w:val="0"/>
                      <w:w w:val="100"/>
                      <w:kern w:val="2"/>
                      <w:sz w:val="21"/>
                      <w:szCs w:val="21"/>
                      <w:highlight w:val="none"/>
                      <w:u w:val="none"/>
                      <w:lang w:val="en-US" w:eastAsia="zh-CN"/>
                    </w:rPr>
                    <w:t>危废</w:t>
                  </w:r>
                  <w:r>
                    <w:rPr>
                      <w:rFonts w:hint="default" w:ascii="Times New Roman" w:hAnsi="Times New Roman" w:eastAsia="宋体" w:cs="Times New Roman"/>
                      <w:b w:val="0"/>
                      <w:bCs w:val="0"/>
                      <w:color w:val="auto"/>
                      <w:spacing w:val="0"/>
                      <w:w w:val="100"/>
                      <w:kern w:val="2"/>
                      <w:sz w:val="21"/>
                      <w:szCs w:val="21"/>
                      <w:highlight w:val="none"/>
                      <w:u w:val="none"/>
                    </w:rPr>
                    <w:t>存间储存</w:t>
                  </w:r>
                </w:p>
              </w:tc>
              <w:tc>
                <w:tcPr>
                  <w:tcW w:w="703"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rPr>
                  </w:pPr>
                  <w:r>
                    <w:rPr>
                      <w:rFonts w:hint="default" w:ascii="Times New Roman" w:hAnsi="Times New Roman" w:eastAsia="宋体" w:cs="Times New Roman"/>
                      <w:b w:val="0"/>
                      <w:bCs w:val="0"/>
                      <w:color w:val="auto"/>
                      <w:spacing w:val="0"/>
                      <w:w w:val="100"/>
                      <w:kern w:val="2"/>
                      <w:sz w:val="21"/>
                      <w:szCs w:val="21"/>
                      <w:highlight w:val="none"/>
                      <w:u w:val="none"/>
                    </w:rPr>
                    <w:t>暂存于</w:t>
                  </w:r>
                  <w:r>
                    <w:rPr>
                      <w:rFonts w:hint="default" w:ascii="Times New Roman" w:hAnsi="Times New Roman" w:eastAsia="宋体" w:cs="Times New Roman"/>
                      <w:b w:val="0"/>
                      <w:bCs w:val="0"/>
                      <w:color w:val="auto"/>
                      <w:spacing w:val="0"/>
                      <w:w w:val="100"/>
                      <w:kern w:val="2"/>
                      <w:sz w:val="21"/>
                      <w:szCs w:val="21"/>
                      <w:highlight w:val="none"/>
                      <w:u w:val="none"/>
                      <w:lang w:val="en-US" w:eastAsia="zh-CN"/>
                    </w:rPr>
                    <w:t>危废</w:t>
                  </w:r>
                  <w:r>
                    <w:rPr>
                      <w:rFonts w:hint="default" w:ascii="Times New Roman" w:hAnsi="Times New Roman" w:eastAsia="宋体" w:cs="Times New Roman"/>
                      <w:b w:val="0"/>
                      <w:bCs w:val="0"/>
                      <w:color w:val="auto"/>
                      <w:spacing w:val="0"/>
                      <w:w w:val="100"/>
                      <w:kern w:val="2"/>
                      <w:sz w:val="21"/>
                      <w:szCs w:val="21"/>
                      <w:highlight w:val="none"/>
                      <w:u w:val="none"/>
                    </w:rPr>
                    <w:t>暂存间，交由有资格单位统一处理</w:t>
                  </w:r>
                </w:p>
              </w:tc>
              <w:tc>
                <w:tcPr>
                  <w:tcW w:w="482" w:type="pct"/>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lang w:val="en-US"/>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000" w:type="pct"/>
                  <w:gridSpan w:val="11"/>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val="0"/>
                      <w:bCs w:val="0"/>
                      <w:color w:val="auto"/>
                      <w:spacing w:val="0"/>
                      <w:w w:val="100"/>
                      <w:kern w:val="2"/>
                      <w:sz w:val="21"/>
                      <w:szCs w:val="21"/>
                      <w:highlight w:val="none"/>
                      <w:u w:val="none"/>
                      <w:lang w:val="en-US" w:eastAsia="zh-CN"/>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注：危险废物产生后一般半年左右由有资质单位处置。</w:t>
                  </w:r>
                </w:p>
              </w:tc>
            </w:tr>
          </w:tbl>
          <w:p>
            <w:pPr>
              <w:pageBreakBefore w:val="0"/>
              <w:wordWrap/>
              <w:topLinePunct w:val="0"/>
              <w:bidi w:val="0"/>
              <w:spacing w:line="360" w:lineRule="auto"/>
              <w:ind w:left="0" w:leftChars="0" w:right="0" w:firstLine="480" w:firstLineChars="200"/>
              <w:rPr>
                <w:rFonts w:hint="default" w:ascii="Times New Roman" w:hAnsi="Times New Roman" w:eastAsia="宋体" w:cs="Times New Roman"/>
                <w:color w:val="auto"/>
                <w:spacing w:val="0"/>
                <w:w w:val="100"/>
                <w:kern w:val="2"/>
                <w:sz w:val="24"/>
                <w:highlight w:val="none"/>
                <w:u w:val="none"/>
              </w:rPr>
            </w:pPr>
            <w:r>
              <w:rPr>
                <w:rFonts w:hint="default" w:ascii="Times New Roman" w:hAnsi="Times New Roman" w:eastAsia="宋体" w:cs="Times New Roman"/>
                <w:color w:val="auto"/>
                <w:spacing w:val="0"/>
                <w:w w:val="100"/>
                <w:kern w:val="2"/>
                <w:sz w:val="24"/>
                <w:highlight w:val="none"/>
                <w:u w:val="none"/>
              </w:rPr>
              <w:t>项目危险废物</w:t>
            </w:r>
            <w:r>
              <w:rPr>
                <w:rFonts w:hint="default" w:ascii="Times New Roman" w:hAnsi="Times New Roman" w:eastAsia="宋体" w:cs="Times New Roman"/>
                <w:color w:val="auto"/>
                <w:spacing w:val="0"/>
                <w:w w:val="100"/>
                <w:kern w:val="2"/>
                <w:sz w:val="24"/>
                <w:highlight w:val="none"/>
                <w:u w:val="none"/>
                <w:lang w:val="en-US" w:eastAsia="zh-CN"/>
              </w:rPr>
              <w:t>储存场所</w:t>
            </w:r>
            <w:r>
              <w:rPr>
                <w:rFonts w:hint="default" w:ascii="Times New Roman" w:hAnsi="Times New Roman" w:eastAsia="宋体" w:cs="Times New Roman"/>
                <w:color w:val="auto"/>
                <w:spacing w:val="0"/>
                <w:w w:val="100"/>
                <w:kern w:val="2"/>
                <w:sz w:val="24"/>
                <w:highlight w:val="none"/>
                <w:u w:val="none"/>
              </w:rPr>
              <w:t>情况见下表。</w:t>
            </w:r>
          </w:p>
          <w:p>
            <w:pPr>
              <w:pStyle w:val="125"/>
              <w:pageBreakBefore w:val="0"/>
              <w:tabs>
                <w:tab w:val="left" w:pos="420"/>
                <w:tab w:val="clear" w:pos="360"/>
              </w:tabs>
              <w:wordWrap/>
              <w:topLinePunct w:val="0"/>
              <w:bidi w:val="0"/>
              <w:ind w:left="0" w:leftChars="0" w:right="0" w:firstLine="2409" w:firstLineChars="1000"/>
              <w:jc w:val="both"/>
              <w:rPr>
                <w:rFonts w:hint="default" w:ascii="Times New Roman" w:hAnsi="Times New Roman" w:eastAsia="宋体" w:cs="Times New Roman"/>
                <w:color w:val="auto"/>
                <w:spacing w:val="0"/>
                <w:w w:val="100"/>
                <w:kern w:val="2"/>
                <w:highlight w:val="none"/>
                <w:u w:val="none"/>
                <w:lang w:val="zh-CN"/>
              </w:rPr>
            </w:pPr>
            <w:r>
              <w:rPr>
                <w:rFonts w:hint="default" w:ascii="Times New Roman" w:hAnsi="Times New Roman" w:eastAsia="宋体" w:cs="Times New Roman"/>
                <w:color w:val="auto"/>
                <w:spacing w:val="0"/>
                <w:w w:val="100"/>
                <w:kern w:val="2"/>
                <w:highlight w:val="none"/>
                <w:u w:val="none"/>
                <w:lang w:val="zh-CN"/>
              </w:rPr>
              <w:t>表4-</w:t>
            </w:r>
            <w:r>
              <w:rPr>
                <w:rFonts w:hint="default" w:ascii="Times New Roman" w:hAnsi="Times New Roman" w:eastAsia="宋体" w:cs="Times New Roman"/>
                <w:color w:val="auto"/>
                <w:spacing w:val="0"/>
                <w:w w:val="100"/>
                <w:kern w:val="2"/>
                <w:highlight w:val="none"/>
                <w:u w:val="none"/>
                <w:lang w:val="en-US" w:eastAsia="zh-CN"/>
              </w:rPr>
              <w:t>13</w:t>
            </w:r>
            <w:r>
              <w:rPr>
                <w:rFonts w:hint="default" w:ascii="Times New Roman" w:hAnsi="Times New Roman" w:eastAsia="宋体" w:cs="Times New Roman"/>
                <w:color w:val="auto"/>
                <w:spacing w:val="0"/>
                <w:w w:val="100"/>
                <w:kern w:val="2"/>
                <w:highlight w:val="none"/>
                <w:u w:val="none"/>
                <w:lang w:val="zh-CN"/>
              </w:rPr>
              <w:t xml:space="preserve">  危险废物属性一览表</w:t>
            </w:r>
          </w:p>
          <w:tbl>
            <w:tblPr>
              <w:tblStyle w:val="28"/>
              <w:tblW w:w="881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450"/>
              <w:gridCol w:w="1312"/>
              <w:gridCol w:w="881"/>
              <w:gridCol w:w="881"/>
              <w:gridCol w:w="881"/>
              <w:gridCol w:w="881"/>
              <w:gridCol w:w="881"/>
              <w:gridCol w:w="882"/>
              <w:gridCol w:w="882"/>
              <w:gridCol w:w="8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450"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序号</w:t>
                  </w:r>
                </w:p>
              </w:tc>
              <w:tc>
                <w:tcPr>
                  <w:tcW w:w="1312"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贮存场所</w:t>
                  </w:r>
                  <w:r>
                    <w:rPr>
                      <w:rFonts w:hint="default" w:ascii="Times New Roman" w:hAnsi="Times New Roman" w:eastAsia="宋体" w:cs="Times New Roman"/>
                      <w:b w:val="0"/>
                      <w:bCs w:val="0"/>
                      <w:color w:val="auto"/>
                      <w:spacing w:val="0"/>
                      <w:w w:val="100"/>
                      <w:kern w:val="2"/>
                      <w:sz w:val="21"/>
                      <w:szCs w:val="21"/>
                      <w:highlight w:val="none"/>
                      <w:u w:val="none"/>
                      <w:lang w:eastAsia="zh-CN"/>
                    </w:rPr>
                    <w:t>（</w:t>
                  </w:r>
                  <w:r>
                    <w:rPr>
                      <w:rFonts w:hint="default" w:ascii="Times New Roman" w:hAnsi="Times New Roman" w:eastAsia="宋体" w:cs="Times New Roman"/>
                      <w:b w:val="0"/>
                      <w:bCs w:val="0"/>
                      <w:color w:val="auto"/>
                      <w:spacing w:val="0"/>
                      <w:w w:val="100"/>
                      <w:kern w:val="2"/>
                      <w:sz w:val="21"/>
                      <w:szCs w:val="21"/>
                      <w:highlight w:val="none"/>
                      <w:u w:val="none"/>
                    </w:rPr>
                    <w:t>设施</w:t>
                  </w:r>
                  <w:r>
                    <w:rPr>
                      <w:rFonts w:hint="default" w:ascii="Times New Roman" w:hAnsi="Times New Roman" w:eastAsia="宋体" w:cs="Times New Roman"/>
                      <w:b w:val="0"/>
                      <w:bCs w:val="0"/>
                      <w:color w:val="auto"/>
                      <w:spacing w:val="0"/>
                      <w:w w:val="100"/>
                      <w:kern w:val="2"/>
                      <w:sz w:val="21"/>
                      <w:szCs w:val="21"/>
                      <w:highlight w:val="none"/>
                      <w:u w:val="none"/>
                      <w:lang w:eastAsia="zh-CN"/>
                    </w:rPr>
                    <w:t>）</w:t>
                  </w:r>
                  <w:r>
                    <w:rPr>
                      <w:rFonts w:hint="default" w:ascii="Times New Roman" w:hAnsi="Times New Roman" w:eastAsia="宋体" w:cs="Times New Roman"/>
                      <w:b w:val="0"/>
                      <w:bCs w:val="0"/>
                      <w:color w:val="auto"/>
                      <w:spacing w:val="0"/>
                      <w:w w:val="100"/>
                      <w:kern w:val="2"/>
                      <w:sz w:val="21"/>
                      <w:szCs w:val="21"/>
                      <w:highlight w:val="none"/>
                      <w:u w:val="none"/>
                    </w:rPr>
                    <w:t>名称</w:t>
                  </w:r>
                </w:p>
              </w:tc>
              <w:tc>
                <w:tcPr>
                  <w:tcW w:w="881"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危险废物名称</w:t>
                  </w:r>
                </w:p>
              </w:tc>
              <w:tc>
                <w:tcPr>
                  <w:tcW w:w="881"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危险废物类别</w:t>
                  </w:r>
                </w:p>
              </w:tc>
              <w:tc>
                <w:tcPr>
                  <w:tcW w:w="881"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危险废物代码</w:t>
                  </w:r>
                </w:p>
              </w:tc>
              <w:tc>
                <w:tcPr>
                  <w:tcW w:w="881"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位置</w:t>
                  </w:r>
                </w:p>
              </w:tc>
              <w:tc>
                <w:tcPr>
                  <w:tcW w:w="881"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占地面积</w:t>
                  </w:r>
                </w:p>
              </w:tc>
              <w:tc>
                <w:tcPr>
                  <w:tcW w:w="882"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贮存方式</w:t>
                  </w:r>
                </w:p>
              </w:tc>
              <w:tc>
                <w:tcPr>
                  <w:tcW w:w="882"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贮存能力</w:t>
                  </w:r>
                </w:p>
              </w:tc>
              <w:tc>
                <w:tcPr>
                  <w:tcW w:w="882"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贮存周期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c>
                <w:tcPr>
                  <w:tcW w:w="450"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1</w:t>
                  </w:r>
                </w:p>
              </w:tc>
              <w:tc>
                <w:tcPr>
                  <w:tcW w:w="1312"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危废暂存间</w:t>
                  </w:r>
                </w:p>
              </w:tc>
              <w:tc>
                <w:tcPr>
                  <w:tcW w:w="881"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lang w:eastAsia="zh-CN"/>
                    </w:rPr>
                  </w:pPr>
                  <w:r>
                    <w:rPr>
                      <w:rFonts w:hint="default" w:ascii="Times New Roman" w:hAnsi="Times New Roman" w:eastAsia="宋体" w:cs="Times New Roman"/>
                      <w:b w:val="0"/>
                      <w:bCs w:val="0"/>
                      <w:color w:val="auto"/>
                      <w:spacing w:val="0"/>
                      <w:w w:val="100"/>
                      <w:kern w:val="2"/>
                      <w:sz w:val="21"/>
                      <w:szCs w:val="21"/>
                      <w:highlight w:val="none"/>
                      <w:u w:val="none"/>
                      <w:lang w:eastAsia="zh-CN"/>
                    </w:rPr>
                    <w:t>废液压油</w:t>
                  </w:r>
                </w:p>
              </w:tc>
              <w:tc>
                <w:tcPr>
                  <w:tcW w:w="881"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HW08</w:t>
                  </w:r>
                </w:p>
              </w:tc>
              <w:tc>
                <w:tcPr>
                  <w:tcW w:w="881"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900-218-08</w:t>
                  </w:r>
                </w:p>
              </w:tc>
              <w:tc>
                <w:tcPr>
                  <w:tcW w:w="881"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原料车间西南角</w:t>
                  </w:r>
                </w:p>
              </w:tc>
              <w:tc>
                <w:tcPr>
                  <w:tcW w:w="881"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lang w:val="en-US"/>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使用现有危废间</w:t>
                  </w:r>
                </w:p>
              </w:tc>
              <w:tc>
                <w:tcPr>
                  <w:tcW w:w="882"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桶装</w:t>
                  </w:r>
                </w:p>
              </w:tc>
              <w:tc>
                <w:tcPr>
                  <w:tcW w:w="882"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rPr>
                  </w:pPr>
                  <w:r>
                    <w:rPr>
                      <w:rFonts w:hint="default" w:ascii="Times New Roman" w:hAnsi="Times New Roman" w:eastAsia="宋体" w:cs="Times New Roman"/>
                      <w:b w:val="0"/>
                      <w:bCs w:val="0"/>
                      <w:color w:val="auto"/>
                      <w:spacing w:val="0"/>
                      <w:w w:val="100"/>
                      <w:kern w:val="2"/>
                      <w:sz w:val="21"/>
                      <w:szCs w:val="21"/>
                      <w:highlight w:val="none"/>
                      <w:u w:val="none"/>
                    </w:rPr>
                    <w:t>2t</w:t>
                  </w:r>
                </w:p>
              </w:tc>
              <w:tc>
                <w:tcPr>
                  <w:tcW w:w="882" w:type="dxa"/>
                  <w:tcBorders>
                    <w:tl2br w:val="nil"/>
                    <w:tr2bl w:val="nil"/>
                  </w:tcBorders>
                  <w:noWrap w:val="0"/>
                  <w:vAlign w:val="center"/>
                </w:tcPr>
                <w:p>
                  <w:pPr>
                    <w:pStyle w:val="84"/>
                    <w:pageBreakBefore w:val="0"/>
                    <w:wordWrap/>
                    <w:topLinePunct w:val="0"/>
                    <w:bidi w:val="0"/>
                    <w:ind w:left="0" w:leftChars="0" w:right="0"/>
                    <w:jc w:val="center"/>
                    <w:rPr>
                      <w:rFonts w:hint="default" w:ascii="Times New Roman" w:hAnsi="Times New Roman" w:eastAsia="宋体" w:cs="Times New Roman"/>
                      <w:b/>
                      <w:bCs/>
                      <w:smallCaps w:val="0"/>
                      <w:color w:val="auto"/>
                      <w:spacing w:val="0"/>
                      <w:w w:val="100"/>
                      <w:kern w:val="2"/>
                      <w:position w:val="0"/>
                      <w:szCs w:val="24"/>
                      <w:u w:val="none"/>
                      <w:vertAlign w:val="baseline"/>
                      <w:lang w:val="en-US" w:eastAsia="zh-CN"/>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6个月</w:t>
                  </w:r>
                </w:p>
              </w:tc>
            </w:tr>
          </w:tbl>
          <w:p>
            <w:pPr>
              <w:pStyle w:val="24"/>
              <w:pageBreakBefore w:val="0"/>
              <w:kinsoku/>
              <w:wordWrap/>
              <w:overflowPunct/>
              <w:topLinePunct w:val="0"/>
              <w:bidi w:val="0"/>
              <w:adjustRightInd w:val="0"/>
              <w:snapToGrid w:val="0"/>
              <w:spacing w:before="0" w:beforeAutospacing="0" w:after="0" w:afterAutospacing="0" w:line="360" w:lineRule="auto"/>
              <w:ind w:left="0" w:leftChars="0" w:right="0"/>
              <w:jc w:val="both"/>
              <w:rPr>
                <w:rFonts w:hint="default" w:ascii="Times New Roman" w:hAnsi="Times New Roman" w:eastAsia="宋体" w:cs="Times New Roman"/>
                <w:b/>
                <w:bCs/>
                <w:smallCaps w:val="0"/>
                <w:color w:val="auto"/>
                <w:spacing w:val="0"/>
                <w:w w:val="100"/>
                <w:kern w:val="2"/>
                <w:position w:val="0"/>
                <w:szCs w:val="24"/>
                <w:u w:val="none"/>
              </w:rPr>
            </w:pPr>
            <w:r>
              <w:rPr>
                <w:rFonts w:hint="default" w:ascii="Times New Roman" w:hAnsi="Times New Roman" w:eastAsia="宋体" w:cs="Times New Roman"/>
                <w:b/>
                <w:bCs/>
                <w:smallCaps w:val="0"/>
                <w:color w:val="auto"/>
                <w:spacing w:val="0"/>
                <w:w w:val="100"/>
                <w:kern w:val="2"/>
                <w:position w:val="0"/>
                <w:szCs w:val="24"/>
                <w:u w:val="none"/>
              </w:rPr>
              <w:t>4.</w:t>
            </w:r>
            <w:r>
              <w:rPr>
                <w:rFonts w:hint="default" w:ascii="Times New Roman" w:hAnsi="Times New Roman" w:eastAsia="宋体" w:cs="Times New Roman"/>
                <w:b/>
                <w:bCs/>
                <w:smallCaps w:val="0"/>
                <w:color w:val="auto"/>
                <w:spacing w:val="0"/>
                <w:w w:val="100"/>
                <w:kern w:val="2"/>
                <w:position w:val="0"/>
                <w:szCs w:val="24"/>
                <w:u w:val="none"/>
                <w:lang w:val="en-US" w:eastAsia="zh-CN"/>
              </w:rPr>
              <w:t>2</w:t>
            </w:r>
            <w:r>
              <w:rPr>
                <w:rFonts w:hint="default" w:ascii="Times New Roman" w:hAnsi="Times New Roman" w:eastAsia="宋体" w:cs="Times New Roman"/>
                <w:b/>
                <w:bCs/>
                <w:smallCaps w:val="0"/>
                <w:color w:val="auto"/>
                <w:spacing w:val="0"/>
                <w:w w:val="100"/>
                <w:kern w:val="2"/>
                <w:position w:val="0"/>
                <w:szCs w:val="24"/>
                <w:u w:val="none"/>
              </w:rPr>
              <w:t>固体废物环境管理要求</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本项目固废主要为生活垃圾、一般废物、危险废物。</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1</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一般固体废物</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项目一般固废暂存间应按照《一般工业固体废物贮存和填埋污染控制标准》</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GB18599-2020</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进行设置。</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①一般固废间必须有防雨、防渗、防流失的“三防”措施；</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②一般固废间底部必须高于地下水最高水位；地面须作硬化处理，防渗系数应≤1.0×10</w:t>
            </w:r>
            <w:r>
              <w:rPr>
                <w:rFonts w:hint="default" w:ascii="Times New Roman" w:hAnsi="Times New Roman" w:eastAsia="宋体" w:cs="Times New Roman"/>
                <w:smallCaps w:val="0"/>
                <w:color w:val="auto"/>
                <w:spacing w:val="0"/>
                <w:w w:val="100"/>
                <w:kern w:val="2"/>
                <w:position w:val="0"/>
                <w:sz w:val="24"/>
                <w:u w:val="none"/>
                <w:vertAlign w:val="superscript"/>
                <w:lang w:val="en-US" w:eastAsia="zh-CN" w:bidi="ar"/>
              </w:rPr>
              <w:t>-</w:t>
            </w:r>
            <w:r>
              <w:rPr>
                <w:rFonts w:hint="default" w:ascii="Times New Roman" w:hAnsi="Times New Roman" w:eastAsia="宋体" w:cs="Times New Roman"/>
                <w:smallCaps w:val="0"/>
                <w:color w:val="auto"/>
                <w:spacing w:val="0"/>
                <w:w w:val="100"/>
                <w:kern w:val="2"/>
                <w:position w:val="0"/>
                <w:sz w:val="24"/>
                <w:u w:val="none"/>
                <w:vertAlign w:val="superscript"/>
                <w:lang w:bidi="ar"/>
              </w:rPr>
              <w:t>7</w:t>
            </w:r>
            <w:r>
              <w:rPr>
                <w:rFonts w:hint="default" w:ascii="Times New Roman" w:hAnsi="Times New Roman" w:eastAsia="宋体" w:cs="Times New Roman"/>
                <w:smallCaps w:val="0"/>
                <w:color w:val="auto"/>
                <w:spacing w:val="0"/>
                <w:w w:val="100"/>
                <w:kern w:val="2"/>
                <w:position w:val="0"/>
                <w:sz w:val="24"/>
                <w:u w:val="none"/>
                <w:lang w:bidi="ar"/>
              </w:rPr>
              <w:t>cm/s。</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③按照《</w:t>
            </w:r>
            <w:r>
              <w:rPr>
                <w:rFonts w:hint="default" w:ascii="Times New Roman" w:hAnsi="Times New Roman" w:eastAsia="宋体" w:cs="Times New Roman"/>
                <w:smallCaps w:val="0"/>
                <w:color w:val="auto"/>
                <w:spacing w:val="0"/>
                <w:w w:val="100"/>
                <w:kern w:val="2"/>
                <w:position w:val="0"/>
                <w:sz w:val="24"/>
                <w:u w:val="none"/>
                <w:lang w:eastAsia="zh-CN" w:bidi="ar"/>
              </w:rPr>
              <w:t>环境保护图形标志 固体废物贮存（处置）场</w:t>
            </w:r>
            <w:r>
              <w:rPr>
                <w:rFonts w:hint="default" w:ascii="Times New Roman" w:hAnsi="Times New Roman" w:eastAsia="宋体" w:cs="Times New Roman"/>
                <w:smallCaps w:val="0"/>
                <w:color w:val="auto"/>
                <w:spacing w:val="0"/>
                <w:w w:val="100"/>
                <w:kern w:val="2"/>
                <w:position w:val="0"/>
                <w:sz w:val="24"/>
                <w:u w:val="none"/>
                <w:lang w:bidi="ar"/>
              </w:rPr>
              <w:t>》</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GB15562.2-1995</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及修改单设置环保图形标志。</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经采取评价要求的防治措施后，工程一般固废可做到综合利用或合理处置，不会对周围环境产生不利影响。</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2</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危险废物</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Ⅰ危废废物贮存应满足如下要求：</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①产生、收集、贮存、利用、处置危险废物的单位应建造危险废物贮存设施或设置贮存场所，并根据</w:t>
            </w:r>
            <w:r>
              <w:rPr>
                <w:rFonts w:hint="default" w:ascii="Times New Roman" w:hAnsi="Times New Roman" w:eastAsia="宋体" w:cs="Times New Roman"/>
                <w:smallCaps w:val="0"/>
                <w:color w:val="auto"/>
                <w:spacing w:val="0"/>
                <w:w w:val="100"/>
                <w:kern w:val="2"/>
                <w:position w:val="0"/>
                <w:sz w:val="24"/>
                <w:u w:val="none"/>
                <w:lang w:val="en-US" w:eastAsia="zh-CN" w:bidi="ar"/>
              </w:rPr>
              <w:t>废液压油的特点选择</w:t>
            </w:r>
            <w:r>
              <w:rPr>
                <w:rFonts w:hint="default" w:ascii="Times New Roman" w:hAnsi="Times New Roman" w:eastAsia="宋体" w:cs="Times New Roman"/>
                <w:smallCaps w:val="0"/>
                <w:color w:val="auto"/>
                <w:spacing w:val="0"/>
                <w:w w:val="100"/>
                <w:kern w:val="2"/>
                <w:position w:val="0"/>
                <w:sz w:val="24"/>
                <w:u w:val="none"/>
                <w:lang w:bidi="ar"/>
              </w:rPr>
              <w:t>贮存设施类型。</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②贮存设施或场所、容器和包装物应按HJ1276要求设置危险废物贮存设施或场所标志、危险废物贮存分区标志和危险废物标签等危险废物识别标志。</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val="en-US" w:eastAsia="zh-CN" w:bidi="ar"/>
              </w:rPr>
              <w:t>③</w:t>
            </w:r>
            <w:r>
              <w:rPr>
                <w:rFonts w:hint="default" w:ascii="Times New Roman" w:hAnsi="Times New Roman" w:eastAsia="宋体" w:cs="Times New Roman"/>
                <w:smallCaps w:val="0"/>
                <w:color w:val="auto"/>
                <w:spacing w:val="0"/>
                <w:w w:val="100"/>
                <w:kern w:val="2"/>
                <w:position w:val="0"/>
                <w:sz w:val="24"/>
                <w:u w:val="none"/>
                <w:lang w:bidi="ar"/>
              </w:rPr>
              <w:t>贮存设施退役时，所有者或运营者应依法履行环境保护责任，退役前应妥善处理处置贮存设施内剩余的危险废物，并对贮存设施进行清理，消除污染；还应依据土壤污染防治相关法律法规履行场地环境风险防控责任。</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val="en-US" w:eastAsia="zh-CN" w:bidi="ar"/>
              </w:rPr>
              <w:t>④</w:t>
            </w:r>
            <w:r>
              <w:rPr>
                <w:rFonts w:hint="default" w:ascii="Times New Roman" w:hAnsi="Times New Roman" w:eastAsia="宋体" w:cs="Times New Roman"/>
                <w:smallCaps w:val="0"/>
                <w:color w:val="auto"/>
                <w:spacing w:val="0"/>
                <w:w w:val="100"/>
                <w:kern w:val="2"/>
                <w:position w:val="0"/>
                <w:sz w:val="24"/>
                <w:u w:val="none"/>
                <w:lang w:bidi="ar"/>
              </w:rPr>
              <w:t>危险废物贮存除应满足环境保护相关要求外，还应执行国家安全生产、职业健康、交通运输、消防等法律法规和标准的相关要求。</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Ⅱ危废贮存设施应满足如下要求：</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①贮存设施应采取必要的防风、防晒、防雨、防漏、防渗、防腐以及其他环境污染防治措施，不应露天堆放危险废物。</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②贮存设施或贮存分区内地面、墙面裙脚、堵截泄漏的围堰、接触危险废物的隔板和墙体等应采用坚固的材料建造，表面无裂缝。</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val="en-US" w:eastAsia="zh-CN" w:bidi="ar"/>
              </w:rPr>
              <w:t>③</w:t>
            </w:r>
            <w:r>
              <w:rPr>
                <w:rFonts w:hint="default" w:ascii="Times New Roman" w:hAnsi="Times New Roman" w:eastAsia="宋体" w:cs="Times New Roman"/>
                <w:smallCaps w:val="0"/>
                <w:color w:val="auto"/>
                <w:spacing w:val="0"/>
                <w:w w:val="100"/>
                <w:kern w:val="2"/>
                <w:position w:val="0"/>
                <w:sz w:val="24"/>
                <w:u w:val="none"/>
                <w:lang w:bidi="ar"/>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渗透系数不大于10</w:t>
            </w:r>
            <w:r>
              <w:rPr>
                <w:rFonts w:hint="default" w:ascii="Times New Roman" w:hAnsi="Times New Roman" w:eastAsia="宋体" w:cs="Times New Roman"/>
                <w:smallCaps w:val="0"/>
                <w:color w:val="auto"/>
                <w:spacing w:val="0"/>
                <w:w w:val="100"/>
                <w:kern w:val="2"/>
                <w:position w:val="0"/>
                <w:sz w:val="24"/>
                <w:u w:val="none"/>
                <w:vertAlign w:val="superscript"/>
                <w:lang w:val="en-US" w:eastAsia="zh-CN" w:bidi="ar"/>
              </w:rPr>
              <w:t>-</w:t>
            </w:r>
            <w:r>
              <w:rPr>
                <w:rFonts w:hint="default" w:ascii="Times New Roman" w:hAnsi="Times New Roman" w:eastAsia="宋体" w:cs="Times New Roman"/>
                <w:smallCaps w:val="0"/>
                <w:color w:val="auto"/>
                <w:spacing w:val="0"/>
                <w:w w:val="100"/>
                <w:kern w:val="2"/>
                <w:position w:val="0"/>
                <w:sz w:val="24"/>
                <w:u w:val="none"/>
                <w:vertAlign w:val="superscript"/>
                <w:lang w:bidi="ar"/>
              </w:rPr>
              <w:t>7</w:t>
            </w:r>
            <w:r>
              <w:rPr>
                <w:rFonts w:hint="default" w:ascii="Times New Roman" w:hAnsi="Times New Roman" w:eastAsia="宋体" w:cs="Times New Roman"/>
                <w:smallCaps w:val="0"/>
                <w:color w:val="auto"/>
                <w:spacing w:val="0"/>
                <w:w w:val="100"/>
                <w:kern w:val="2"/>
                <w:position w:val="0"/>
                <w:sz w:val="24"/>
                <w:u w:val="none"/>
                <w:lang w:bidi="ar"/>
              </w:rPr>
              <w:t>cm/s</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，或至少2mm厚高密度聚乙烯膜等人工防渗材料</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渗透系数不大于10</w:t>
            </w:r>
            <w:r>
              <w:rPr>
                <w:rFonts w:hint="default" w:ascii="Times New Roman" w:hAnsi="Times New Roman" w:eastAsia="宋体" w:cs="Times New Roman"/>
                <w:smallCaps w:val="0"/>
                <w:color w:val="auto"/>
                <w:spacing w:val="0"/>
                <w:w w:val="100"/>
                <w:kern w:val="2"/>
                <w:position w:val="0"/>
                <w:sz w:val="24"/>
                <w:u w:val="none"/>
                <w:vertAlign w:val="superscript"/>
                <w:lang w:val="en-US" w:eastAsia="zh-CN" w:bidi="ar"/>
              </w:rPr>
              <w:t>-</w:t>
            </w:r>
            <w:r>
              <w:rPr>
                <w:rFonts w:hint="default" w:ascii="Times New Roman" w:hAnsi="Times New Roman" w:eastAsia="宋体" w:cs="Times New Roman"/>
                <w:smallCaps w:val="0"/>
                <w:color w:val="auto"/>
                <w:spacing w:val="0"/>
                <w:w w:val="100"/>
                <w:kern w:val="2"/>
                <w:position w:val="0"/>
                <w:sz w:val="24"/>
                <w:u w:val="none"/>
                <w:vertAlign w:val="superscript"/>
                <w:lang w:bidi="ar"/>
              </w:rPr>
              <w:t>10</w:t>
            </w:r>
            <w:r>
              <w:rPr>
                <w:rFonts w:hint="default" w:ascii="Times New Roman" w:hAnsi="Times New Roman" w:eastAsia="宋体" w:cs="Times New Roman"/>
                <w:smallCaps w:val="0"/>
                <w:color w:val="auto"/>
                <w:spacing w:val="0"/>
                <w:w w:val="100"/>
                <w:kern w:val="2"/>
                <w:position w:val="0"/>
                <w:sz w:val="24"/>
                <w:u w:val="none"/>
                <w:lang w:bidi="ar"/>
              </w:rPr>
              <w:t>cm/s</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，或其他防渗性能等效的材料。</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val="en-US" w:eastAsia="zh-CN" w:bidi="ar"/>
              </w:rPr>
              <w:t>④</w:t>
            </w:r>
            <w:r>
              <w:rPr>
                <w:rFonts w:hint="default" w:ascii="Times New Roman" w:hAnsi="Times New Roman" w:eastAsia="宋体" w:cs="Times New Roman"/>
                <w:smallCaps w:val="0"/>
                <w:color w:val="auto"/>
                <w:spacing w:val="0"/>
                <w:w w:val="100"/>
                <w:kern w:val="2"/>
                <w:position w:val="0"/>
                <w:sz w:val="24"/>
                <w:u w:val="none"/>
                <w:lang w:bidi="ar"/>
              </w:rPr>
              <w:t>同一贮存设施宜采用相同的防渗、防腐工艺</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包括防渗、防腐结构或材料</w:t>
            </w:r>
            <w:r>
              <w:rPr>
                <w:rFonts w:hint="default" w:ascii="Times New Roman" w:hAnsi="Times New Roman" w:eastAsia="宋体" w:cs="Times New Roman"/>
                <w:smallCaps w:val="0"/>
                <w:color w:val="auto"/>
                <w:spacing w:val="0"/>
                <w:w w:val="100"/>
                <w:kern w:val="2"/>
                <w:position w:val="0"/>
                <w:sz w:val="24"/>
                <w:u w:val="none"/>
                <w:lang w:eastAsia="zh-CN" w:bidi="ar"/>
              </w:rPr>
              <w:t>）</w:t>
            </w:r>
            <w:r>
              <w:rPr>
                <w:rFonts w:hint="default" w:ascii="Times New Roman" w:hAnsi="Times New Roman" w:eastAsia="宋体" w:cs="Times New Roman"/>
                <w:smallCaps w:val="0"/>
                <w:color w:val="auto"/>
                <w:spacing w:val="0"/>
                <w:w w:val="100"/>
                <w:kern w:val="2"/>
                <w:position w:val="0"/>
                <w:sz w:val="24"/>
                <w:u w:val="none"/>
                <w:lang w:bidi="ar"/>
              </w:rPr>
              <w:t>，防渗、防腐材料应覆盖所有可能与废物及其渗滤液、渗漏液等接触的构筑物表面。</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val="en-US" w:eastAsia="zh-CN" w:bidi="ar"/>
              </w:rPr>
              <w:t>⑤</w:t>
            </w:r>
            <w:r>
              <w:rPr>
                <w:rFonts w:hint="default" w:ascii="Times New Roman" w:hAnsi="Times New Roman" w:eastAsia="宋体" w:cs="Times New Roman"/>
                <w:smallCaps w:val="0"/>
                <w:color w:val="auto"/>
                <w:spacing w:val="0"/>
                <w:w w:val="100"/>
                <w:kern w:val="2"/>
                <w:position w:val="0"/>
                <w:sz w:val="24"/>
                <w:u w:val="none"/>
                <w:lang w:bidi="ar"/>
              </w:rPr>
              <w:t>贮存设施应采取技术和管理措施防止无关人员进入。</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Ⅲ贮存设施运行环境管理要求：</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①危险废物存入贮存设施前应对危险废物类别和特性与危险废物标签等危险废物识别标志的一致性进行核验，不一致的或类别、特性不明的不应存入。</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②应定期检查危险废物的贮存状况，及时清理贮存设施地面，更换破损泄漏的危险废物贮存容器和包装物，保证堆存危险废物的防雨、防风、防扬尘等设施功能完好。</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③作业设备及车辆等结束作业离开贮存设施时，应对其残留的危险废物进行清理，清理的废物或清洗废水应收集处理。</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④贮存设施运行期间，应按国家有关标准和规定建立危险废物管理台账并保存。</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⑤贮存设施所有者或运营者应建立贮存设施环境管理制度、管理人员岗位职责制度、设施运行操作制度、人员岗位培训制度等。</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⑥贮存设施所有者或运营者应依据国家土壤和地下水污染防治的有关规定，结合贮存设施特点建立土壤和地下水污染隐患排查制度，并定期开展隐患排查；发现隐患应及时采取措施消除隐患，并建立档案。</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⑦贮存设施所有者或运营者应建立贮存设施全部档案，包括设计、施工、验收、运行、监测和环境应急等，应按国家有关档案管理的法律法规进行整理和归档。</w:t>
            </w:r>
          </w:p>
          <w:p>
            <w:pPr>
              <w:pageBreakBefore w:val="0"/>
              <w:widowControl/>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综上所述，在严格采取以上措施，固体废物能得到合理的处理处置，不会对环境产生危害，措施可行。</w:t>
            </w:r>
          </w:p>
          <w:p>
            <w:pPr>
              <w:pageBreakBefore w:val="0"/>
              <w:kinsoku/>
              <w:wordWrap/>
              <w:overflowPunct/>
              <w:topLinePunct w:val="0"/>
              <w:bidi w:val="0"/>
              <w:spacing w:line="360" w:lineRule="auto"/>
              <w:ind w:left="0" w:leftChars="0" w:right="0"/>
              <w:rPr>
                <w:rFonts w:hint="default" w:ascii="Times New Roman" w:hAnsi="Times New Roman" w:eastAsia="宋体" w:cs="Times New Roman"/>
                <w:b/>
                <w:smallCaps w:val="0"/>
                <w:color w:val="auto"/>
                <w:spacing w:val="0"/>
                <w:w w:val="100"/>
                <w:kern w:val="2"/>
                <w:position w:val="0"/>
                <w:sz w:val="24"/>
                <w:u w:val="none"/>
              </w:rPr>
            </w:pPr>
            <w:r>
              <w:rPr>
                <w:rFonts w:hint="default" w:ascii="Times New Roman" w:hAnsi="Times New Roman" w:eastAsia="宋体" w:cs="Times New Roman"/>
                <w:b/>
                <w:smallCaps w:val="0"/>
                <w:color w:val="auto"/>
                <w:spacing w:val="0"/>
                <w:w w:val="100"/>
                <w:kern w:val="2"/>
                <w:position w:val="0"/>
                <w:sz w:val="24"/>
                <w:u w:val="none"/>
              </w:rPr>
              <w:t>6、生态环境分析</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bCs/>
                <w:smallCaps w:val="0"/>
                <w:color w:val="auto"/>
                <w:spacing w:val="0"/>
                <w:w w:val="100"/>
                <w:kern w:val="2"/>
                <w:position w:val="0"/>
                <w:sz w:val="24"/>
                <w:u w:val="none"/>
              </w:rPr>
            </w:pPr>
            <w:r>
              <w:rPr>
                <w:rFonts w:hint="default" w:ascii="Times New Roman" w:hAnsi="Times New Roman" w:eastAsia="宋体" w:cs="Times New Roman"/>
                <w:bCs/>
                <w:smallCaps w:val="0"/>
                <w:color w:val="auto"/>
                <w:spacing w:val="0"/>
                <w:w w:val="100"/>
                <w:kern w:val="2"/>
                <w:position w:val="0"/>
                <w:sz w:val="24"/>
                <w:u w:val="none"/>
                <w:lang w:val="en-US" w:eastAsia="zh-CN"/>
              </w:rPr>
              <w:t>本项目</w:t>
            </w:r>
            <w:r>
              <w:rPr>
                <w:rFonts w:hint="default" w:ascii="Times New Roman" w:hAnsi="Times New Roman" w:eastAsia="宋体" w:cs="Times New Roman"/>
                <w:bCs/>
                <w:smallCaps w:val="0"/>
                <w:color w:val="auto"/>
                <w:spacing w:val="0"/>
                <w:w w:val="100"/>
                <w:kern w:val="2"/>
                <w:position w:val="0"/>
                <w:sz w:val="24"/>
                <w:u w:val="none"/>
              </w:rPr>
              <w:t>为</w:t>
            </w:r>
            <w:r>
              <w:rPr>
                <w:rFonts w:hint="default" w:ascii="Times New Roman" w:hAnsi="Times New Roman" w:eastAsia="宋体" w:cs="Times New Roman"/>
                <w:bCs/>
                <w:smallCaps w:val="0"/>
                <w:color w:val="auto"/>
                <w:spacing w:val="0"/>
                <w:w w:val="100"/>
                <w:kern w:val="2"/>
                <w:position w:val="0"/>
                <w:sz w:val="24"/>
                <w:u w:val="none"/>
                <w:lang w:val="en-US" w:eastAsia="zh-CN"/>
              </w:rPr>
              <w:t>非金属矿物制品加工项目</w:t>
            </w:r>
            <w:r>
              <w:rPr>
                <w:rFonts w:hint="default" w:ascii="Times New Roman" w:hAnsi="Times New Roman" w:eastAsia="宋体" w:cs="Times New Roman"/>
                <w:bCs/>
                <w:smallCaps w:val="0"/>
                <w:color w:val="auto"/>
                <w:spacing w:val="0"/>
                <w:w w:val="100"/>
                <w:kern w:val="2"/>
                <w:position w:val="0"/>
                <w:sz w:val="24"/>
                <w:u w:val="none"/>
              </w:rPr>
              <w:t>，周边无生态环境保护目标，无需采取生态保护措施。</w:t>
            </w:r>
          </w:p>
          <w:p>
            <w:pPr>
              <w:pageBreakBefore w:val="0"/>
              <w:kinsoku/>
              <w:wordWrap/>
              <w:overflowPunct/>
              <w:topLinePunct w:val="0"/>
              <w:bidi w:val="0"/>
              <w:spacing w:line="360" w:lineRule="auto"/>
              <w:ind w:left="0" w:leftChars="0" w:right="0"/>
              <w:rPr>
                <w:rFonts w:hint="default" w:ascii="Times New Roman" w:hAnsi="Times New Roman" w:eastAsia="宋体" w:cs="Times New Roman"/>
                <w:b/>
                <w:smallCaps w:val="0"/>
                <w:color w:val="auto"/>
                <w:spacing w:val="0"/>
                <w:w w:val="100"/>
                <w:kern w:val="2"/>
                <w:position w:val="0"/>
                <w:sz w:val="24"/>
                <w:u w:val="none"/>
              </w:rPr>
            </w:pPr>
            <w:r>
              <w:rPr>
                <w:rFonts w:hint="default" w:ascii="Times New Roman" w:hAnsi="Times New Roman" w:eastAsia="宋体" w:cs="Times New Roman"/>
                <w:b/>
                <w:smallCaps w:val="0"/>
                <w:color w:val="auto"/>
                <w:spacing w:val="0"/>
                <w:w w:val="100"/>
                <w:kern w:val="2"/>
                <w:position w:val="0"/>
                <w:sz w:val="24"/>
                <w:u w:val="none"/>
              </w:rPr>
              <w:t>7、环境风险分析</w:t>
            </w:r>
          </w:p>
          <w:p>
            <w:pPr>
              <w:pageBreakBefore w:val="0"/>
              <w:kinsoku/>
              <w:wordWrap/>
              <w:overflowPunct/>
              <w:topLinePunct w:val="0"/>
              <w:bidi w:val="0"/>
              <w:adjustRightInd w:val="0"/>
              <w:snapToGrid w:val="0"/>
              <w:spacing w:line="360" w:lineRule="auto"/>
              <w:ind w:left="0" w:leftChars="0" w:right="0"/>
              <w:rPr>
                <w:rFonts w:hint="default" w:ascii="Times New Roman" w:hAnsi="Times New Roman" w:eastAsia="宋体" w:cs="Times New Roman"/>
                <w:b/>
                <w:smallCaps w:val="0"/>
                <w:color w:val="auto"/>
                <w:spacing w:val="0"/>
                <w:w w:val="100"/>
                <w:kern w:val="2"/>
                <w:position w:val="0"/>
                <w:sz w:val="24"/>
                <w:u w:val="none"/>
              </w:rPr>
            </w:pPr>
            <w:r>
              <w:rPr>
                <w:rFonts w:hint="default" w:ascii="Times New Roman" w:hAnsi="Times New Roman" w:eastAsia="宋体" w:cs="Times New Roman"/>
                <w:b/>
                <w:smallCaps w:val="0"/>
                <w:color w:val="auto"/>
                <w:spacing w:val="0"/>
                <w:w w:val="100"/>
                <w:kern w:val="2"/>
                <w:position w:val="0"/>
                <w:sz w:val="24"/>
                <w:u w:val="none"/>
              </w:rPr>
              <w:t>7.1风险调查</w:t>
            </w:r>
          </w:p>
          <w:p>
            <w:pPr>
              <w:pageBreakBefore w:val="0"/>
              <w:kinsoku/>
              <w:wordWrap/>
              <w:overflowPunct/>
              <w:topLinePunct w:val="0"/>
              <w:bidi w:val="0"/>
              <w:spacing w:line="360" w:lineRule="auto"/>
              <w:ind w:left="0" w:leftChars="0" w:right="0" w:firstLine="480" w:firstLineChars="200"/>
              <w:rPr>
                <w:rFonts w:hint="default" w:ascii="Times New Roman" w:hAnsi="Times New Roman" w:eastAsia="宋体" w:cs="Times New Roman"/>
                <w:bCs/>
                <w:smallCaps w:val="0"/>
                <w:color w:val="auto"/>
                <w:spacing w:val="0"/>
                <w:w w:val="100"/>
                <w:kern w:val="2"/>
                <w:position w:val="0"/>
                <w:sz w:val="24"/>
                <w:u w:val="none"/>
              </w:rPr>
            </w:pPr>
            <w:r>
              <w:rPr>
                <w:rFonts w:hint="default" w:ascii="Times New Roman" w:hAnsi="Times New Roman" w:eastAsia="宋体" w:cs="Times New Roman"/>
                <w:bCs/>
                <w:smallCaps w:val="0"/>
                <w:color w:val="auto"/>
                <w:spacing w:val="0"/>
                <w:w w:val="100"/>
                <w:kern w:val="2"/>
                <w:position w:val="0"/>
                <w:sz w:val="24"/>
                <w:u w:val="none"/>
              </w:rPr>
              <w:t>根据《建设项目环境风险评价技术导则》</w:t>
            </w:r>
            <w:r>
              <w:rPr>
                <w:rFonts w:hint="default" w:ascii="Times New Roman" w:hAnsi="Times New Roman" w:eastAsia="宋体" w:cs="Times New Roman"/>
                <w:bCs/>
                <w:smallCaps w:val="0"/>
                <w:color w:val="auto"/>
                <w:spacing w:val="0"/>
                <w:w w:val="100"/>
                <w:kern w:val="2"/>
                <w:position w:val="0"/>
                <w:sz w:val="24"/>
                <w:u w:val="none"/>
                <w:lang w:eastAsia="zh-CN"/>
              </w:rPr>
              <w:t>（HJ 169-2018）</w:t>
            </w:r>
            <w:r>
              <w:rPr>
                <w:rFonts w:hint="default" w:ascii="Times New Roman" w:hAnsi="Times New Roman" w:eastAsia="宋体" w:cs="Times New Roman"/>
                <w:bCs/>
                <w:smallCaps w:val="0"/>
                <w:color w:val="auto"/>
                <w:spacing w:val="0"/>
                <w:w w:val="100"/>
                <w:kern w:val="2"/>
                <w:position w:val="0"/>
                <w:sz w:val="24"/>
                <w:u w:val="none"/>
              </w:rPr>
              <w:t>附录B重点关注的危险物质及临界量表，本项目涉及的主要风险物质主要是</w:t>
            </w:r>
            <w:r>
              <w:rPr>
                <w:rFonts w:hint="default" w:ascii="Times New Roman" w:hAnsi="Times New Roman" w:eastAsia="宋体" w:cs="Times New Roman"/>
                <w:bCs/>
                <w:smallCaps w:val="0"/>
                <w:color w:val="auto"/>
                <w:spacing w:val="0"/>
                <w:w w:val="100"/>
                <w:kern w:val="2"/>
                <w:position w:val="0"/>
                <w:sz w:val="24"/>
                <w:u w:val="none"/>
                <w:lang w:val="en-US" w:eastAsia="zh-CN"/>
              </w:rPr>
              <w:t>废液压油</w:t>
            </w:r>
            <w:r>
              <w:rPr>
                <w:rFonts w:hint="default" w:ascii="Times New Roman" w:hAnsi="Times New Roman" w:eastAsia="宋体" w:cs="Times New Roman"/>
                <w:bCs/>
                <w:smallCaps w:val="0"/>
                <w:color w:val="auto"/>
                <w:spacing w:val="0"/>
                <w:w w:val="100"/>
                <w:kern w:val="2"/>
                <w:position w:val="0"/>
                <w:sz w:val="24"/>
                <w:u w:val="none"/>
              </w:rPr>
              <w:t>。</w:t>
            </w:r>
            <w:r>
              <w:rPr>
                <w:rFonts w:hint="default" w:ascii="Times New Roman" w:hAnsi="Times New Roman" w:eastAsia="宋体" w:cs="Times New Roman"/>
                <w:bCs/>
                <w:smallCaps w:val="0"/>
                <w:color w:val="auto"/>
                <w:spacing w:val="0"/>
                <w:w w:val="100"/>
                <w:kern w:val="2"/>
                <w:position w:val="0"/>
                <w:sz w:val="24"/>
                <w:u w:val="none"/>
                <w:lang w:val="en-US" w:eastAsia="zh-CN"/>
              </w:rPr>
              <w:t>液压油由设备厂家定期过来添加，厂区不暂存，设备液压油在线量约为0.2kg。</w:t>
            </w:r>
            <w:r>
              <w:rPr>
                <w:rFonts w:hint="default" w:ascii="Times New Roman" w:hAnsi="Times New Roman" w:eastAsia="宋体" w:cs="Times New Roman"/>
                <w:smallCaps w:val="0"/>
                <w:color w:val="auto"/>
                <w:spacing w:val="0"/>
                <w:w w:val="100"/>
                <w:kern w:val="2"/>
                <w:position w:val="0"/>
                <w:sz w:val="24"/>
                <w:szCs w:val="32"/>
                <w:u w:val="none"/>
              </w:rPr>
              <w:t>项目所涉及的危险物质为</w:t>
            </w:r>
            <w:r>
              <w:rPr>
                <w:rFonts w:hint="default" w:ascii="Times New Roman" w:hAnsi="Times New Roman" w:eastAsia="宋体" w:cs="Times New Roman"/>
                <w:smallCaps w:val="0"/>
                <w:color w:val="auto"/>
                <w:spacing w:val="0"/>
                <w:w w:val="100"/>
                <w:kern w:val="2"/>
                <w:position w:val="0"/>
                <w:sz w:val="24"/>
                <w:szCs w:val="32"/>
                <w:u w:val="none"/>
                <w:lang w:val="en-US" w:eastAsia="zh-CN"/>
              </w:rPr>
              <w:t>油类物质</w:t>
            </w:r>
            <w:r>
              <w:rPr>
                <w:rFonts w:hint="default" w:ascii="Times New Roman" w:hAnsi="Times New Roman" w:eastAsia="宋体" w:cs="Times New Roman"/>
                <w:smallCaps w:val="0"/>
                <w:color w:val="auto"/>
                <w:spacing w:val="0"/>
                <w:w w:val="100"/>
                <w:kern w:val="2"/>
                <w:position w:val="0"/>
                <w:sz w:val="24"/>
                <w:szCs w:val="32"/>
                <w:u w:val="none"/>
              </w:rPr>
              <w:t>。</w:t>
            </w:r>
            <w:r>
              <w:rPr>
                <w:rFonts w:hint="default" w:ascii="Times New Roman" w:hAnsi="Times New Roman" w:eastAsia="宋体" w:cs="Times New Roman"/>
                <w:smallCaps w:val="0"/>
                <w:color w:val="auto"/>
                <w:spacing w:val="0"/>
                <w:w w:val="100"/>
                <w:kern w:val="2"/>
                <w:position w:val="0"/>
                <w:sz w:val="24"/>
                <w:szCs w:val="32"/>
                <w:u w:val="none"/>
                <w:lang w:val="en-US" w:eastAsia="zh-CN"/>
              </w:rPr>
              <w:t>液压油和废液压油最大存储量为0.4t</w:t>
            </w:r>
            <w:r>
              <w:rPr>
                <w:rFonts w:hint="default" w:ascii="Times New Roman" w:hAnsi="Times New Roman" w:eastAsia="宋体" w:cs="Times New Roman"/>
                <w:smallCaps w:val="0"/>
                <w:color w:val="auto"/>
                <w:spacing w:val="0"/>
                <w:w w:val="100"/>
                <w:kern w:val="2"/>
                <w:position w:val="0"/>
                <w:sz w:val="24"/>
                <w:szCs w:val="32"/>
                <w:u w:val="none"/>
              </w:rPr>
              <w:t>。</w:t>
            </w:r>
          </w:p>
          <w:p>
            <w:pPr>
              <w:pageBreakBefore w:val="0"/>
              <w:kinsoku/>
              <w:wordWrap/>
              <w:overflowPunct/>
              <w:topLinePunct w:val="0"/>
              <w:bidi w:val="0"/>
              <w:adjustRightInd w:val="0"/>
              <w:snapToGrid w:val="0"/>
              <w:spacing w:line="360" w:lineRule="auto"/>
              <w:ind w:left="0" w:leftChars="0" w:right="0"/>
              <w:rPr>
                <w:rFonts w:hint="default" w:ascii="Times New Roman" w:hAnsi="Times New Roman" w:eastAsia="宋体" w:cs="Times New Roman"/>
                <w:b/>
                <w:smallCaps w:val="0"/>
                <w:color w:val="auto"/>
                <w:spacing w:val="0"/>
                <w:w w:val="100"/>
                <w:kern w:val="2"/>
                <w:position w:val="0"/>
                <w:sz w:val="24"/>
                <w:u w:val="none"/>
              </w:rPr>
            </w:pPr>
            <w:r>
              <w:rPr>
                <w:rFonts w:hint="default" w:ascii="Times New Roman" w:hAnsi="Times New Roman" w:eastAsia="宋体" w:cs="Times New Roman"/>
                <w:b/>
                <w:smallCaps w:val="0"/>
                <w:color w:val="auto"/>
                <w:spacing w:val="0"/>
                <w:w w:val="100"/>
                <w:kern w:val="2"/>
                <w:position w:val="0"/>
                <w:sz w:val="24"/>
                <w:u w:val="none"/>
              </w:rPr>
              <w:t>7.2风险潜势初判</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根据《建设项目环境风险评价技术导则》，其中危险物质数量与临界量比值</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Q</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按以下方法确定：</w:t>
            </w:r>
          </w:p>
          <w:p>
            <w:pPr>
              <w:pStyle w:val="23"/>
              <w:pageBreakBefore w:val="0"/>
              <w:kinsoku/>
              <w:wordWrap/>
              <w:overflowPunct/>
              <w:topLinePunct w:val="0"/>
              <w:bidi w:val="0"/>
              <w:spacing w:after="0"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当只涉及一种环境风险物质时，计算该物质的总数量与其临界量比值，即为 Q；当存在多种环境风险物质时，则按下式计算物质数量与其临界量比值</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Q</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w:t>
            </w:r>
          </w:p>
          <w:p>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eastAsia="宋体" w:cs="Times New Roman"/>
                <w:b/>
                <w:bCs/>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drawing>
                <wp:inline distT="0" distB="0" distL="114300" distR="114300">
                  <wp:extent cx="3695700" cy="437515"/>
                  <wp:effectExtent l="0" t="0" r="7620" b="4445"/>
                  <wp:docPr id="6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5"/>
                          <pic:cNvPicPr>
                            <a:picLocks noChangeAspect="1"/>
                          </pic:cNvPicPr>
                        </pic:nvPicPr>
                        <pic:blipFill>
                          <a:blip r:embed="rId17"/>
                          <a:stretch>
                            <a:fillRect/>
                          </a:stretch>
                        </pic:blipFill>
                        <pic:spPr>
                          <a:xfrm>
                            <a:off x="0" y="0"/>
                            <a:ext cx="3695700" cy="437515"/>
                          </a:xfrm>
                          <a:prstGeom prst="rect">
                            <a:avLst/>
                          </a:prstGeom>
                          <a:noFill/>
                          <a:ln>
                            <a:noFill/>
                          </a:ln>
                        </pic:spPr>
                      </pic:pic>
                    </a:graphicData>
                  </a:graphic>
                </wp:inline>
              </w:drawing>
            </w:r>
          </w:p>
          <w:p>
            <w:pPr>
              <w:pStyle w:val="23"/>
              <w:pageBreakBefore w:val="0"/>
              <w:kinsoku/>
              <w:wordWrap/>
              <w:overflowPunct/>
              <w:topLinePunct w:val="0"/>
              <w:bidi w:val="0"/>
              <w:spacing w:after="0"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式中：q1，q2，…，qn—每种环境风险物质的最大存在总量，</w:t>
            </w:r>
          </w:p>
          <w:p>
            <w:pPr>
              <w:pStyle w:val="23"/>
              <w:pageBreakBefore w:val="0"/>
              <w:kinsoku/>
              <w:wordWrap/>
              <w:overflowPunct/>
              <w:topLinePunct w:val="0"/>
              <w:bidi w:val="0"/>
              <w:spacing w:after="0"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Q1，Q2，…，Qn—每种环境风险物质相对应的临界量，t。</w:t>
            </w:r>
          </w:p>
          <w:p>
            <w:pPr>
              <w:pStyle w:val="23"/>
              <w:pageBreakBefore w:val="0"/>
              <w:kinsoku/>
              <w:wordWrap/>
              <w:overflowPunct/>
              <w:topLinePunct w:val="0"/>
              <w:bidi w:val="0"/>
              <w:spacing w:after="0"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当Q＜1时，该项目环境风险潜势为Ⅰ。</w:t>
            </w:r>
          </w:p>
          <w:p>
            <w:pPr>
              <w:pStyle w:val="23"/>
              <w:pageBreakBefore w:val="0"/>
              <w:kinsoku/>
              <w:wordWrap/>
              <w:overflowPunct/>
              <w:topLinePunct w:val="0"/>
              <w:bidi w:val="0"/>
              <w:spacing w:after="0"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因此，本项目涉及的风险物质</w:t>
            </w:r>
            <w:r>
              <w:rPr>
                <w:rFonts w:hint="default" w:ascii="Times New Roman" w:hAnsi="Times New Roman" w:eastAsia="宋体" w:cs="Times New Roman"/>
                <w:smallCaps w:val="0"/>
                <w:color w:val="auto"/>
                <w:spacing w:val="0"/>
                <w:w w:val="100"/>
                <w:kern w:val="2"/>
                <w:position w:val="0"/>
                <w:sz w:val="24"/>
                <w:szCs w:val="24"/>
                <w:u w:val="none"/>
                <w:lang w:val="en-US" w:eastAsia="zh-CN"/>
              </w:rPr>
              <w:t>存在量</w:t>
            </w:r>
            <w:r>
              <w:rPr>
                <w:rFonts w:hint="default" w:ascii="Times New Roman" w:hAnsi="Times New Roman" w:eastAsia="宋体" w:cs="Times New Roman"/>
                <w:smallCaps w:val="0"/>
                <w:color w:val="auto"/>
                <w:spacing w:val="0"/>
                <w:w w:val="100"/>
                <w:kern w:val="2"/>
                <w:position w:val="0"/>
                <w:sz w:val="24"/>
                <w:szCs w:val="24"/>
                <w:u w:val="none"/>
              </w:rPr>
              <w:t>与临界量对比情况见表4-</w:t>
            </w:r>
            <w:r>
              <w:rPr>
                <w:rFonts w:hint="default" w:ascii="Times New Roman" w:hAnsi="Times New Roman" w:eastAsia="宋体" w:cs="Times New Roman"/>
                <w:smallCaps w:val="0"/>
                <w:color w:val="auto"/>
                <w:spacing w:val="0"/>
                <w:w w:val="100"/>
                <w:kern w:val="2"/>
                <w:position w:val="0"/>
                <w:sz w:val="24"/>
                <w:szCs w:val="24"/>
                <w:u w:val="none"/>
                <w:lang w:val="en-US" w:eastAsia="zh-CN"/>
              </w:rPr>
              <w:t>12</w:t>
            </w:r>
            <w:r>
              <w:rPr>
                <w:rFonts w:hint="default" w:ascii="Times New Roman" w:hAnsi="Times New Roman" w:eastAsia="宋体" w:cs="Times New Roman"/>
                <w:smallCaps w:val="0"/>
                <w:color w:val="auto"/>
                <w:spacing w:val="0"/>
                <w:w w:val="100"/>
                <w:kern w:val="2"/>
                <w:position w:val="0"/>
                <w:sz w:val="24"/>
                <w:szCs w:val="24"/>
                <w:u w:val="none"/>
              </w:rPr>
              <w:t>。</w:t>
            </w:r>
          </w:p>
          <w:p>
            <w:pPr>
              <w:pStyle w:val="23"/>
              <w:pageBreakBefore w:val="0"/>
              <w:kinsoku/>
              <w:wordWrap/>
              <w:overflowPunct/>
              <w:topLinePunct w:val="0"/>
              <w:bidi w:val="0"/>
              <w:spacing w:after="0" w:line="360" w:lineRule="auto"/>
              <w:ind w:left="0" w:leftChars="0" w:right="0"/>
              <w:jc w:val="center"/>
              <w:rPr>
                <w:rFonts w:hint="default" w:ascii="Times New Roman" w:hAnsi="Times New Roman" w:eastAsia="宋体" w:cs="Times New Roman"/>
                <w:b/>
                <w:bCs/>
                <w:smallCaps w:val="0"/>
                <w:color w:val="auto"/>
                <w:spacing w:val="0"/>
                <w:w w:val="100"/>
                <w:kern w:val="2"/>
                <w:position w:val="0"/>
                <w:sz w:val="24"/>
                <w:szCs w:val="24"/>
                <w:u w:val="none"/>
              </w:rPr>
            </w:pPr>
            <w:r>
              <w:rPr>
                <w:rFonts w:hint="default" w:ascii="Times New Roman" w:hAnsi="Times New Roman" w:eastAsia="宋体" w:cs="Times New Roman"/>
                <w:b/>
                <w:bCs/>
                <w:smallCaps w:val="0"/>
                <w:color w:val="auto"/>
                <w:spacing w:val="0"/>
                <w:w w:val="100"/>
                <w:kern w:val="2"/>
                <w:position w:val="0"/>
                <w:sz w:val="24"/>
                <w:szCs w:val="24"/>
                <w:u w:val="none"/>
              </w:rPr>
              <w:t>表4-</w:t>
            </w:r>
            <w:r>
              <w:rPr>
                <w:rFonts w:hint="default" w:ascii="Times New Roman" w:hAnsi="Times New Roman" w:eastAsia="宋体" w:cs="Times New Roman"/>
                <w:b/>
                <w:bCs/>
                <w:smallCaps w:val="0"/>
                <w:color w:val="auto"/>
                <w:spacing w:val="0"/>
                <w:w w:val="100"/>
                <w:kern w:val="2"/>
                <w:position w:val="0"/>
                <w:sz w:val="24"/>
                <w:szCs w:val="24"/>
                <w:u w:val="none"/>
                <w:lang w:val="en-US" w:eastAsia="zh-CN"/>
              </w:rPr>
              <w:t>14</w:t>
            </w:r>
            <w:r>
              <w:rPr>
                <w:rFonts w:hint="default" w:ascii="Times New Roman" w:hAnsi="Times New Roman" w:eastAsia="宋体" w:cs="Times New Roman"/>
                <w:b/>
                <w:bCs/>
                <w:smallCaps w:val="0"/>
                <w:color w:val="auto"/>
                <w:spacing w:val="0"/>
                <w:w w:val="100"/>
                <w:kern w:val="2"/>
                <w:position w:val="0"/>
                <w:sz w:val="24"/>
                <w:szCs w:val="24"/>
                <w:u w:val="none"/>
              </w:rPr>
              <w:t xml:space="preserve">  本项目风险物质</w:t>
            </w:r>
            <w:r>
              <w:rPr>
                <w:rFonts w:hint="default" w:ascii="Times New Roman" w:hAnsi="Times New Roman" w:eastAsia="宋体" w:cs="Times New Roman"/>
                <w:b/>
                <w:bCs/>
                <w:smallCaps w:val="0"/>
                <w:color w:val="auto"/>
                <w:spacing w:val="0"/>
                <w:w w:val="100"/>
                <w:kern w:val="2"/>
                <w:position w:val="0"/>
                <w:sz w:val="24"/>
                <w:szCs w:val="24"/>
                <w:u w:val="none"/>
                <w:lang w:val="en-US" w:eastAsia="zh-CN"/>
              </w:rPr>
              <w:t>存在量</w:t>
            </w:r>
            <w:r>
              <w:rPr>
                <w:rFonts w:hint="default" w:ascii="Times New Roman" w:hAnsi="Times New Roman" w:eastAsia="宋体" w:cs="Times New Roman"/>
                <w:b/>
                <w:bCs/>
                <w:smallCaps w:val="0"/>
                <w:color w:val="auto"/>
                <w:spacing w:val="0"/>
                <w:w w:val="100"/>
                <w:kern w:val="2"/>
                <w:position w:val="0"/>
                <w:sz w:val="24"/>
                <w:szCs w:val="24"/>
                <w:u w:val="none"/>
              </w:rPr>
              <w:t>与临界量对比表</w:t>
            </w:r>
          </w:p>
          <w:tbl>
            <w:tblPr>
              <w:tblStyle w:val="27"/>
              <w:tblW w:w="4993"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0" w:type="dxa"/>
                <w:bottom w:w="57" w:type="dxa"/>
                <w:right w:w="0" w:type="dxa"/>
              </w:tblCellMar>
            </w:tblPr>
            <w:tblGrid>
              <w:gridCol w:w="2951"/>
              <w:gridCol w:w="2295"/>
              <w:gridCol w:w="1798"/>
              <w:gridCol w:w="14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0" w:type="dxa"/>
                  <w:bottom w:w="57" w:type="dxa"/>
                  <w:right w:w="0" w:type="dxa"/>
                </w:tblCellMar>
              </w:tblPrEx>
              <w:trPr>
                <w:trHeight w:val="360" w:hRule="atLeast"/>
              </w:trPr>
              <w:tc>
                <w:tcPr>
                  <w:tcW w:w="1735" w:type="pct"/>
                  <w:noWrap w:val="0"/>
                  <w:vAlign w:val="center"/>
                </w:tcPr>
                <w:p>
                  <w:pPr>
                    <w:pStyle w:val="83"/>
                    <w:pageBreakBefore w:val="0"/>
                    <w:kinsoku/>
                    <w:wordWrap/>
                    <w:overflowPunct/>
                    <w:topLinePunct w:val="0"/>
                    <w:bidi w:val="0"/>
                    <w:spacing w:line="360" w:lineRule="exact"/>
                    <w:ind w:left="0" w:leftChars="0" w:right="0"/>
                    <w:jc w:val="center"/>
                    <w:rPr>
                      <w:rFonts w:hint="default" w:ascii="Times New Roman" w:hAnsi="Times New Roman" w:eastAsia="宋体" w:cs="Times New Roman"/>
                      <w:b/>
                      <w:bCs/>
                      <w:smallCaps w:val="0"/>
                      <w:color w:val="auto"/>
                      <w:spacing w:val="0"/>
                      <w:w w:val="100"/>
                      <w:kern w:val="2"/>
                      <w:position w:val="0"/>
                      <w:sz w:val="21"/>
                      <w:szCs w:val="21"/>
                      <w:u w:val="none"/>
                    </w:rPr>
                  </w:pPr>
                  <w:r>
                    <w:rPr>
                      <w:rFonts w:hint="default" w:ascii="Times New Roman" w:hAnsi="Times New Roman" w:eastAsia="宋体" w:cs="Times New Roman"/>
                      <w:b/>
                      <w:bCs/>
                      <w:smallCaps w:val="0"/>
                      <w:color w:val="auto"/>
                      <w:spacing w:val="0"/>
                      <w:w w:val="100"/>
                      <w:kern w:val="2"/>
                      <w:position w:val="0"/>
                      <w:sz w:val="21"/>
                      <w:szCs w:val="21"/>
                      <w:u w:val="none"/>
                    </w:rPr>
                    <w:t>风险物质</w:t>
                  </w:r>
                </w:p>
              </w:tc>
              <w:tc>
                <w:tcPr>
                  <w:tcW w:w="1349" w:type="pct"/>
                  <w:noWrap w:val="0"/>
                  <w:vAlign w:val="center"/>
                </w:tcPr>
                <w:p>
                  <w:pPr>
                    <w:pStyle w:val="83"/>
                    <w:pageBreakBefore w:val="0"/>
                    <w:kinsoku/>
                    <w:wordWrap/>
                    <w:overflowPunct/>
                    <w:topLinePunct w:val="0"/>
                    <w:bidi w:val="0"/>
                    <w:spacing w:line="360" w:lineRule="exact"/>
                    <w:ind w:left="0" w:leftChars="0" w:right="0"/>
                    <w:jc w:val="center"/>
                    <w:rPr>
                      <w:rFonts w:hint="default" w:ascii="Times New Roman" w:hAnsi="Times New Roman" w:eastAsia="宋体" w:cs="Times New Roman"/>
                      <w:b/>
                      <w:bCs/>
                      <w:smallCaps w:val="0"/>
                      <w:color w:val="auto"/>
                      <w:spacing w:val="0"/>
                      <w:w w:val="100"/>
                      <w:kern w:val="2"/>
                      <w:position w:val="0"/>
                      <w:sz w:val="21"/>
                      <w:szCs w:val="21"/>
                      <w:u w:val="none"/>
                      <w:lang w:eastAsia="zh-CN"/>
                    </w:rPr>
                  </w:pPr>
                  <w:r>
                    <w:rPr>
                      <w:rFonts w:hint="default" w:ascii="Times New Roman" w:hAnsi="Times New Roman" w:eastAsia="宋体" w:cs="Times New Roman"/>
                      <w:b/>
                      <w:bCs/>
                      <w:smallCaps w:val="0"/>
                      <w:color w:val="auto"/>
                      <w:spacing w:val="0"/>
                      <w:w w:val="100"/>
                      <w:kern w:val="2"/>
                      <w:position w:val="0"/>
                      <w:sz w:val="21"/>
                      <w:szCs w:val="21"/>
                      <w:u w:val="none"/>
                    </w:rPr>
                    <w:t>临界量</w:t>
                  </w:r>
                  <w:r>
                    <w:rPr>
                      <w:rFonts w:hint="default" w:ascii="Times New Roman" w:hAnsi="Times New Roman" w:eastAsia="宋体" w:cs="Times New Roman"/>
                      <w:b/>
                      <w:bCs/>
                      <w:smallCaps w:val="0"/>
                      <w:color w:val="auto"/>
                      <w:spacing w:val="0"/>
                      <w:w w:val="100"/>
                      <w:kern w:val="2"/>
                      <w:position w:val="0"/>
                      <w:sz w:val="21"/>
                      <w:szCs w:val="21"/>
                      <w:u w:val="none"/>
                      <w:lang w:eastAsia="zh-CN"/>
                    </w:rPr>
                    <w:t>（</w:t>
                  </w:r>
                  <w:r>
                    <w:rPr>
                      <w:rFonts w:hint="default" w:ascii="Times New Roman" w:hAnsi="Times New Roman" w:eastAsia="宋体" w:cs="Times New Roman"/>
                      <w:b/>
                      <w:bCs/>
                      <w:smallCaps w:val="0"/>
                      <w:color w:val="auto"/>
                      <w:spacing w:val="0"/>
                      <w:w w:val="100"/>
                      <w:kern w:val="2"/>
                      <w:position w:val="0"/>
                      <w:sz w:val="21"/>
                      <w:szCs w:val="21"/>
                      <w:u w:val="none"/>
                    </w:rPr>
                    <w:t>t</w:t>
                  </w:r>
                  <w:r>
                    <w:rPr>
                      <w:rFonts w:hint="default" w:ascii="Times New Roman" w:hAnsi="Times New Roman" w:eastAsia="宋体" w:cs="Times New Roman"/>
                      <w:b/>
                      <w:bCs/>
                      <w:smallCaps w:val="0"/>
                      <w:color w:val="auto"/>
                      <w:spacing w:val="0"/>
                      <w:w w:val="100"/>
                      <w:kern w:val="2"/>
                      <w:position w:val="0"/>
                      <w:sz w:val="21"/>
                      <w:szCs w:val="21"/>
                      <w:u w:val="none"/>
                      <w:lang w:eastAsia="zh-CN"/>
                    </w:rPr>
                    <w:t>）</w:t>
                  </w:r>
                </w:p>
              </w:tc>
              <w:tc>
                <w:tcPr>
                  <w:tcW w:w="1055" w:type="pct"/>
                  <w:noWrap w:val="0"/>
                  <w:vAlign w:val="center"/>
                </w:tcPr>
                <w:p>
                  <w:pPr>
                    <w:pStyle w:val="83"/>
                    <w:pageBreakBefore w:val="0"/>
                    <w:kinsoku/>
                    <w:wordWrap/>
                    <w:overflowPunct/>
                    <w:topLinePunct w:val="0"/>
                    <w:bidi w:val="0"/>
                    <w:spacing w:line="360" w:lineRule="exact"/>
                    <w:ind w:left="0" w:leftChars="0" w:right="0"/>
                    <w:jc w:val="center"/>
                    <w:rPr>
                      <w:rFonts w:hint="default" w:ascii="Times New Roman" w:hAnsi="Times New Roman" w:eastAsia="宋体" w:cs="Times New Roman"/>
                      <w:b/>
                      <w:bCs/>
                      <w:smallCaps w:val="0"/>
                      <w:color w:val="auto"/>
                      <w:spacing w:val="0"/>
                      <w:w w:val="100"/>
                      <w:kern w:val="2"/>
                      <w:position w:val="0"/>
                      <w:sz w:val="21"/>
                      <w:szCs w:val="21"/>
                      <w:u w:val="none"/>
                      <w:lang w:eastAsia="zh-CN"/>
                    </w:rPr>
                  </w:pPr>
                  <w:r>
                    <w:rPr>
                      <w:rFonts w:hint="default" w:ascii="Times New Roman" w:hAnsi="Times New Roman" w:eastAsia="宋体" w:cs="Times New Roman"/>
                      <w:b/>
                      <w:bCs/>
                      <w:smallCaps w:val="0"/>
                      <w:color w:val="auto"/>
                      <w:spacing w:val="0"/>
                      <w:w w:val="100"/>
                      <w:kern w:val="2"/>
                      <w:position w:val="0"/>
                      <w:sz w:val="21"/>
                      <w:szCs w:val="21"/>
                      <w:u w:val="none"/>
                      <w:lang w:val="en-US" w:eastAsia="zh-CN"/>
                    </w:rPr>
                    <w:t>存在量</w:t>
                  </w:r>
                  <w:r>
                    <w:rPr>
                      <w:rFonts w:hint="default" w:ascii="Times New Roman" w:hAnsi="Times New Roman" w:eastAsia="宋体" w:cs="Times New Roman"/>
                      <w:b/>
                      <w:bCs/>
                      <w:smallCaps w:val="0"/>
                      <w:color w:val="auto"/>
                      <w:spacing w:val="0"/>
                      <w:w w:val="100"/>
                      <w:kern w:val="2"/>
                      <w:position w:val="0"/>
                      <w:sz w:val="21"/>
                      <w:szCs w:val="21"/>
                      <w:u w:val="none"/>
                      <w:lang w:eastAsia="zh-CN"/>
                    </w:rPr>
                    <w:t>（</w:t>
                  </w:r>
                  <w:r>
                    <w:rPr>
                      <w:rFonts w:hint="default" w:ascii="Times New Roman" w:hAnsi="Times New Roman" w:eastAsia="宋体" w:cs="Times New Roman"/>
                      <w:b/>
                      <w:bCs/>
                      <w:smallCaps w:val="0"/>
                      <w:color w:val="auto"/>
                      <w:spacing w:val="0"/>
                      <w:w w:val="100"/>
                      <w:kern w:val="2"/>
                      <w:position w:val="0"/>
                      <w:sz w:val="21"/>
                      <w:szCs w:val="21"/>
                      <w:u w:val="none"/>
                    </w:rPr>
                    <w:t>t</w:t>
                  </w:r>
                  <w:r>
                    <w:rPr>
                      <w:rFonts w:hint="default" w:ascii="Times New Roman" w:hAnsi="Times New Roman" w:eastAsia="宋体" w:cs="Times New Roman"/>
                      <w:b/>
                      <w:bCs/>
                      <w:smallCaps w:val="0"/>
                      <w:color w:val="auto"/>
                      <w:spacing w:val="0"/>
                      <w:w w:val="100"/>
                      <w:kern w:val="2"/>
                      <w:position w:val="0"/>
                      <w:sz w:val="21"/>
                      <w:szCs w:val="21"/>
                      <w:u w:val="none"/>
                      <w:lang w:eastAsia="zh-CN"/>
                    </w:rPr>
                    <w:t>）</w:t>
                  </w:r>
                </w:p>
              </w:tc>
              <w:tc>
                <w:tcPr>
                  <w:tcW w:w="858" w:type="pct"/>
                  <w:noWrap w:val="0"/>
                  <w:vAlign w:val="center"/>
                </w:tcPr>
                <w:p>
                  <w:pPr>
                    <w:pStyle w:val="83"/>
                    <w:pageBreakBefore w:val="0"/>
                    <w:kinsoku/>
                    <w:wordWrap/>
                    <w:overflowPunct/>
                    <w:topLinePunct w:val="0"/>
                    <w:bidi w:val="0"/>
                    <w:spacing w:line="360" w:lineRule="exact"/>
                    <w:ind w:left="0" w:leftChars="0" w:right="0"/>
                    <w:jc w:val="center"/>
                    <w:rPr>
                      <w:rFonts w:hint="default" w:ascii="Times New Roman" w:hAnsi="Times New Roman" w:eastAsia="宋体" w:cs="Times New Roman"/>
                      <w:b/>
                      <w:bCs/>
                      <w:smallCaps w:val="0"/>
                      <w:color w:val="auto"/>
                      <w:spacing w:val="0"/>
                      <w:w w:val="100"/>
                      <w:kern w:val="2"/>
                      <w:position w:val="0"/>
                      <w:sz w:val="21"/>
                      <w:szCs w:val="21"/>
                      <w:u w:val="none"/>
                    </w:rPr>
                  </w:pPr>
                  <w:r>
                    <w:rPr>
                      <w:rFonts w:hint="default" w:ascii="Times New Roman" w:hAnsi="Times New Roman" w:eastAsia="宋体" w:cs="Times New Roman"/>
                      <w:b/>
                      <w:bCs/>
                      <w:smallCaps w:val="0"/>
                      <w:color w:val="auto"/>
                      <w:spacing w:val="0"/>
                      <w:w w:val="100"/>
                      <w:kern w:val="2"/>
                      <w:position w:val="0"/>
                      <w:sz w:val="21"/>
                      <w:szCs w:val="21"/>
                      <w:u w:val="none"/>
                    </w:rPr>
                    <w:t>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0" w:type="dxa"/>
                  <w:bottom w:w="57" w:type="dxa"/>
                  <w:right w:w="0" w:type="dxa"/>
                </w:tblCellMar>
              </w:tblPrEx>
              <w:trPr>
                <w:trHeight w:val="360" w:hRule="atLeast"/>
              </w:trPr>
              <w:tc>
                <w:tcPr>
                  <w:tcW w:w="1735" w:type="pct"/>
                  <w:noWrap w:val="0"/>
                  <w:vAlign w:val="center"/>
                </w:tcPr>
                <w:p>
                  <w:pPr>
                    <w:pageBreakBefore w:val="0"/>
                    <w:kinsoku/>
                    <w:wordWrap/>
                    <w:overflowPunct/>
                    <w:topLinePunct w:val="0"/>
                    <w:bidi w:val="0"/>
                    <w:spacing w:line="360" w:lineRule="exact"/>
                    <w:ind w:left="0" w:leftChars="0" w:right="0" w:rightChars="0"/>
                    <w:jc w:val="center"/>
                    <w:rPr>
                      <w:rFonts w:hint="default" w:ascii="Times New Roman" w:hAnsi="Times New Roman" w:eastAsia="宋体" w:cs="Times New Roman"/>
                      <w:smallCaps w:val="0"/>
                      <w:color w:val="auto"/>
                      <w:spacing w:val="0"/>
                      <w:w w:val="100"/>
                      <w:kern w:val="2"/>
                      <w:position w:val="0"/>
                      <w:sz w:val="24"/>
                      <w:szCs w:val="24"/>
                      <w:u w:val="none"/>
                      <w:lang w:val="en-US" w:eastAsia="zh-CN" w:bidi="ar-SA"/>
                    </w:rPr>
                  </w:pPr>
                  <w:r>
                    <w:rPr>
                      <w:rFonts w:hint="default" w:ascii="Times New Roman" w:hAnsi="Times New Roman" w:eastAsia="宋体" w:cs="Times New Roman"/>
                      <w:smallCaps w:val="0"/>
                      <w:color w:val="auto"/>
                      <w:spacing w:val="0"/>
                      <w:w w:val="100"/>
                      <w:kern w:val="2"/>
                      <w:position w:val="0"/>
                      <w:szCs w:val="21"/>
                      <w:u w:val="none"/>
                      <w:lang w:val="en-US" w:eastAsia="zh-CN"/>
                    </w:rPr>
                    <w:t>油类物质（液压油）</w:t>
                  </w:r>
                </w:p>
              </w:tc>
              <w:tc>
                <w:tcPr>
                  <w:tcW w:w="1349" w:type="pct"/>
                  <w:noWrap w:val="0"/>
                  <w:vAlign w:val="center"/>
                </w:tcPr>
                <w:p>
                  <w:pPr>
                    <w:pageBreakBefore w:val="0"/>
                    <w:kinsoku/>
                    <w:wordWrap/>
                    <w:overflowPunct/>
                    <w:topLinePunct w:val="0"/>
                    <w:bidi w:val="0"/>
                    <w:spacing w:line="360" w:lineRule="exact"/>
                    <w:ind w:left="0" w:leftChars="0" w:right="0" w:rightChars="0"/>
                    <w:jc w:val="center"/>
                    <w:rPr>
                      <w:rFonts w:hint="default" w:ascii="Times New Roman" w:hAnsi="Times New Roman" w:eastAsia="宋体" w:cs="Times New Roman"/>
                      <w:smallCaps w:val="0"/>
                      <w:color w:val="auto"/>
                      <w:spacing w:val="0"/>
                      <w:w w:val="100"/>
                      <w:kern w:val="2"/>
                      <w:position w:val="0"/>
                      <w:sz w:val="21"/>
                      <w:szCs w:val="21"/>
                      <w:u w:val="none"/>
                      <w:lang w:val="en-US" w:eastAsia="zh-CN" w:bidi="ar-SA"/>
                    </w:rPr>
                  </w:pPr>
                  <w:r>
                    <w:rPr>
                      <w:rFonts w:hint="default" w:ascii="Times New Roman" w:hAnsi="Times New Roman" w:eastAsia="宋体" w:cs="Times New Roman"/>
                      <w:smallCaps w:val="0"/>
                      <w:color w:val="auto"/>
                      <w:spacing w:val="0"/>
                      <w:w w:val="100"/>
                      <w:kern w:val="2"/>
                      <w:position w:val="0"/>
                      <w:szCs w:val="21"/>
                      <w:u w:val="none"/>
                      <w:lang w:val="en-US" w:eastAsia="zh-CN"/>
                    </w:rPr>
                    <w:t>2500</w:t>
                  </w:r>
                </w:p>
              </w:tc>
              <w:tc>
                <w:tcPr>
                  <w:tcW w:w="1055" w:type="pct"/>
                  <w:noWrap w:val="0"/>
                  <w:vAlign w:val="center"/>
                </w:tcPr>
                <w:p>
                  <w:pPr>
                    <w:pageBreakBefore w:val="0"/>
                    <w:kinsoku/>
                    <w:wordWrap/>
                    <w:overflowPunct/>
                    <w:topLinePunct w:val="0"/>
                    <w:bidi w:val="0"/>
                    <w:spacing w:line="360" w:lineRule="exact"/>
                    <w:ind w:left="0" w:leftChars="0" w:right="0" w:rightChars="0"/>
                    <w:jc w:val="center"/>
                    <w:rPr>
                      <w:rFonts w:hint="default" w:ascii="Times New Roman" w:hAnsi="Times New Roman" w:eastAsia="宋体" w:cs="Times New Roman"/>
                      <w:smallCaps w:val="0"/>
                      <w:color w:val="auto"/>
                      <w:spacing w:val="0"/>
                      <w:w w:val="100"/>
                      <w:kern w:val="2"/>
                      <w:position w:val="0"/>
                      <w:sz w:val="21"/>
                      <w:szCs w:val="21"/>
                      <w:u w:val="none"/>
                      <w:lang w:val="en-US" w:eastAsia="zh-CN" w:bidi="ar-SA"/>
                    </w:rPr>
                  </w:pPr>
                  <w:r>
                    <w:rPr>
                      <w:rFonts w:hint="default" w:ascii="Times New Roman" w:hAnsi="Times New Roman" w:eastAsia="宋体" w:cs="Times New Roman"/>
                      <w:smallCaps w:val="0"/>
                      <w:color w:val="auto"/>
                      <w:spacing w:val="0"/>
                      <w:w w:val="100"/>
                      <w:kern w:val="2"/>
                      <w:position w:val="0"/>
                      <w:szCs w:val="21"/>
                      <w:u w:val="none"/>
                      <w:lang w:val="en-US" w:eastAsia="zh-CN"/>
                    </w:rPr>
                    <w:t>0.2</w:t>
                  </w:r>
                </w:p>
              </w:tc>
              <w:tc>
                <w:tcPr>
                  <w:tcW w:w="858" w:type="pct"/>
                  <w:noWrap w:val="0"/>
                  <w:vAlign w:val="center"/>
                </w:tcPr>
                <w:p>
                  <w:pPr>
                    <w:pStyle w:val="83"/>
                    <w:pageBreakBefore w:val="0"/>
                    <w:kinsoku/>
                    <w:wordWrap/>
                    <w:overflowPunct/>
                    <w:topLinePunct w:val="0"/>
                    <w:bidi w:val="0"/>
                    <w:spacing w:line="360" w:lineRule="exact"/>
                    <w:ind w:left="0" w:leftChars="0" w:right="0" w:rightChars="0"/>
                    <w:jc w:val="center"/>
                    <w:rPr>
                      <w:rFonts w:hint="default" w:ascii="Times New Roman" w:hAnsi="Times New Roman" w:eastAsia="宋体" w:cs="Times New Roman"/>
                      <w:smallCaps w:val="0"/>
                      <w:color w:val="auto"/>
                      <w:spacing w:val="0"/>
                      <w:w w:val="100"/>
                      <w:kern w:val="2"/>
                      <w:position w:val="0"/>
                      <w:sz w:val="21"/>
                      <w:szCs w:val="21"/>
                      <w:u w:val="none"/>
                      <w:lang w:val="en-US" w:eastAsia="zh-CN" w:bidi="ar-SA"/>
                    </w:rPr>
                  </w:pPr>
                  <w:r>
                    <w:rPr>
                      <w:rFonts w:hint="default" w:ascii="Times New Roman" w:hAnsi="Times New Roman" w:eastAsia="宋体" w:cs="Times New Roman"/>
                      <w:smallCaps w:val="0"/>
                      <w:color w:val="auto"/>
                      <w:spacing w:val="0"/>
                      <w:w w:val="100"/>
                      <w:kern w:val="2"/>
                      <w:position w:val="0"/>
                      <w:sz w:val="21"/>
                      <w:szCs w:val="21"/>
                      <w:u w:val="none"/>
                      <w:lang w:val="en-US" w:eastAsia="zh-CN"/>
                    </w:rPr>
                    <w:t>0.00008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0" w:type="dxa"/>
                  <w:bottom w:w="57" w:type="dxa"/>
                  <w:right w:w="0" w:type="dxa"/>
                </w:tblCellMar>
              </w:tblPrEx>
              <w:trPr>
                <w:trHeight w:val="360" w:hRule="atLeast"/>
              </w:trPr>
              <w:tc>
                <w:tcPr>
                  <w:tcW w:w="1735" w:type="pct"/>
                  <w:noWrap w:val="0"/>
                  <w:vAlign w:val="center"/>
                </w:tcPr>
                <w:p>
                  <w:pPr>
                    <w:pageBreakBefore w:val="0"/>
                    <w:kinsoku/>
                    <w:wordWrap/>
                    <w:overflowPunct/>
                    <w:topLinePunct w:val="0"/>
                    <w:bidi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 w:val="24"/>
                      <w:u w:val="none"/>
                      <w:lang w:val="en-US" w:eastAsia="zh-CN"/>
                    </w:rPr>
                  </w:pPr>
                  <w:r>
                    <w:rPr>
                      <w:rFonts w:hint="default" w:ascii="Times New Roman" w:hAnsi="Times New Roman" w:eastAsia="宋体" w:cs="Times New Roman"/>
                      <w:smallCaps w:val="0"/>
                      <w:color w:val="auto"/>
                      <w:spacing w:val="0"/>
                      <w:w w:val="100"/>
                      <w:kern w:val="2"/>
                      <w:position w:val="0"/>
                      <w:szCs w:val="21"/>
                      <w:u w:val="none"/>
                      <w:lang w:val="en-US" w:eastAsia="zh-CN"/>
                    </w:rPr>
                    <w:t>油类物质（废液压油）</w:t>
                  </w:r>
                </w:p>
              </w:tc>
              <w:tc>
                <w:tcPr>
                  <w:tcW w:w="1349" w:type="pct"/>
                  <w:noWrap w:val="0"/>
                  <w:vAlign w:val="center"/>
                </w:tcPr>
                <w:p>
                  <w:pPr>
                    <w:pageBreakBefore w:val="0"/>
                    <w:kinsoku/>
                    <w:wordWrap/>
                    <w:overflowPunct/>
                    <w:topLinePunct w:val="0"/>
                    <w:bidi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Cs w:val="21"/>
                      <w:u w:val="none"/>
                      <w:lang w:val="en-US" w:eastAsia="zh-CN"/>
                    </w:rPr>
                  </w:pPr>
                  <w:r>
                    <w:rPr>
                      <w:rFonts w:hint="default" w:ascii="Times New Roman" w:hAnsi="Times New Roman" w:eastAsia="宋体" w:cs="Times New Roman"/>
                      <w:smallCaps w:val="0"/>
                      <w:color w:val="auto"/>
                      <w:spacing w:val="0"/>
                      <w:w w:val="100"/>
                      <w:kern w:val="2"/>
                      <w:position w:val="0"/>
                      <w:szCs w:val="21"/>
                      <w:u w:val="none"/>
                      <w:lang w:val="en-US" w:eastAsia="zh-CN"/>
                    </w:rPr>
                    <w:t>2500</w:t>
                  </w:r>
                </w:p>
              </w:tc>
              <w:tc>
                <w:tcPr>
                  <w:tcW w:w="1055" w:type="pct"/>
                  <w:noWrap w:val="0"/>
                  <w:vAlign w:val="center"/>
                </w:tcPr>
                <w:p>
                  <w:pPr>
                    <w:pageBreakBefore w:val="0"/>
                    <w:kinsoku/>
                    <w:wordWrap/>
                    <w:overflowPunct/>
                    <w:topLinePunct w:val="0"/>
                    <w:bidi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Cs w:val="21"/>
                      <w:u w:val="none"/>
                      <w:lang w:val="en-US" w:eastAsia="zh-CN"/>
                    </w:rPr>
                  </w:pPr>
                  <w:r>
                    <w:rPr>
                      <w:rFonts w:hint="default" w:ascii="Times New Roman" w:hAnsi="Times New Roman" w:eastAsia="宋体" w:cs="Times New Roman"/>
                      <w:smallCaps w:val="0"/>
                      <w:color w:val="auto"/>
                      <w:spacing w:val="0"/>
                      <w:w w:val="100"/>
                      <w:kern w:val="2"/>
                      <w:position w:val="0"/>
                      <w:szCs w:val="21"/>
                      <w:u w:val="none"/>
                      <w:lang w:val="en-US" w:eastAsia="zh-CN"/>
                    </w:rPr>
                    <w:t>0.2</w:t>
                  </w:r>
                </w:p>
              </w:tc>
              <w:tc>
                <w:tcPr>
                  <w:tcW w:w="858" w:type="pct"/>
                  <w:noWrap w:val="0"/>
                  <w:vAlign w:val="center"/>
                </w:tcPr>
                <w:p>
                  <w:pPr>
                    <w:pStyle w:val="83"/>
                    <w:pageBreakBefore w:val="0"/>
                    <w:kinsoku/>
                    <w:wordWrap/>
                    <w:overflowPunct/>
                    <w:topLinePunct w:val="0"/>
                    <w:bidi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0.00008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0" w:type="dxa"/>
                  <w:bottom w:w="57" w:type="dxa"/>
                  <w:right w:w="0" w:type="dxa"/>
                </w:tblCellMar>
              </w:tblPrEx>
              <w:trPr>
                <w:trHeight w:val="360" w:hRule="atLeast"/>
              </w:trPr>
              <w:tc>
                <w:tcPr>
                  <w:tcW w:w="4141" w:type="pct"/>
                  <w:gridSpan w:val="3"/>
                  <w:noWrap w:val="0"/>
                  <w:vAlign w:val="center"/>
                </w:tcPr>
                <w:p>
                  <w:pPr>
                    <w:pageBreakBefore w:val="0"/>
                    <w:kinsoku/>
                    <w:wordWrap/>
                    <w:overflowPunct/>
                    <w:topLinePunct w:val="0"/>
                    <w:bidi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Cs w:val="21"/>
                      <w:u w:val="none"/>
                      <w:lang w:val="en-US" w:eastAsia="zh-CN"/>
                    </w:rPr>
                  </w:pPr>
                  <w:r>
                    <w:rPr>
                      <w:rFonts w:hint="default" w:ascii="Times New Roman" w:hAnsi="Times New Roman" w:eastAsia="宋体" w:cs="Times New Roman"/>
                      <w:smallCaps w:val="0"/>
                      <w:color w:val="auto"/>
                      <w:spacing w:val="0"/>
                      <w:w w:val="100"/>
                      <w:kern w:val="2"/>
                      <w:position w:val="0"/>
                      <w:szCs w:val="21"/>
                      <w:u w:val="none"/>
                      <w:lang w:val="en-US" w:eastAsia="zh-CN"/>
                    </w:rPr>
                    <w:t>合计</w:t>
                  </w:r>
                </w:p>
              </w:tc>
              <w:tc>
                <w:tcPr>
                  <w:tcW w:w="858" w:type="pct"/>
                  <w:noWrap w:val="0"/>
                  <w:vAlign w:val="center"/>
                </w:tcPr>
                <w:p>
                  <w:pPr>
                    <w:pStyle w:val="83"/>
                    <w:pageBreakBefore w:val="0"/>
                    <w:kinsoku/>
                    <w:wordWrap/>
                    <w:overflowPunct/>
                    <w:topLinePunct w:val="0"/>
                    <w:bidi w:val="0"/>
                    <w:spacing w:line="360" w:lineRule="exact"/>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0.00016</w:t>
                  </w:r>
                </w:p>
              </w:tc>
            </w:tr>
          </w:tbl>
          <w:p>
            <w:pPr>
              <w:pStyle w:val="23"/>
              <w:pageBreakBefore w:val="0"/>
              <w:kinsoku/>
              <w:wordWrap/>
              <w:overflowPunct/>
              <w:topLinePunct w:val="0"/>
              <w:bidi w:val="0"/>
              <w:spacing w:after="0" w:line="360" w:lineRule="auto"/>
              <w:ind w:left="0" w:leftChars="0" w:right="0" w:firstLine="480" w:firstLineChars="200"/>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由</w:t>
            </w:r>
            <w:r>
              <w:rPr>
                <w:rFonts w:hint="default" w:ascii="Times New Roman" w:hAnsi="Times New Roman" w:eastAsia="宋体" w:cs="Times New Roman"/>
                <w:smallCaps w:val="0"/>
                <w:color w:val="auto"/>
                <w:spacing w:val="0"/>
                <w:w w:val="100"/>
                <w:kern w:val="2"/>
                <w:position w:val="0"/>
                <w:sz w:val="24"/>
                <w:szCs w:val="24"/>
                <w:u w:val="none"/>
                <w:lang w:val="en-US" w:eastAsia="zh-CN"/>
              </w:rPr>
              <w:t>上表</w:t>
            </w:r>
            <w:r>
              <w:rPr>
                <w:rFonts w:hint="default" w:ascii="Times New Roman" w:hAnsi="Times New Roman" w:eastAsia="宋体" w:cs="Times New Roman"/>
                <w:smallCaps w:val="0"/>
                <w:color w:val="auto"/>
                <w:spacing w:val="0"/>
                <w:w w:val="100"/>
                <w:kern w:val="2"/>
                <w:position w:val="0"/>
                <w:sz w:val="24"/>
                <w:szCs w:val="24"/>
                <w:u w:val="none"/>
              </w:rPr>
              <w:t>可知，该项目Q=</w:t>
            </w:r>
            <w:r>
              <w:rPr>
                <w:rFonts w:hint="default" w:ascii="Times New Roman" w:hAnsi="Times New Roman" w:eastAsia="宋体" w:cs="Times New Roman"/>
                <w:smallCaps w:val="0"/>
                <w:color w:val="auto"/>
                <w:spacing w:val="0"/>
                <w:w w:val="100"/>
                <w:kern w:val="2"/>
                <w:position w:val="0"/>
                <w:sz w:val="24"/>
                <w:szCs w:val="24"/>
                <w:u w:val="none"/>
                <w:lang w:val="en-US" w:eastAsia="zh-CN"/>
              </w:rPr>
              <w:t>0.00016</w:t>
            </w:r>
            <w:r>
              <w:rPr>
                <w:rFonts w:hint="default" w:ascii="Times New Roman" w:hAnsi="Times New Roman" w:eastAsia="宋体" w:cs="Times New Roman"/>
                <w:smallCaps w:val="0"/>
                <w:color w:val="auto"/>
                <w:spacing w:val="0"/>
                <w:w w:val="100"/>
                <w:kern w:val="2"/>
                <w:position w:val="0"/>
                <w:sz w:val="24"/>
                <w:szCs w:val="24"/>
                <w:u w:val="none"/>
              </w:rPr>
              <w:t>&lt;1，环境风险潜势为Ⅰ，为简单分析。</w:t>
            </w:r>
          </w:p>
          <w:p>
            <w:pPr>
              <w:pageBreakBefore w:val="0"/>
              <w:kinsoku/>
              <w:wordWrap/>
              <w:overflowPunct/>
              <w:topLinePunct w:val="0"/>
              <w:bidi w:val="0"/>
              <w:spacing w:line="440" w:lineRule="exact"/>
              <w:ind w:left="0" w:leftChars="0" w:right="0"/>
              <w:rPr>
                <w:rFonts w:hint="default" w:ascii="Times New Roman" w:hAnsi="Times New Roman" w:eastAsia="宋体" w:cs="Times New Roman"/>
                <w:b/>
                <w:bCs/>
                <w:smallCaps w:val="0"/>
                <w:color w:val="auto"/>
                <w:spacing w:val="0"/>
                <w:w w:val="100"/>
                <w:kern w:val="2"/>
                <w:position w:val="0"/>
                <w:sz w:val="24"/>
                <w:szCs w:val="32"/>
                <w:u w:val="none"/>
              </w:rPr>
            </w:pPr>
            <w:r>
              <w:rPr>
                <w:rFonts w:hint="default" w:ascii="Times New Roman" w:hAnsi="Times New Roman" w:eastAsia="宋体" w:cs="Times New Roman"/>
                <w:b/>
                <w:bCs/>
                <w:smallCaps w:val="0"/>
                <w:color w:val="auto"/>
                <w:spacing w:val="0"/>
                <w:w w:val="100"/>
                <w:kern w:val="2"/>
                <w:position w:val="0"/>
                <w:sz w:val="24"/>
                <w:szCs w:val="32"/>
                <w:u w:val="none"/>
              </w:rPr>
              <w:t>7.3环境风险影响途径</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①对地表水的污染</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lang w:eastAsia="zh-CN"/>
              </w:rPr>
              <w:t>废液压油</w:t>
            </w:r>
            <w:r>
              <w:rPr>
                <w:rFonts w:hint="default" w:ascii="Times New Roman" w:hAnsi="Times New Roman" w:eastAsia="宋体" w:cs="Times New Roman"/>
                <w:smallCaps w:val="0"/>
                <w:color w:val="auto"/>
                <w:spacing w:val="0"/>
                <w:w w:val="100"/>
                <w:kern w:val="2"/>
                <w:position w:val="0"/>
                <w:sz w:val="24"/>
                <w:szCs w:val="32"/>
                <w:u w:val="none"/>
              </w:rPr>
              <w:t>泄漏，随雨水管道流出厂区，进入地表水体，对地表水造成污染。</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②对地下水的污染</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lang w:eastAsia="zh-CN"/>
              </w:rPr>
              <w:t>废液压油</w:t>
            </w:r>
            <w:r>
              <w:rPr>
                <w:rFonts w:hint="default" w:ascii="Times New Roman" w:hAnsi="Times New Roman" w:eastAsia="宋体" w:cs="Times New Roman"/>
                <w:smallCaps w:val="0"/>
                <w:color w:val="auto"/>
                <w:spacing w:val="0"/>
                <w:w w:val="100"/>
                <w:kern w:val="2"/>
                <w:position w:val="0"/>
                <w:sz w:val="24"/>
                <w:szCs w:val="32"/>
                <w:u w:val="none"/>
              </w:rPr>
              <w:t>泄漏，通过下渗进入地下水，对地下水造成污染。</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③对大气环境的污染</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lang w:eastAsia="zh-CN"/>
              </w:rPr>
              <w:t>废液压油</w:t>
            </w:r>
            <w:r>
              <w:rPr>
                <w:rFonts w:hint="default" w:ascii="Times New Roman" w:hAnsi="Times New Roman" w:eastAsia="宋体" w:cs="Times New Roman"/>
                <w:smallCaps w:val="0"/>
                <w:color w:val="auto"/>
                <w:spacing w:val="0"/>
                <w:w w:val="100"/>
                <w:kern w:val="2"/>
                <w:position w:val="0"/>
                <w:sz w:val="24"/>
                <w:szCs w:val="32"/>
                <w:u w:val="none"/>
              </w:rPr>
              <w:t>泄漏，会挥发形成刺激性气体，对工作人员造成健康危害，对周围环境造成影响</w:t>
            </w:r>
            <w:r>
              <w:rPr>
                <w:rFonts w:hint="default" w:ascii="Times New Roman" w:hAnsi="Times New Roman" w:eastAsia="宋体" w:cs="Times New Roman"/>
                <w:smallCaps w:val="0"/>
                <w:color w:val="auto"/>
                <w:spacing w:val="0"/>
                <w:w w:val="100"/>
                <w:kern w:val="2"/>
                <w:position w:val="0"/>
                <w:sz w:val="24"/>
                <w:szCs w:val="32"/>
                <w:u w:val="none"/>
                <w:lang w:eastAsia="zh-CN"/>
              </w:rPr>
              <w:t>。</w:t>
            </w:r>
          </w:p>
          <w:p>
            <w:pPr>
              <w:pageBreakBefore w:val="0"/>
              <w:kinsoku/>
              <w:wordWrap/>
              <w:overflowPunct/>
              <w:topLinePunct w:val="0"/>
              <w:bidi w:val="0"/>
              <w:spacing w:line="440" w:lineRule="exact"/>
              <w:ind w:left="0" w:leftChars="0" w:right="0"/>
              <w:rPr>
                <w:rFonts w:hint="default" w:ascii="Times New Roman" w:hAnsi="Times New Roman" w:eastAsia="宋体" w:cs="Times New Roman"/>
                <w:b/>
                <w:bCs/>
                <w:smallCaps w:val="0"/>
                <w:color w:val="auto"/>
                <w:spacing w:val="0"/>
                <w:w w:val="100"/>
                <w:kern w:val="2"/>
                <w:position w:val="0"/>
                <w:sz w:val="24"/>
                <w:szCs w:val="32"/>
                <w:u w:val="none"/>
              </w:rPr>
            </w:pPr>
            <w:r>
              <w:rPr>
                <w:rFonts w:hint="default" w:ascii="Times New Roman" w:hAnsi="Times New Roman" w:eastAsia="宋体" w:cs="Times New Roman"/>
                <w:b/>
                <w:bCs/>
                <w:smallCaps w:val="0"/>
                <w:color w:val="auto"/>
                <w:spacing w:val="0"/>
                <w:w w:val="100"/>
                <w:kern w:val="2"/>
                <w:position w:val="0"/>
                <w:sz w:val="24"/>
                <w:szCs w:val="32"/>
                <w:u w:val="none"/>
              </w:rPr>
              <w:t>7.4环境风险防范措施</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本项目拟采取以下防范措施：</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①设置规范的危废暂存间，危废暂存间设置</w:t>
            </w:r>
            <w:r>
              <w:rPr>
                <w:rFonts w:hint="default" w:ascii="Times New Roman" w:hAnsi="Times New Roman" w:eastAsia="宋体" w:cs="Times New Roman"/>
                <w:smallCaps w:val="0"/>
                <w:color w:val="auto"/>
                <w:spacing w:val="0"/>
                <w:w w:val="100"/>
                <w:kern w:val="2"/>
                <w:position w:val="0"/>
                <w:sz w:val="24"/>
                <w:szCs w:val="32"/>
                <w:u w:val="none"/>
                <w:lang w:val="en-US" w:eastAsia="zh-CN"/>
              </w:rPr>
              <w:t>导流沟和收集槽</w:t>
            </w:r>
            <w:r>
              <w:rPr>
                <w:rFonts w:hint="default" w:ascii="Times New Roman" w:hAnsi="Times New Roman" w:eastAsia="宋体" w:cs="Times New Roman"/>
                <w:smallCaps w:val="0"/>
                <w:color w:val="auto"/>
                <w:spacing w:val="0"/>
                <w:w w:val="100"/>
                <w:kern w:val="2"/>
                <w:position w:val="0"/>
                <w:sz w:val="24"/>
                <w:szCs w:val="32"/>
                <w:u w:val="none"/>
              </w:rPr>
              <w:t>。</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②危废暂存间地面进行防渗处理，采用水泥硬化，环氧树脂防渗，等效</w:t>
            </w:r>
            <w:r>
              <w:rPr>
                <w:rFonts w:hint="default" w:ascii="Times New Roman" w:hAnsi="Times New Roman" w:eastAsia="宋体" w:cs="Times New Roman"/>
                <w:smallCaps w:val="0"/>
                <w:color w:val="auto"/>
                <w:spacing w:val="0"/>
                <w:w w:val="100"/>
                <w:kern w:val="2"/>
                <w:position w:val="0"/>
                <w:sz w:val="24"/>
                <w:szCs w:val="32"/>
                <w:u w:val="none"/>
                <w:lang w:eastAsia="zh-CN"/>
              </w:rPr>
              <w:t>粘土</w:t>
            </w:r>
            <w:r>
              <w:rPr>
                <w:rFonts w:hint="default" w:ascii="Times New Roman" w:hAnsi="Times New Roman" w:eastAsia="宋体" w:cs="Times New Roman"/>
                <w:smallCaps w:val="0"/>
                <w:color w:val="auto"/>
                <w:spacing w:val="0"/>
                <w:w w:val="100"/>
                <w:kern w:val="2"/>
                <w:position w:val="0"/>
                <w:sz w:val="24"/>
                <w:szCs w:val="32"/>
                <w:u w:val="none"/>
              </w:rPr>
              <w:t>防渗层Mb≥6.0m，渗透系数K≤1×10</w:t>
            </w:r>
            <w:r>
              <w:rPr>
                <w:rFonts w:hint="default" w:ascii="Times New Roman" w:hAnsi="Times New Roman" w:eastAsia="宋体" w:cs="Times New Roman"/>
                <w:smallCaps w:val="0"/>
                <w:color w:val="auto"/>
                <w:spacing w:val="0"/>
                <w:w w:val="100"/>
                <w:kern w:val="2"/>
                <w:position w:val="0"/>
                <w:sz w:val="24"/>
                <w:szCs w:val="32"/>
                <w:u w:val="none"/>
                <w:vertAlign w:val="superscript"/>
                <w:lang w:val="en-US" w:eastAsia="zh-CN"/>
              </w:rPr>
              <w:t>-</w:t>
            </w:r>
            <w:r>
              <w:rPr>
                <w:rFonts w:hint="default" w:ascii="Times New Roman" w:hAnsi="Times New Roman" w:eastAsia="宋体" w:cs="Times New Roman"/>
                <w:smallCaps w:val="0"/>
                <w:color w:val="auto"/>
                <w:spacing w:val="0"/>
                <w:w w:val="100"/>
                <w:kern w:val="2"/>
                <w:position w:val="0"/>
                <w:sz w:val="24"/>
                <w:szCs w:val="32"/>
                <w:u w:val="none"/>
                <w:vertAlign w:val="superscript"/>
              </w:rPr>
              <w:t>7</w:t>
            </w:r>
            <w:r>
              <w:rPr>
                <w:rFonts w:hint="default" w:ascii="Times New Roman" w:hAnsi="Times New Roman" w:eastAsia="宋体" w:cs="Times New Roman"/>
                <w:smallCaps w:val="0"/>
                <w:color w:val="auto"/>
                <w:spacing w:val="0"/>
                <w:w w:val="100"/>
                <w:kern w:val="2"/>
                <w:position w:val="0"/>
                <w:sz w:val="24"/>
                <w:szCs w:val="32"/>
                <w:u w:val="none"/>
              </w:rPr>
              <w:t>cm/s。</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③建立健全规章制度，禁止在危废暂存间内吸烟，远离一切热源和明火，配备必要的消防设施，对消防设施定期巡检。</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④建立责任制，负责人明确、责任清晰，负责人熟悉危险废物管理的相关法律、制度、标准、规范。</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⑤制定相应的应急预案和事故防范措施，向当地环保部门进行备案，并定期进行应急演练，制定管理计划。</w:t>
            </w:r>
          </w:p>
          <w:p>
            <w:pPr>
              <w:pageBreakBefore w:val="0"/>
              <w:kinsoku/>
              <w:wordWrap/>
              <w:overflowPunct/>
              <w:topLinePunct w:val="0"/>
              <w:bidi w:val="0"/>
              <w:spacing w:line="440" w:lineRule="exact"/>
              <w:ind w:left="0" w:leftChars="0" w:right="0"/>
              <w:rPr>
                <w:rFonts w:hint="default" w:ascii="Times New Roman" w:hAnsi="Times New Roman" w:eastAsia="宋体" w:cs="Times New Roman"/>
                <w:b/>
                <w:bCs/>
                <w:smallCaps w:val="0"/>
                <w:color w:val="auto"/>
                <w:spacing w:val="0"/>
                <w:w w:val="100"/>
                <w:kern w:val="2"/>
                <w:position w:val="0"/>
                <w:sz w:val="24"/>
                <w:szCs w:val="32"/>
                <w:u w:val="none"/>
              </w:rPr>
            </w:pPr>
            <w:r>
              <w:rPr>
                <w:rFonts w:hint="default" w:ascii="Times New Roman" w:hAnsi="Times New Roman" w:eastAsia="宋体" w:cs="Times New Roman"/>
                <w:b/>
                <w:bCs/>
                <w:smallCaps w:val="0"/>
                <w:color w:val="auto"/>
                <w:spacing w:val="0"/>
                <w:w w:val="100"/>
                <w:kern w:val="2"/>
                <w:position w:val="0"/>
                <w:sz w:val="24"/>
                <w:szCs w:val="32"/>
                <w:u w:val="none"/>
              </w:rPr>
              <w:t>7.</w:t>
            </w:r>
            <w:r>
              <w:rPr>
                <w:rFonts w:hint="default" w:ascii="Times New Roman" w:hAnsi="Times New Roman" w:eastAsia="宋体" w:cs="Times New Roman"/>
                <w:b/>
                <w:bCs/>
                <w:smallCaps w:val="0"/>
                <w:color w:val="auto"/>
                <w:spacing w:val="0"/>
                <w:w w:val="100"/>
                <w:kern w:val="2"/>
                <w:position w:val="0"/>
                <w:sz w:val="24"/>
                <w:szCs w:val="32"/>
                <w:u w:val="none"/>
                <w:lang w:val="en-US" w:eastAsia="zh-CN"/>
              </w:rPr>
              <w:t>5</w:t>
            </w:r>
            <w:r>
              <w:rPr>
                <w:rFonts w:hint="default" w:ascii="Times New Roman" w:hAnsi="Times New Roman" w:eastAsia="宋体" w:cs="Times New Roman"/>
                <w:b/>
                <w:bCs/>
                <w:smallCaps w:val="0"/>
                <w:color w:val="auto"/>
                <w:spacing w:val="0"/>
                <w:w w:val="100"/>
                <w:kern w:val="2"/>
                <w:position w:val="0"/>
                <w:sz w:val="24"/>
                <w:szCs w:val="32"/>
                <w:u w:val="none"/>
              </w:rPr>
              <w:t>环境风险防范措施</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项目风险事故处理应当有完整的处理程序图，一旦发生应急事故，必须依照风险事故处理程序图进行操作。必须拟定事故应急预案，以应对可能发生的应急危害事故，一旦发生事故，即可在有充分准备的情况下，对事故进行积极处理。风险事故的应急计划包括应急状态分类、应急计划区和事故等级水平、</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应急防护、应急医学处理等。因此，风险事故应急计划应当包括以下内容：</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1、项目检测过程中所使用以及产生的有毒有害化学品、危险源的概况；</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2、应急计划实施区域，事故灾害控制的组织、责任、授权人，应急状态分类以及应急状态响应程序。</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3、应急设备、设施、材料和人员调动系统和程序；</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4、应急通知和与授权人、有关人员、相关方面的通讯系统和程序；</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5、应急防护措施，清除泄漏物的措施、方法和使用器材；</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6、应急人员接触计量控制、人员撤离、医疗救助与公众健康保证的系统和程序；</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7、应急状态终止与事故影响的恢复措施；</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8、应急人员培训、演练和试验应急系统的程序；</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smallCaps w:val="0"/>
                <w:color w:val="auto"/>
                <w:spacing w:val="0"/>
                <w:w w:val="100"/>
                <w:kern w:val="2"/>
                <w:position w:val="0"/>
                <w:sz w:val="24"/>
                <w:szCs w:val="32"/>
                <w:u w:val="none"/>
              </w:rPr>
            </w:pPr>
            <w:r>
              <w:rPr>
                <w:rFonts w:hint="default" w:ascii="Times New Roman" w:hAnsi="Times New Roman" w:eastAsia="宋体" w:cs="Times New Roman"/>
                <w:smallCaps w:val="0"/>
                <w:color w:val="auto"/>
                <w:spacing w:val="0"/>
                <w:w w:val="100"/>
                <w:kern w:val="2"/>
                <w:position w:val="0"/>
                <w:sz w:val="24"/>
                <w:szCs w:val="32"/>
                <w:u w:val="none"/>
              </w:rPr>
              <w:t>9、应急事故的公众教育以及事故信息公布程序；</w:t>
            </w:r>
          </w:p>
          <w:p>
            <w:pPr>
              <w:pageBreakBefore w:val="0"/>
              <w:kinsoku/>
              <w:wordWrap/>
              <w:overflowPunct/>
              <w:topLinePunct w:val="0"/>
              <w:bidi w:val="0"/>
              <w:spacing w:line="440" w:lineRule="exact"/>
              <w:ind w:left="0" w:leftChars="0" w:right="0" w:firstLine="480" w:firstLineChars="200"/>
              <w:rPr>
                <w:rFonts w:hint="default" w:ascii="Times New Roman" w:hAnsi="Times New Roman" w:eastAsia="宋体" w:cs="Times New Roman"/>
                <w:bCs/>
                <w:smallCaps w:val="0"/>
                <w:color w:val="auto"/>
                <w:spacing w:val="0"/>
                <w:w w:val="100"/>
                <w:kern w:val="2"/>
                <w:position w:val="0"/>
                <w:sz w:val="24"/>
                <w:u w:val="none"/>
              </w:rPr>
            </w:pPr>
            <w:r>
              <w:rPr>
                <w:rFonts w:hint="default" w:ascii="Times New Roman" w:hAnsi="Times New Roman" w:eastAsia="宋体" w:cs="Times New Roman"/>
                <w:smallCaps w:val="0"/>
                <w:color w:val="auto"/>
                <w:spacing w:val="0"/>
                <w:w w:val="100"/>
                <w:kern w:val="2"/>
                <w:position w:val="0"/>
                <w:sz w:val="24"/>
                <w:szCs w:val="32"/>
                <w:u w:val="none"/>
              </w:rPr>
              <w:t>10、事故的记录和报告程序</w:t>
            </w:r>
            <w:r>
              <w:rPr>
                <w:rFonts w:hint="default" w:ascii="Times New Roman" w:hAnsi="Times New Roman" w:eastAsia="宋体" w:cs="Times New Roman"/>
                <w:smallCaps w:val="0"/>
                <w:color w:val="auto"/>
                <w:spacing w:val="0"/>
                <w:w w:val="100"/>
                <w:kern w:val="2"/>
                <w:position w:val="0"/>
                <w:sz w:val="24"/>
                <w:szCs w:val="32"/>
                <w:u w:val="none"/>
                <w:lang w:eastAsia="zh-CN"/>
              </w:rPr>
              <w:t>。</w:t>
            </w:r>
          </w:p>
          <w:p>
            <w:pPr>
              <w:pageBreakBefore w:val="0"/>
              <w:kinsoku/>
              <w:wordWrap/>
              <w:overflowPunct/>
              <w:topLinePunct w:val="0"/>
              <w:bidi w:val="0"/>
              <w:adjustRightInd w:val="0"/>
              <w:snapToGrid w:val="0"/>
              <w:spacing w:line="360" w:lineRule="auto"/>
              <w:ind w:left="0" w:leftChars="0" w:right="0"/>
              <w:rPr>
                <w:rFonts w:hint="default" w:ascii="Times New Roman" w:hAnsi="Times New Roman" w:eastAsia="宋体" w:cs="Times New Roman"/>
                <w:b/>
                <w:smallCaps w:val="0"/>
                <w:color w:val="auto"/>
                <w:spacing w:val="0"/>
                <w:w w:val="100"/>
                <w:kern w:val="2"/>
                <w:position w:val="0"/>
                <w:sz w:val="24"/>
                <w:u w:val="none"/>
              </w:rPr>
            </w:pPr>
            <w:r>
              <w:rPr>
                <w:rFonts w:hint="default" w:ascii="Times New Roman" w:hAnsi="Times New Roman" w:eastAsia="宋体" w:cs="Times New Roman"/>
                <w:b/>
                <w:smallCaps w:val="0"/>
                <w:color w:val="auto"/>
                <w:spacing w:val="0"/>
                <w:w w:val="100"/>
                <w:kern w:val="2"/>
                <w:position w:val="0"/>
                <w:sz w:val="24"/>
                <w:u w:val="none"/>
              </w:rPr>
              <w:t>7.</w:t>
            </w:r>
            <w:r>
              <w:rPr>
                <w:rFonts w:hint="default" w:ascii="Times New Roman" w:hAnsi="Times New Roman" w:eastAsia="宋体" w:cs="Times New Roman"/>
                <w:b/>
                <w:smallCaps w:val="0"/>
                <w:color w:val="auto"/>
                <w:spacing w:val="0"/>
                <w:w w:val="100"/>
                <w:kern w:val="2"/>
                <w:position w:val="0"/>
                <w:sz w:val="24"/>
                <w:u w:val="none"/>
                <w:lang w:val="en-US" w:eastAsia="zh-CN"/>
              </w:rPr>
              <w:t>6</w:t>
            </w:r>
            <w:r>
              <w:rPr>
                <w:rFonts w:hint="default" w:ascii="Times New Roman" w:hAnsi="Times New Roman" w:eastAsia="宋体" w:cs="Times New Roman"/>
                <w:b/>
                <w:smallCaps w:val="0"/>
                <w:color w:val="auto"/>
                <w:spacing w:val="0"/>
                <w:w w:val="100"/>
                <w:kern w:val="2"/>
                <w:position w:val="0"/>
                <w:sz w:val="24"/>
                <w:u w:val="none"/>
              </w:rPr>
              <w:t>环境风险评价结论</w:t>
            </w:r>
          </w:p>
          <w:p>
            <w:pPr>
              <w:pageBreakBefore w:val="0"/>
              <w:kinsoku/>
              <w:wordWrap/>
              <w:overflowPunct/>
              <w:topLinePunct w:val="0"/>
              <w:bidi w:val="0"/>
              <w:adjustRightInd w:val="0"/>
              <w:snapToGrid w:val="0"/>
              <w:spacing w:line="360" w:lineRule="auto"/>
              <w:ind w:left="0" w:leftChars="0" w:right="0" w:firstLine="480" w:firstLineChars="200"/>
              <w:rPr>
                <w:rFonts w:hint="default" w:ascii="Times New Roman" w:hAnsi="Times New Roman" w:eastAsia="宋体" w:cs="Times New Roman"/>
                <w:bCs/>
                <w:smallCaps w:val="0"/>
                <w:color w:val="auto"/>
                <w:spacing w:val="0"/>
                <w:w w:val="100"/>
                <w:kern w:val="2"/>
                <w:position w:val="0"/>
                <w:sz w:val="24"/>
                <w:u w:val="none"/>
              </w:rPr>
            </w:pPr>
            <w:r>
              <w:rPr>
                <w:rFonts w:hint="default" w:ascii="Times New Roman" w:hAnsi="Times New Roman" w:eastAsia="宋体" w:cs="Times New Roman"/>
                <w:bCs/>
                <w:smallCaps w:val="0"/>
                <w:color w:val="auto"/>
                <w:spacing w:val="0"/>
                <w:w w:val="100"/>
                <w:kern w:val="2"/>
                <w:position w:val="0"/>
                <w:sz w:val="24"/>
                <w:u w:val="none"/>
              </w:rPr>
              <w:t>项目通过加强运行期环境风险管理、落实相应的防控措施和应急措施，项目环境风险水平可控。另外，项目建成后应及时编制突发事故应急预案，保证企业在出现突发事故时，能够有计划进行抢险、救险，使事故产生的影响降到最低。</w:t>
            </w:r>
          </w:p>
          <w:p>
            <w:pPr>
              <w:pageBreakBefore w:val="0"/>
              <w:kinsoku/>
              <w:wordWrap/>
              <w:overflowPunct/>
              <w:topLinePunct w:val="0"/>
              <w:bidi w:val="0"/>
              <w:spacing w:line="360" w:lineRule="auto"/>
              <w:ind w:left="0" w:leftChars="0" w:right="0"/>
              <w:rPr>
                <w:rFonts w:hint="default" w:ascii="Times New Roman" w:hAnsi="Times New Roman" w:eastAsia="宋体" w:cs="Times New Roman"/>
                <w:b/>
                <w:smallCaps w:val="0"/>
                <w:color w:val="auto"/>
                <w:spacing w:val="0"/>
                <w:w w:val="100"/>
                <w:kern w:val="2"/>
                <w:position w:val="0"/>
                <w:sz w:val="24"/>
                <w:u w:val="none"/>
              </w:rPr>
            </w:pPr>
            <w:r>
              <w:rPr>
                <w:rFonts w:hint="default" w:ascii="Times New Roman" w:hAnsi="Times New Roman" w:eastAsia="宋体" w:cs="Times New Roman"/>
                <w:b/>
                <w:smallCaps w:val="0"/>
                <w:color w:val="auto"/>
                <w:spacing w:val="0"/>
                <w:w w:val="100"/>
                <w:kern w:val="2"/>
                <w:position w:val="0"/>
                <w:sz w:val="24"/>
                <w:u w:val="none"/>
              </w:rPr>
              <w:t>8、环保措施及环保投资</w:t>
            </w:r>
          </w:p>
          <w:p>
            <w:pPr>
              <w:pageBreakBefore w:val="0"/>
              <w:kinsoku/>
              <w:wordWrap/>
              <w:overflowPunct/>
              <w:topLinePunct w:val="0"/>
              <w:bidi w:val="0"/>
              <w:spacing w:line="360" w:lineRule="auto"/>
              <w:ind w:left="0" w:leftChars="0" w:right="0" w:firstLine="480" w:firstLineChars="200"/>
              <w:jc w:val="left"/>
              <w:rPr>
                <w:rFonts w:hint="default" w:ascii="Times New Roman" w:hAnsi="Times New Roman" w:eastAsia="宋体" w:cs="Times New Roman"/>
                <w:b/>
                <w:smallCaps w:val="0"/>
                <w:color w:val="auto"/>
                <w:spacing w:val="0"/>
                <w:w w:val="100"/>
                <w:kern w:val="2"/>
                <w:position w:val="0"/>
                <w:sz w:val="24"/>
                <w:u w:val="none"/>
                <w:lang w:bidi="ar"/>
              </w:rPr>
            </w:pPr>
            <w:r>
              <w:rPr>
                <w:rFonts w:hint="default" w:ascii="Times New Roman" w:hAnsi="Times New Roman" w:eastAsia="宋体" w:cs="Times New Roman"/>
                <w:smallCaps w:val="0"/>
                <w:color w:val="auto"/>
                <w:spacing w:val="0"/>
                <w:w w:val="100"/>
                <w:kern w:val="2"/>
                <w:position w:val="0"/>
                <w:sz w:val="24"/>
                <w:u w:val="none"/>
                <w:lang w:bidi="ar"/>
              </w:rPr>
              <w:t>本项目环保投资</w:t>
            </w:r>
            <w:r>
              <w:rPr>
                <w:rFonts w:hint="default" w:ascii="Times New Roman" w:hAnsi="Times New Roman" w:eastAsia="宋体" w:cs="Times New Roman"/>
                <w:smallCaps w:val="0"/>
                <w:color w:val="auto"/>
                <w:spacing w:val="0"/>
                <w:w w:val="100"/>
                <w:kern w:val="2"/>
                <w:position w:val="0"/>
                <w:sz w:val="24"/>
                <w:u w:val="none"/>
                <w:lang w:val="en-US" w:eastAsia="zh-CN" w:bidi="ar"/>
              </w:rPr>
              <w:t>27.0</w:t>
            </w:r>
            <w:r>
              <w:rPr>
                <w:rFonts w:hint="default" w:ascii="Times New Roman" w:hAnsi="Times New Roman" w:eastAsia="宋体" w:cs="Times New Roman"/>
                <w:smallCaps w:val="0"/>
                <w:color w:val="auto"/>
                <w:spacing w:val="0"/>
                <w:w w:val="100"/>
                <w:kern w:val="2"/>
                <w:position w:val="0"/>
                <w:sz w:val="24"/>
                <w:u w:val="none"/>
                <w:lang w:bidi="ar"/>
              </w:rPr>
              <w:t>万元，占项目总投资</w:t>
            </w:r>
            <w:r>
              <w:rPr>
                <w:rFonts w:hint="default" w:ascii="Times New Roman" w:hAnsi="Times New Roman" w:eastAsia="宋体" w:cs="Times New Roman"/>
                <w:smallCaps w:val="0"/>
                <w:color w:val="auto"/>
                <w:spacing w:val="0"/>
                <w:w w:val="100"/>
                <w:kern w:val="2"/>
                <w:position w:val="0"/>
                <w:sz w:val="24"/>
                <w:u w:val="none"/>
                <w:lang w:val="en-US" w:eastAsia="zh-CN" w:bidi="ar"/>
              </w:rPr>
              <w:t>2000.0</w:t>
            </w:r>
            <w:r>
              <w:rPr>
                <w:rFonts w:hint="default" w:ascii="Times New Roman" w:hAnsi="Times New Roman" w:eastAsia="宋体" w:cs="Times New Roman"/>
                <w:smallCaps w:val="0"/>
                <w:color w:val="auto"/>
                <w:spacing w:val="0"/>
                <w:w w:val="100"/>
                <w:kern w:val="2"/>
                <w:position w:val="0"/>
                <w:sz w:val="24"/>
                <w:u w:val="none"/>
                <w:lang w:bidi="ar"/>
              </w:rPr>
              <w:t>万元的</w:t>
            </w:r>
            <w:r>
              <w:rPr>
                <w:rFonts w:hint="default" w:ascii="Times New Roman" w:hAnsi="Times New Roman" w:eastAsia="宋体" w:cs="Times New Roman"/>
                <w:smallCaps w:val="0"/>
                <w:color w:val="auto"/>
                <w:spacing w:val="0"/>
                <w:w w:val="100"/>
                <w:kern w:val="2"/>
                <w:position w:val="0"/>
                <w:sz w:val="24"/>
                <w:u w:val="none"/>
                <w:lang w:val="en-US" w:eastAsia="zh-CN" w:bidi="ar"/>
              </w:rPr>
              <w:t>1.35</w:t>
            </w:r>
            <w:r>
              <w:rPr>
                <w:rFonts w:hint="default" w:ascii="Times New Roman" w:hAnsi="Times New Roman" w:eastAsia="宋体" w:cs="Times New Roman"/>
                <w:smallCaps w:val="0"/>
                <w:color w:val="auto"/>
                <w:spacing w:val="0"/>
                <w:w w:val="100"/>
                <w:kern w:val="2"/>
                <w:position w:val="0"/>
                <w:sz w:val="24"/>
                <w:u w:val="none"/>
                <w:lang w:bidi="ar"/>
              </w:rPr>
              <w:t>%，项目环保投资情况见下表。</w:t>
            </w:r>
          </w:p>
          <w:p>
            <w:pPr>
              <w:pageBreakBefore w:val="0"/>
              <w:kinsoku/>
              <w:wordWrap/>
              <w:overflowPunct/>
              <w:topLinePunct w:val="0"/>
              <w:bidi w:val="0"/>
              <w:spacing w:line="360" w:lineRule="exact"/>
              <w:ind w:left="0" w:leftChars="0" w:right="0"/>
              <w:jc w:val="center"/>
              <w:rPr>
                <w:rFonts w:hint="default" w:ascii="Times New Roman" w:hAnsi="Times New Roman" w:eastAsia="宋体" w:cs="Times New Roman"/>
                <w:b/>
                <w:smallCaps w:val="0"/>
                <w:color w:val="auto"/>
                <w:spacing w:val="0"/>
                <w:w w:val="100"/>
                <w:kern w:val="2"/>
                <w:position w:val="0"/>
                <w:sz w:val="24"/>
                <w:u w:val="none"/>
              </w:rPr>
            </w:pPr>
            <w:r>
              <w:rPr>
                <w:rFonts w:hint="default" w:ascii="Times New Roman" w:hAnsi="Times New Roman" w:eastAsia="宋体" w:cs="Times New Roman"/>
                <w:b/>
                <w:smallCaps w:val="0"/>
                <w:color w:val="auto"/>
                <w:spacing w:val="0"/>
                <w:w w:val="100"/>
                <w:kern w:val="2"/>
                <w:position w:val="0"/>
                <w:sz w:val="24"/>
                <w:u w:val="none"/>
                <w:lang w:bidi="ar"/>
              </w:rPr>
              <w:t>表4-1</w:t>
            </w:r>
            <w:r>
              <w:rPr>
                <w:rFonts w:hint="default" w:ascii="Times New Roman" w:hAnsi="Times New Roman" w:eastAsia="宋体" w:cs="Times New Roman"/>
                <w:b/>
                <w:smallCaps w:val="0"/>
                <w:color w:val="auto"/>
                <w:spacing w:val="0"/>
                <w:w w:val="100"/>
                <w:kern w:val="2"/>
                <w:position w:val="0"/>
                <w:sz w:val="24"/>
                <w:u w:val="none"/>
                <w:lang w:val="en-US" w:eastAsia="zh-CN" w:bidi="ar"/>
              </w:rPr>
              <w:t>5</w:t>
            </w:r>
            <w:r>
              <w:rPr>
                <w:rFonts w:hint="default" w:ascii="Times New Roman" w:hAnsi="Times New Roman" w:eastAsia="宋体" w:cs="Times New Roman"/>
                <w:b/>
                <w:smallCaps w:val="0"/>
                <w:color w:val="auto"/>
                <w:spacing w:val="0"/>
                <w:w w:val="100"/>
                <w:kern w:val="2"/>
                <w:position w:val="0"/>
                <w:sz w:val="24"/>
                <w:u w:val="none"/>
                <w:lang w:bidi="ar"/>
              </w:rPr>
              <w:t xml:space="preserve">  本项目环保措施及投资一览表</w:t>
            </w:r>
          </w:p>
          <w:tbl>
            <w:tblPr>
              <w:tblStyle w:val="121"/>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35"/>
              <w:gridCol w:w="1529"/>
              <w:gridCol w:w="5419"/>
              <w:gridCol w:w="92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7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类别</w:t>
                  </w:r>
                </w:p>
              </w:tc>
              <w:tc>
                <w:tcPr>
                  <w:tcW w:w="898"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治理对象</w:t>
                  </w:r>
                </w:p>
              </w:tc>
              <w:tc>
                <w:tcPr>
                  <w:tcW w:w="318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防治措施</w:t>
                  </w:r>
                </w:p>
              </w:tc>
              <w:tc>
                <w:tcPr>
                  <w:tcW w:w="545"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eastAsia="zh-CN"/>
                    </w:rPr>
                  </w:pPr>
                  <w:r>
                    <w:rPr>
                      <w:rFonts w:hint="default" w:ascii="Times New Roman" w:hAnsi="Times New Roman" w:eastAsia="宋体" w:cs="Times New Roman"/>
                      <w:smallCaps w:val="0"/>
                      <w:color w:val="auto"/>
                      <w:spacing w:val="0"/>
                      <w:w w:val="100"/>
                      <w:kern w:val="2"/>
                      <w:position w:val="0"/>
                      <w:sz w:val="21"/>
                      <w:szCs w:val="21"/>
                      <w:u w:val="none"/>
                    </w:rPr>
                    <w:t>投资</w:t>
                  </w:r>
                  <w:r>
                    <w:rPr>
                      <w:rFonts w:hint="default" w:ascii="Times New Roman" w:hAnsi="Times New Roman" w:eastAsia="宋体" w:cs="Times New Roman"/>
                      <w:smallCaps w:val="0"/>
                      <w:color w:val="auto"/>
                      <w:spacing w:val="0"/>
                      <w:w w:val="100"/>
                      <w:kern w:val="2"/>
                      <w:position w:val="0"/>
                      <w:sz w:val="21"/>
                      <w:szCs w:val="21"/>
                      <w:u w:val="none"/>
                      <w:lang w:eastAsia="zh-CN"/>
                    </w:rPr>
                    <w:t>（</w:t>
                  </w:r>
                  <w:r>
                    <w:rPr>
                      <w:rFonts w:hint="default" w:ascii="Times New Roman" w:hAnsi="Times New Roman" w:eastAsia="宋体" w:cs="Times New Roman"/>
                      <w:smallCaps w:val="0"/>
                      <w:color w:val="auto"/>
                      <w:spacing w:val="0"/>
                      <w:w w:val="100"/>
                      <w:kern w:val="2"/>
                      <w:position w:val="0"/>
                      <w:sz w:val="21"/>
                      <w:szCs w:val="21"/>
                      <w:u w:val="none"/>
                    </w:rPr>
                    <w:t>万元</w:t>
                  </w:r>
                  <w:r>
                    <w:rPr>
                      <w:rFonts w:hint="default" w:ascii="Times New Roman" w:hAnsi="Times New Roman" w:eastAsia="宋体" w:cs="Times New Roman"/>
                      <w:smallCaps w:val="0"/>
                      <w:color w:val="auto"/>
                      <w:spacing w:val="0"/>
                      <w:w w:val="100"/>
                      <w:kern w:val="2"/>
                      <w:position w:val="0"/>
                      <w:sz w:val="21"/>
                      <w:szCs w:val="21"/>
                      <w:u w:val="none"/>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373" w:type="pct"/>
                  <w:vMerge w:val="restar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废气</w:t>
                  </w:r>
                </w:p>
              </w:tc>
              <w:tc>
                <w:tcPr>
                  <w:tcW w:w="898"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原料库装卸、堆存粉尘</w:t>
                  </w:r>
                </w:p>
              </w:tc>
              <w:tc>
                <w:tcPr>
                  <w:tcW w:w="318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原料库四面密闭，通道口安装卷帘门、推拉门等封闭性良好且便于开关的硬质门，在无车辆出入时将门关闭，保证空气合理流动不产生湍流，设置喷干雾装置；</w:t>
                  </w:r>
                </w:p>
              </w:tc>
              <w:tc>
                <w:tcPr>
                  <w:tcW w:w="545"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73" w:type="pct"/>
                  <w:vMerge w:val="continue"/>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p>
              </w:tc>
              <w:tc>
                <w:tcPr>
                  <w:tcW w:w="898"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天然气燃烧废气</w:t>
                  </w:r>
                </w:p>
              </w:tc>
              <w:tc>
                <w:tcPr>
                  <w:tcW w:w="318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低氮燃烧装置+15m排气筒</w:t>
                  </w:r>
                </w:p>
              </w:tc>
              <w:tc>
                <w:tcPr>
                  <w:tcW w:w="545"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4.5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73" w:type="pct"/>
                  <w:vMerge w:val="continue"/>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p>
              </w:tc>
              <w:tc>
                <w:tcPr>
                  <w:tcW w:w="898"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食堂油烟</w:t>
                  </w:r>
                </w:p>
              </w:tc>
              <w:tc>
                <w:tcPr>
                  <w:tcW w:w="318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油烟净化器+房顶排放</w:t>
                  </w:r>
                </w:p>
              </w:tc>
              <w:tc>
                <w:tcPr>
                  <w:tcW w:w="545"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373" w:type="pct"/>
                  <w:vMerge w:val="continue"/>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p>
              </w:tc>
              <w:tc>
                <w:tcPr>
                  <w:tcW w:w="898"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无组织排放废气</w:t>
                  </w:r>
                </w:p>
              </w:tc>
              <w:tc>
                <w:tcPr>
                  <w:tcW w:w="318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rPr>
                  </w:pPr>
                  <w:r>
                    <w:rPr>
                      <w:rFonts w:hint="default" w:ascii="Times New Roman" w:hAnsi="Times New Roman" w:eastAsia="宋体" w:cs="Times New Roman"/>
                      <w:smallCaps w:val="0"/>
                      <w:color w:val="auto"/>
                      <w:spacing w:val="0"/>
                      <w:w w:val="100"/>
                      <w:kern w:val="2"/>
                      <w:position w:val="0"/>
                      <w:sz w:val="21"/>
                      <w:szCs w:val="21"/>
                      <w:highlight w:val="none"/>
                      <w:u w:val="none"/>
                      <w:lang w:val="en-US" w:eastAsia="zh-CN" w:bidi="ar-SA"/>
                    </w:rPr>
                    <w:t>车间密闭、喷淋装置</w:t>
                  </w:r>
                </w:p>
              </w:tc>
              <w:tc>
                <w:tcPr>
                  <w:tcW w:w="545"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73" w:type="pct"/>
                  <w:vMerge w:val="continue"/>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p>
              </w:tc>
              <w:tc>
                <w:tcPr>
                  <w:tcW w:w="898"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皮带输送粉尘</w:t>
                  </w:r>
                </w:p>
              </w:tc>
              <w:tc>
                <w:tcPr>
                  <w:tcW w:w="318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皮带机配套全封闭通廊，</w:t>
                  </w:r>
                  <w:r>
                    <w:rPr>
                      <w:rFonts w:hint="default" w:ascii="Times New Roman" w:hAnsi="Times New Roman" w:eastAsia="宋体" w:cs="Times New Roman"/>
                      <w:smallCaps w:val="0"/>
                      <w:color w:val="auto"/>
                      <w:spacing w:val="0"/>
                      <w:w w:val="100"/>
                      <w:kern w:val="2"/>
                      <w:position w:val="0"/>
                      <w:sz w:val="21"/>
                      <w:szCs w:val="21"/>
                      <w:u w:val="none"/>
                      <w:lang w:eastAsia="zh-CN"/>
                    </w:rPr>
                    <w:t>通廊</w:t>
                  </w:r>
                  <w:r>
                    <w:rPr>
                      <w:rFonts w:hint="default" w:ascii="Times New Roman" w:hAnsi="Times New Roman" w:eastAsia="宋体" w:cs="Times New Roman"/>
                      <w:smallCaps w:val="0"/>
                      <w:color w:val="auto"/>
                      <w:spacing w:val="0"/>
                      <w:w w:val="100"/>
                      <w:kern w:val="2"/>
                      <w:position w:val="0"/>
                      <w:sz w:val="21"/>
                      <w:szCs w:val="21"/>
                      <w:u w:val="none"/>
                    </w:rPr>
                    <w:t>底部设挡料板，顶部和外侧采用彩钢板封闭</w:t>
                  </w:r>
                </w:p>
              </w:tc>
              <w:tc>
                <w:tcPr>
                  <w:tcW w:w="545"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373" w:type="pct"/>
                  <w:vMerge w:val="continue"/>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p>
              </w:tc>
              <w:tc>
                <w:tcPr>
                  <w:tcW w:w="898"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车辆运输扬尘</w:t>
                  </w:r>
                </w:p>
              </w:tc>
              <w:tc>
                <w:tcPr>
                  <w:tcW w:w="318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厂区道路硬化，平整无破损，无积尘，厂区无裸露空地，闲置裸露空地绿化。运输车辆装载高度最高点不得超过车辆槽帮上沿40厘米，两侧边缘应当低于槽帮上缘10厘米，车斗应采用苫布覆盖，苫布边缘至少要遮住槽帮上沿以下15厘米</w:t>
                  </w:r>
                </w:p>
              </w:tc>
              <w:tc>
                <w:tcPr>
                  <w:tcW w:w="545"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73" w:type="pct"/>
                  <w:vMerge w:val="restar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废水</w:t>
                  </w:r>
                </w:p>
              </w:tc>
              <w:tc>
                <w:tcPr>
                  <w:tcW w:w="898"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食堂废水</w:t>
                  </w:r>
                </w:p>
              </w:tc>
              <w:tc>
                <w:tcPr>
                  <w:tcW w:w="318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隔油池处理</w:t>
                  </w:r>
                </w:p>
              </w:tc>
              <w:tc>
                <w:tcPr>
                  <w:tcW w:w="545"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73" w:type="pct"/>
                  <w:vMerge w:val="continue"/>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p>
              </w:tc>
              <w:tc>
                <w:tcPr>
                  <w:tcW w:w="898"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生活污水</w:t>
                  </w:r>
                </w:p>
              </w:tc>
              <w:tc>
                <w:tcPr>
                  <w:tcW w:w="318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和经隔油池处理后的食堂废水一同排入</w:t>
                  </w:r>
                  <w:r>
                    <w:rPr>
                      <w:rFonts w:hint="eastAsia" w:cs="Times New Roman"/>
                      <w:color w:val="auto"/>
                      <w:sz w:val="21"/>
                      <w:szCs w:val="21"/>
                      <w:lang w:eastAsia="zh-CN"/>
                    </w:rPr>
                    <w:t>********</w:t>
                  </w:r>
                  <w:r>
                    <w:rPr>
                      <w:rFonts w:hint="default" w:ascii="Times New Roman" w:hAnsi="Times New Roman" w:eastAsia="宋体" w:cs="Times New Roman"/>
                      <w:color w:val="auto"/>
                      <w:sz w:val="21"/>
                      <w:szCs w:val="21"/>
                      <w:lang w:val="en-US" w:eastAsia="zh-CN"/>
                    </w:rPr>
                    <w:t>化粪池</w:t>
                  </w:r>
                </w:p>
              </w:tc>
              <w:tc>
                <w:tcPr>
                  <w:tcW w:w="545"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7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噪声</w:t>
                  </w:r>
                </w:p>
              </w:tc>
              <w:tc>
                <w:tcPr>
                  <w:tcW w:w="898"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设备噪声</w:t>
                  </w:r>
                </w:p>
              </w:tc>
              <w:tc>
                <w:tcPr>
                  <w:tcW w:w="318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lang w:eastAsia="zh-CN"/>
                    </w:rPr>
                    <w:t>消声、减振、维护保养、隔声</w:t>
                  </w:r>
                </w:p>
              </w:tc>
              <w:tc>
                <w:tcPr>
                  <w:tcW w:w="545"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73" w:type="pct"/>
                  <w:vMerge w:val="restar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固废</w:t>
                  </w:r>
                </w:p>
              </w:tc>
              <w:tc>
                <w:tcPr>
                  <w:tcW w:w="898"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沉降粉尘</w:t>
                  </w:r>
                </w:p>
              </w:tc>
              <w:tc>
                <w:tcPr>
                  <w:tcW w:w="318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建设1</w:t>
                  </w:r>
                  <w:r>
                    <w:rPr>
                      <w:rFonts w:hint="default" w:ascii="Times New Roman" w:hAnsi="Times New Roman" w:eastAsia="宋体" w:cs="Times New Roman"/>
                      <w:smallCaps w:val="0"/>
                      <w:color w:val="auto"/>
                      <w:spacing w:val="0"/>
                      <w:w w:val="100"/>
                      <w:kern w:val="2"/>
                      <w:position w:val="0"/>
                      <w:sz w:val="21"/>
                      <w:szCs w:val="21"/>
                      <w:u w:val="none"/>
                      <w:lang w:eastAsia="zh-CN"/>
                    </w:rPr>
                    <w:t>0㎡</w:t>
                  </w:r>
                  <w:r>
                    <w:rPr>
                      <w:rFonts w:hint="default" w:ascii="Times New Roman" w:hAnsi="Times New Roman" w:eastAsia="宋体" w:cs="Times New Roman"/>
                      <w:smallCaps w:val="0"/>
                      <w:color w:val="auto"/>
                      <w:spacing w:val="0"/>
                      <w:w w:val="100"/>
                      <w:kern w:val="2"/>
                      <w:position w:val="0"/>
                      <w:sz w:val="21"/>
                      <w:szCs w:val="21"/>
                      <w:u w:val="none"/>
                      <w:lang w:val="en-US" w:eastAsia="zh-CN"/>
                    </w:rPr>
                    <w:t>一般固废暂存间</w:t>
                  </w:r>
                </w:p>
              </w:tc>
              <w:tc>
                <w:tcPr>
                  <w:tcW w:w="545"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73" w:type="pct"/>
                  <w:vMerge w:val="continue"/>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p>
              </w:tc>
              <w:tc>
                <w:tcPr>
                  <w:tcW w:w="898"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eastAsia="zh-CN"/>
                    </w:rPr>
                  </w:pPr>
                  <w:r>
                    <w:rPr>
                      <w:rFonts w:hint="default" w:ascii="Times New Roman" w:hAnsi="Times New Roman" w:eastAsia="宋体" w:cs="Times New Roman"/>
                      <w:smallCaps w:val="0"/>
                      <w:color w:val="auto"/>
                      <w:spacing w:val="0"/>
                      <w:w w:val="100"/>
                      <w:kern w:val="2"/>
                      <w:position w:val="0"/>
                      <w:sz w:val="21"/>
                      <w:szCs w:val="21"/>
                      <w:u w:val="none"/>
                      <w:lang w:eastAsia="zh-CN"/>
                    </w:rPr>
                    <w:t>废液压油</w:t>
                  </w:r>
                </w:p>
              </w:tc>
              <w:tc>
                <w:tcPr>
                  <w:tcW w:w="3183"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lang w:val="en-US" w:eastAsia="zh-CN"/>
                    </w:rPr>
                    <w:t>建设1</w:t>
                  </w:r>
                  <w:r>
                    <w:rPr>
                      <w:rFonts w:hint="default" w:ascii="Times New Roman" w:hAnsi="Times New Roman" w:eastAsia="宋体" w:cs="Times New Roman"/>
                      <w:smallCaps w:val="0"/>
                      <w:color w:val="auto"/>
                      <w:spacing w:val="0"/>
                      <w:w w:val="100"/>
                      <w:kern w:val="2"/>
                      <w:position w:val="0"/>
                      <w:sz w:val="21"/>
                      <w:szCs w:val="21"/>
                      <w:u w:val="none"/>
                      <w:lang w:eastAsia="zh-CN"/>
                    </w:rPr>
                    <w:t>0㎡</w:t>
                  </w:r>
                  <w:r>
                    <w:rPr>
                      <w:rFonts w:hint="default" w:ascii="Times New Roman" w:hAnsi="Times New Roman" w:eastAsia="宋体" w:cs="Times New Roman"/>
                      <w:smallCaps w:val="0"/>
                      <w:color w:val="auto"/>
                      <w:spacing w:val="0"/>
                      <w:w w:val="100"/>
                      <w:kern w:val="2"/>
                      <w:position w:val="0"/>
                      <w:sz w:val="21"/>
                      <w:szCs w:val="21"/>
                      <w:u w:val="none"/>
                    </w:rPr>
                    <w:t>的危废暂存间收集暂存后，交由有资质单位处置</w:t>
                  </w:r>
                </w:p>
              </w:tc>
              <w:tc>
                <w:tcPr>
                  <w:tcW w:w="545"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4454" w:type="pct"/>
                  <w:gridSpan w:val="3"/>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rPr>
                  </w:pPr>
                  <w:r>
                    <w:rPr>
                      <w:rFonts w:hint="default" w:ascii="Times New Roman" w:hAnsi="Times New Roman" w:eastAsia="宋体" w:cs="Times New Roman"/>
                      <w:smallCaps w:val="0"/>
                      <w:color w:val="auto"/>
                      <w:spacing w:val="0"/>
                      <w:w w:val="100"/>
                      <w:kern w:val="2"/>
                      <w:position w:val="0"/>
                      <w:sz w:val="21"/>
                      <w:szCs w:val="21"/>
                      <w:u w:val="none"/>
                    </w:rPr>
                    <w:t>合计</w:t>
                  </w:r>
                </w:p>
              </w:tc>
              <w:tc>
                <w:tcPr>
                  <w:tcW w:w="545" w:type="pct"/>
                  <w:tcBorders>
                    <w:tl2br w:val="nil"/>
                    <w:tr2bl w:val="nil"/>
                  </w:tcBorders>
                  <w:noWrap w:val="0"/>
                  <w:vAlign w:val="center"/>
                </w:tcPr>
                <w:p>
                  <w:pPr>
                    <w:pageBreakBefore w:val="0"/>
                    <w:kinsoku/>
                    <w:wordWrap/>
                    <w:overflowPunct/>
                    <w:topLinePunct w:val="0"/>
                    <w:bidi w:val="0"/>
                    <w:ind w:left="0" w:leftChars="0" w:right="0"/>
                    <w:jc w:val="center"/>
                    <w:rPr>
                      <w:rFonts w:hint="default" w:ascii="Times New Roman" w:hAnsi="Times New Roman" w:eastAsia="宋体" w:cs="Times New Roman"/>
                      <w:smallCaps w:val="0"/>
                      <w:color w:val="auto"/>
                      <w:spacing w:val="0"/>
                      <w:w w:val="100"/>
                      <w:kern w:val="2"/>
                      <w:position w:val="0"/>
                      <w:sz w:val="21"/>
                      <w:szCs w:val="21"/>
                      <w:u w:val="none"/>
                      <w:lang w:val="en-US" w:eastAsia="zh-CN"/>
                    </w:rPr>
                  </w:pPr>
                  <w:r>
                    <w:rPr>
                      <w:rFonts w:hint="default" w:ascii="Times New Roman" w:hAnsi="Times New Roman" w:eastAsia="宋体" w:cs="Times New Roman"/>
                      <w:smallCaps w:val="0"/>
                      <w:color w:val="auto"/>
                      <w:spacing w:val="0"/>
                      <w:w w:val="100"/>
                      <w:kern w:val="2"/>
                      <w:position w:val="0"/>
                      <w:sz w:val="21"/>
                      <w:szCs w:val="21"/>
                      <w:u w:val="none"/>
                      <w:lang w:val="en-US" w:eastAsia="zh-CN"/>
                    </w:rPr>
                    <w:t>27.0</w:t>
                  </w:r>
                </w:p>
              </w:tc>
            </w:tr>
          </w:tbl>
          <w:p>
            <w:pPr>
              <w:pageBreakBefore w:val="0"/>
              <w:widowControl/>
              <w:kinsoku/>
              <w:wordWrap/>
              <w:overflowPunct/>
              <w:topLinePunct w:val="0"/>
              <w:bidi w:val="0"/>
              <w:adjustRightInd w:val="0"/>
              <w:snapToGrid w:val="0"/>
              <w:spacing w:line="480" w:lineRule="exact"/>
              <w:ind w:left="0" w:leftChars="0" w:right="0" w:rightChars="0"/>
              <w:rPr>
                <w:rFonts w:hint="default" w:ascii="Times New Roman" w:hAnsi="Times New Roman" w:eastAsia="宋体" w:cs="Times New Roman"/>
                <w:bCs/>
                <w:color w:val="auto"/>
                <w:spacing w:val="-10"/>
                <w:szCs w:val="21"/>
                <w:u w:val="none"/>
              </w:rPr>
            </w:pPr>
          </w:p>
        </w:tc>
      </w:tr>
    </w:tbl>
    <w:p>
      <w:pPr>
        <w:adjustRightInd w:val="0"/>
        <w:snapToGrid w:val="0"/>
        <w:spacing w:line="360" w:lineRule="auto"/>
        <w:rPr>
          <w:rFonts w:hint="default" w:ascii="Times New Roman" w:hAnsi="Times New Roman" w:eastAsia="宋体" w:cs="Times New Roman"/>
          <w:b/>
          <w:color w:val="auto"/>
          <w:kern w:val="0"/>
          <w:sz w:val="28"/>
          <w:szCs w:val="28"/>
          <w:u w:val="none"/>
        </w:rPr>
        <w:sectPr>
          <w:pgSz w:w="11907" w:h="16840"/>
          <w:pgMar w:top="1417" w:right="141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numPr>
          <w:ilvl w:val="0"/>
          <w:numId w:val="3"/>
        </w:numPr>
        <w:jc w:val="center"/>
        <w:outlineLvl w:val="0"/>
        <w:rPr>
          <w:rFonts w:hint="default" w:ascii="Times New Roman" w:hAnsi="Times New Roman" w:eastAsia="宋体" w:cs="Times New Roman"/>
          <w:snapToGrid w:val="0"/>
          <w:color w:val="auto"/>
          <w:sz w:val="30"/>
          <w:szCs w:val="30"/>
          <w:u w:val="none"/>
        </w:rPr>
      </w:pPr>
      <w:bookmarkStart w:id="9" w:name="_Toc15497"/>
      <w:bookmarkStart w:id="10" w:name="_Hlk54167917"/>
      <w:r>
        <w:rPr>
          <w:rFonts w:hint="default" w:ascii="Times New Roman" w:hAnsi="Times New Roman" w:eastAsia="宋体" w:cs="Times New Roman"/>
          <w:snapToGrid w:val="0"/>
          <w:color w:val="auto"/>
          <w:sz w:val="30"/>
          <w:szCs w:val="30"/>
          <w:u w:val="none"/>
        </w:rPr>
        <w:t>环境保护措施监督检查清单</w:t>
      </w:r>
      <w:bookmarkEnd w:id="9"/>
      <w:bookmarkEnd w:id="10"/>
    </w:p>
    <w:tbl>
      <w:tblPr>
        <w:tblStyle w:val="1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947"/>
        <w:gridCol w:w="1447"/>
        <w:gridCol w:w="857"/>
        <w:gridCol w:w="4243"/>
        <w:gridCol w:w="1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556" w:hRule="atLeast"/>
        </w:trPr>
        <w:tc>
          <w:tcPr>
            <w:tcW w:w="509"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right"/>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drawing>
                <wp:anchor distT="0" distB="0" distL="114300" distR="114300" simplePos="0" relativeHeight="251660288" behindDoc="1" locked="0" layoutInCell="1" allowOverlap="1">
                  <wp:simplePos x="0" y="0"/>
                  <wp:positionH relativeFrom="column">
                    <wp:posOffset>-66040</wp:posOffset>
                  </wp:positionH>
                  <wp:positionV relativeFrom="paragraph">
                    <wp:posOffset>-27940</wp:posOffset>
                  </wp:positionV>
                  <wp:extent cx="659765" cy="631825"/>
                  <wp:effectExtent l="0" t="0" r="10795" b="8255"/>
                  <wp:wrapNone/>
                  <wp:docPr id="65" name="IM 26"/>
                  <wp:cNvGraphicFramePr/>
                  <a:graphic xmlns:a="http://schemas.openxmlformats.org/drawingml/2006/main">
                    <a:graphicData uri="http://schemas.openxmlformats.org/drawingml/2006/picture">
                      <pic:pic xmlns:pic="http://schemas.openxmlformats.org/drawingml/2006/picture">
                        <pic:nvPicPr>
                          <pic:cNvPr id="65" name="IM 26"/>
                          <pic:cNvPicPr/>
                        </pic:nvPicPr>
                        <pic:blipFill>
                          <a:blip r:embed="rId18"/>
                          <a:stretch>
                            <a:fillRect/>
                          </a:stretch>
                        </pic:blipFill>
                        <pic:spPr>
                          <a:xfrm>
                            <a:off x="0" y="0"/>
                            <a:ext cx="659765" cy="631825"/>
                          </a:xfrm>
                          <a:prstGeom prst="rect">
                            <a:avLst/>
                          </a:prstGeom>
                          <a:noFill/>
                          <a:ln>
                            <a:noFill/>
                          </a:ln>
                        </pic:spPr>
                      </pic:pic>
                    </a:graphicData>
                  </a:graphic>
                </wp:anchor>
              </w:drawing>
            </w:r>
            <w:r>
              <w:rPr>
                <w:rFonts w:hint="default" w:ascii="Times New Roman" w:hAnsi="Times New Roman" w:eastAsia="宋体" w:cs="Times New Roman"/>
                <w:smallCaps w:val="0"/>
                <w:color w:val="auto"/>
                <w:spacing w:val="0"/>
                <w:w w:val="100"/>
                <w:kern w:val="2"/>
                <w:position w:val="0"/>
                <w:sz w:val="24"/>
                <w:szCs w:val="24"/>
                <w:u w:val="none"/>
              </w:rPr>
              <w:t>内容</w:t>
            </w:r>
          </w:p>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both"/>
              <w:textAlignment w:val="baseline"/>
              <w:rPr>
                <w:rFonts w:hint="default" w:ascii="Times New Roman" w:hAnsi="Times New Roman" w:eastAsia="宋体" w:cs="Times New Roman"/>
                <w:smallCaps w:val="0"/>
                <w:color w:val="auto"/>
                <w:spacing w:val="0"/>
                <w:w w:val="100"/>
                <w:kern w:val="2"/>
                <w:position w:val="0"/>
                <w:sz w:val="24"/>
                <w:szCs w:val="24"/>
                <w:u w:val="none"/>
              </w:rPr>
            </w:pPr>
          </w:p>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both"/>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要素</w:t>
            </w:r>
          </w:p>
        </w:tc>
        <w:tc>
          <w:tcPr>
            <w:tcW w:w="778"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排放口</w:t>
            </w:r>
            <w:r>
              <w:rPr>
                <w:rFonts w:hint="default" w:ascii="Times New Roman" w:hAnsi="Times New Roman" w:eastAsia="宋体" w:cs="Times New Roman"/>
                <w:b/>
                <w:bCs/>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编号、名称</w:t>
            </w:r>
            <w:r>
              <w:rPr>
                <w:rFonts w:hint="default" w:ascii="Times New Roman" w:hAnsi="Times New Roman" w:eastAsia="宋体" w:cs="Times New Roman"/>
                <w:b/>
                <w:bCs/>
                <w:smallCaps w:val="0"/>
                <w:color w:val="auto"/>
                <w:spacing w:val="0"/>
                <w:w w:val="100"/>
                <w:kern w:val="2"/>
                <w:position w:val="0"/>
                <w:sz w:val="24"/>
                <w:szCs w:val="24"/>
                <w:u w:val="none"/>
                <w:lang w:eastAsia="zh-CN"/>
              </w:rPr>
              <w:t>）</w:t>
            </w:r>
            <w:r>
              <w:rPr>
                <w:rFonts w:hint="default" w:ascii="Times New Roman" w:hAnsi="Times New Roman" w:eastAsia="宋体" w:cs="Times New Roman"/>
                <w:b/>
                <w:bCs/>
                <w:smallCaps w:val="0"/>
                <w:color w:val="auto"/>
                <w:spacing w:val="0"/>
                <w:w w:val="100"/>
                <w:kern w:val="2"/>
                <w:position w:val="0"/>
                <w:sz w:val="24"/>
                <w:szCs w:val="24"/>
                <w:u w:val="none"/>
              </w:rPr>
              <w:t>/</w:t>
            </w:r>
            <w:r>
              <w:rPr>
                <w:rFonts w:hint="default" w:ascii="Times New Roman" w:hAnsi="Times New Roman" w:eastAsia="宋体" w:cs="Times New Roman"/>
                <w:smallCaps w:val="0"/>
                <w:color w:val="auto"/>
                <w:spacing w:val="0"/>
                <w:w w:val="100"/>
                <w:kern w:val="2"/>
                <w:position w:val="0"/>
                <w:sz w:val="24"/>
                <w:szCs w:val="24"/>
                <w:u w:val="none"/>
              </w:rPr>
              <w:t>污染源</w:t>
            </w:r>
          </w:p>
        </w:tc>
        <w:tc>
          <w:tcPr>
            <w:tcW w:w="461"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污染物项目</w:t>
            </w:r>
          </w:p>
        </w:tc>
        <w:tc>
          <w:tcPr>
            <w:tcW w:w="2284"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环境保护措施</w:t>
            </w:r>
          </w:p>
        </w:tc>
        <w:tc>
          <w:tcPr>
            <w:tcW w:w="965"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363" w:hRule="atLeast"/>
        </w:trPr>
        <w:tc>
          <w:tcPr>
            <w:tcW w:w="509" w:type="pct"/>
            <w:vMerge w:val="restar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大气环境</w:t>
            </w:r>
          </w:p>
        </w:tc>
        <w:tc>
          <w:tcPr>
            <w:tcW w:w="778"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szCs w:val="24"/>
                <w:u w:val="none"/>
                <w:lang w:val="en-US" w:eastAsia="zh-CN" w:bidi="ar-SA"/>
              </w:rPr>
            </w:pPr>
            <w:r>
              <w:rPr>
                <w:rFonts w:hint="default" w:ascii="Times New Roman" w:hAnsi="Times New Roman" w:eastAsia="宋体" w:cs="Times New Roman"/>
                <w:smallCaps w:val="0"/>
                <w:color w:val="auto"/>
                <w:spacing w:val="0"/>
                <w:w w:val="100"/>
                <w:kern w:val="2"/>
                <w:position w:val="0"/>
                <w:sz w:val="24"/>
                <w:szCs w:val="24"/>
                <w:u w:val="none"/>
                <w:lang w:val="en-US" w:eastAsia="zh-CN" w:bidi="ar-SA"/>
              </w:rPr>
              <w:t>天然气燃烧废气</w:t>
            </w:r>
          </w:p>
        </w:tc>
        <w:tc>
          <w:tcPr>
            <w:tcW w:w="461"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val="en-US" w:eastAsia="zh-CN" w:bidi="ar-SA"/>
              </w:rPr>
            </w:pPr>
            <w:r>
              <w:rPr>
                <w:rFonts w:hint="default" w:ascii="Times New Roman" w:hAnsi="Times New Roman" w:eastAsia="宋体" w:cs="Times New Roman"/>
                <w:smallCaps w:val="0"/>
                <w:color w:val="auto"/>
                <w:spacing w:val="0"/>
                <w:w w:val="100"/>
                <w:kern w:val="2"/>
                <w:position w:val="0"/>
                <w:sz w:val="24"/>
                <w:szCs w:val="24"/>
                <w:u w:val="none"/>
                <w:lang w:val="en-US" w:eastAsia="zh-CN"/>
              </w:rPr>
              <w:t>烟尘、二氧化硫、氮氧化物</w:t>
            </w:r>
          </w:p>
        </w:tc>
        <w:tc>
          <w:tcPr>
            <w:tcW w:w="2284"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1"/>
              <w:rPr>
                <w:rFonts w:hint="default" w:ascii="Times New Roman" w:hAnsi="Times New Roman" w:eastAsia="宋体" w:cs="Times New Roman"/>
                <w:smallCaps w:val="0"/>
                <w:color w:val="auto"/>
                <w:spacing w:val="0"/>
                <w:w w:val="100"/>
                <w:kern w:val="2"/>
                <w:position w:val="0"/>
                <w:sz w:val="24"/>
                <w:szCs w:val="24"/>
                <w:u w:val="none"/>
                <w:lang w:val="en-US" w:eastAsia="en-US" w:bidi="ar-SA"/>
              </w:rPr>
            </w:pPr>
            <w:r>
              <w:rPr>
                <w:rFonts w:hint="default" w:ascii="Times New Roman" w:hAnsi="Times New Roman" w:eastAsia="宋体" w:cs="Times New Roman"/>
                <w:smallCaps w:val="0"/>
                <w:color w:val="auto"/>
                <w:spacing w:val="0"/>
                <w:w w:val="100"/>
                <w:kern w:val="2"/>
                <w:position w:val="0"/>
                <w:sz w:val="24"/>
                <w:szCs w:val="24"/>
                <w:u w:val="none"/>
                <w:lang w:val="en-US" w:eastAsia="zh-CN"/>
              </w:rPr>
              <w:t>低氮燃烧装置+15m排气筒</w:t>
            </w:r>
          </w:p>
        </w:tc>
        <w:tc>
          <w:tcPr>
            <w:tcW w:w="965"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eastAsia="zh-CN"/>
              </w:rPr>
            </w:pPr>
            <w:r>
              <w:rPr>
                <w:rFonts w:hint="default" w:ascii="Times New Roman" w:hAnsi="Times New Roman" w:eastAsia="宋体" w:cs="Times New Roman"/>
                <w:color w:val="auto"/>
                <w:sz w:val="24"/>
                <w:szCs w:val="24"/>
                <w:u w:val="none"/>
                <w:lang w:val="en-US" w:eastAsia="zh-CN"/>
              </w:rPr>
              <w:t>《工业炉窑大气污染物排放标准》（</w:t>
            </w:r>
            <w:r>
              <w:rPr>
                <w:rFonts w:hint="eastAsia" w:ascii="Times New Roman" w:hAnsi="Times New Roman" w:cs="Times New Roman"/>
                <w:color w:val="auto"/>
                <w:sz w:val="24"/>
                <w:szCs w:val="24"/>
                <w:u w:val="none"/>
                <w:lang w:val="en-US" w:eastAsia="zh-CN"/>
              </w:rPr>
              <w:t>GB9078-1996</w:t>
            </w:r>
            <w:r>
              <w:rPr>
                <w:rFonts w:hint="default" w:ascii="Times New Roman" w:hAnsi="Times New Roman" w:eastAsia="宋体" w:cs="Times New Roman"/>
                <w:color w:val="auto"/>
                <w:sz w:val="24"/>
                <w:szCs w:val="24"/>
                <w:u w:val="none"/>
                <w:lang w:val="en-US" w:eastAsia="zh-CN"/>
              </w:rPr>
              <w:t>）和《新疆维吾尔自治区工业炉窑大气污染综合治理实施方案》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364" w:hRule="atLeast"/>
        </w:trPr>
        <w:tc>
          <w:tcPr>
            <w:tcW w:w="509" w:type="pct"/>
            <w:vMerge w:val="continue"/>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p>
        </w:tc>
        <w:tc>
          <w:tcPr>
            <w:tcW w:w="778" w:type="pct"/>
            <w:tcBorders>
              <w:tl2br w:val="nil"/>
              <w:tr2bl w:val="nil"/>
            </w:tcBorders>
            <w:noWrap w:val="0"/>
            <w:vAlign w:val="center"/>
          </w:tcPr>
          <w:p>
            <w:pPr>
              <w:pStyle w:val="1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mallCaps w:val="0"/>
                <w:color w:val="auto"/>
                <w:spacing w:val="0"/>
                <w:w w:val="100"/>
                <w:kern w:val="2"/>
                <w:position w:val="0"/>
                <w:sz w:val="24"/>
                <w:szCs w:val="24"/>
                <w:u w:val="none"/>
                <w:lang w:val="en-US" w:eastAsia="en-US" w:bidi="ar-SA"/>
              </w:rPr>
            </w:pPr>
            <w:r>
              <w:rPr>
                <w:rFonts w:hint="default" w:ascii="Times New Roman" w:hAnsi="Times New Roman" w:eastAsia="宋体" w:cs="Times New Roman"/>
                <w:smallCaps w:val="0"/>
                <w:color w:val="auto"/>
                <w:spacing w:val="0"/>
                <w:w w:val="100"/>
                <w:kern w:val="2"/>
                <w:position w:val="0"/>
                <w:sz w:val="24"/>
                <w:szCs w:val="24"/>
                <w:u w:val="none"/>
                <w:lang w:val="en-US" w:eastAsia="zh-CN"/>
              </w:rPr>
              <w:t>无组织排放废气</w:t>
            </w:r>
          </w:p>
        </w:tc>
        <w:tc>
          <w:tcPr>
            <w:tcW w:w="461"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val="en-US" w:eastAsia="en-US" w:bidi="ar-SA"/>
              </w:rPr>
            </w:pPr>
            <w:r>
              <w:rPr>
                <w:rFonts w:hint="default" w:ascii="Times New Roman" w:hAnsi="Times New Roman" w:eastAsia="宋体" w:cs="Times New Roman"/>
                <w:smallCaps w:val="0"/>
                <w:color w:val="auto"/>
                <w:spacing w:val="0"/>
                <w:w w:val="100"/>
                <w:kern w:val="2"/>
                <w:position w:val="0"/>
                <w:sz w:val="24"/>
                <w:szCs w:val="24"/>
                <w:u w:val="none"/>
              </w:rPr>
              <w:t>粉尘</w:t>
            </w:r>
          </w:p>
        </w:tc>
        <w:tc>
          <w:tcPr>
            <w:tcW w:w="2284"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1"/>
              <w:rPr>
                <w:rFonts w:hint="default" w:ascii="Times New Roman" w:hAnsi="Times New Roman" w:eastAsia="宋体" w:cs="Times New Roman"/>
                <w:smallCaps w:val="0"/>
                <w:color w:val="auto"/>
                <w:spacing w:val="0"/>
                <w:w w:val="100"/>
                <w:kern w:val="2"/>
                <w:position w:val="0"/>
                <w:sz w:val="24"/>
                <w:szCs w:val="24"/>
                <w:u w:val="none"/>
                <w:lang w:val="en-US" w:eastAsia="en-US" w:bidi="ar-SA"/>
              </w:rPr>
            </w:pPr>
            <w:r>
              <w:rPr>
                <w:rFonts w:hint="default" w:ascii="Times New Roman" w:hAnsi="Times New Roman" w:eastAsia="宋体" w:cs="Times New Roman"/>
                <w:smallCaps w:val="0"/>
                <w:color w:val="auto"/>
                <w:spacing w:val="0"/>
                <w:w w:val="100"/>
                <w:kern w:val="2"/>
                <w:position w:val="0"/>
                <w:sz w:val="24"/>
                <w:szCs w:val="24"/>
                <w:highlight w:val="none"/>
                <w:u w:val="none"/>
                <w:lang w:val="en-US" w:eastAsia="zh-CN" w:bidi="ar-SA"/>
              </w:rPr>
              <w:t>车间密闭、喷淋装置</w:t>
            </w:r>
          </w:p>
        </w:tc>
        <w:tc>
          <w:tcPr>
            <w:tcW w:w="965" w:type="pct"/>
            <w:vMerge w:val="restar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color w:val="auto"/>
                <w:sz w:val="24"/>
                <w:szCs w:val="24"/>
                <w:u w:val="none"/>
                <w:lang w:val="en-US" w:eastAsia="zh-CN"/>
              </w:rPr>
              <w:t>《大气污染物综合排放标准》（GB16297-1996）表2标准限值要求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092" w:hRule="atLeast"/>
        </w:trPr>
        <w:tc>
          <w:tcPr>
            <w:tcW w:w="509" w:type="pct"/>
            <w:vMerge w:val="continue"/>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p>
        </w:tc>
        <w:tc>
          <w:tcPr>
            <w:tcW w:w="778"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val="en-US" w:eastAsia="en-US" w:bidi="ar-SA"/>
              </w:rPr>
            </w:pPr>
            <w:r>
              <w:rPr>
                <w:rFonts w:hint="default" w:ascii="Times New Roman" w:hAnsi="Times New Roman" w:eastAsia="宋体" w:cs="Times New Roman"/>
                <w:smallCaps w:val="0"/>
                <w:color w:val="auto"/>
                <w:spacing w:val="0"/>
                <w:w w:val="100"/>
                <w:kern w:val="2"/>
                <w:position w:val="0"/>
                <w:sz w:val="24"/>
                <w:szCs w:val="24"/>
                <w:u w:val="none"/>
              </w:rPr>
              <w:t>皮带输送粉尘</w:t>
            </w:r>
          </w:p>
        </w:tc>
        <w:tc>
          <w:tcPr>
            <w:tcW w:w="461"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val="en-US" w:eastAsia="en-US" w:bidi="ar-SA"/>
              </w:rPr>
            </w:pPr>
            <w:r>
              <w:rPr>
                <w:rFonts w:hint="default" w:ascii="Times New Roman" w:hAnsi="Times New Roman" w:eastAsia="宋体" w:cs="Times New Roman"/>
                <w:smallCaps w:val="0"/>
                <w:color w:val="auto"/>
                <w:spacing w:val="0"/>
                <w:w w:val="100"/>
                <w:kern w:val="2"/>
                <w:position w:val="0"/>
                <w:sz w:val="24"/>
                <w:szCs w:val="24"/>
                <w:u w:val="none"/>
              </w:rPr>
              <w:t>粉尘</w:t>
            </w:r>
          </w:p>
        </w:tc>
        <w:tc>
          <w:tcPr>
            <w:tcW w:w="2284"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1"/>
              <w:rPr>
                <w:rFonts w:hint="default" w:ascii="Times New Roman" w:hAnsi="Times New Roman" w:eastAsia="宋体" w:cs="Times New Roman"/>
                <w:smallCaps w:val="0"/>
                <w:color w:val="auto"/>
                <w:spacing w:val="0"/>
                <w:w w:val="100"/>
                <w:kern w:val="2"/>
                <w:position w:val="0"/>
                <w:sz w:val="24"/>
                <w:szCs w:val="24"/>
                <w:u w:val="none"/>
                <w:lang w:val="en-US" w:eastAsia="en-US" w:bidi="ar-SA"/>
              </w:rPr>
            </w:pPr>
            <w:r>
              <w:rPr>
                <w:rFonts w:hint="default" w:ascii="Times New Roman" w:hAnsi="Times New Roman" w:eastAsia="宋体" w:cs="Times New Roman"/>
                <w:smallCaps w:val="0"/>
                <w:color w:val="auto"/>
                <w:spacing w:val="0"/>
                <w:w w:val="100"/>
                <w:kern w:val="2"/>
                <w:position w:val="0"/>
                <w:sz w:val="24"/>
                <w:szCs w:val="24"/>
                <w:u w:val="none"/>
              </w:rPr>
              <w:t>皮带机配套全封闭通廊，</w:t>
            </w:r>
            <w:r>
              <w:rPr>
                <w:rFonts w:hint="default" w:ascii="Times New Roman" w:hAnsi="Times New Roman" w:eastAsia="宋体" w:cs="Times New Roman"/>
                <w:smallCaps w:val="0"/>
                <w:color w:val="auto"/>
                <w:spacing w:val="0"/>
                <w:w w:val="100"/>
                <w:kern w:val="2"/>
                <w:position w:val="0"/>
                <w:sz w:val="24"/>
                <w:szCs w:val="24"/>
                <w:u w:val="none"/>
                <w:lang w:eastAsia="zh-CN"/>
              </w:rPr>
              <w:t>通廊</w:t>
            </w:r>
            <w:r>
              <w:rPr>
                <w:rFonts w:hint="default" w:ascii="Times New Roman" w:hAnsi="Times New Roman" w:eastAsia="宋体" w:cs="Times New Roman"/>
                <w:smallCaps w:val="0"/>
                <w:color w:val="auto"/>
                <w:spacing w:val="0"/>
                <w:w w:val="100"/>
                <w:kern w:val="2"/>
                <w:position w:val="0"/>
                <w:sz w:val="24"/>
                <w:szCs w:val="24"/>
                <w:u w:val="none"/>
              </w:rPr>
              <w:t>底部设挡料板，顶部和外侧采用彩钢板封闭</w:t>
            </w:r>
          </w:p>
        </w:tc>
        <w:tc>
          <w:tcPr>
            <w:tcW w:w="965" w:type="pct"/>
            <w:vMerge w:val="continue"/>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092" w:hRule="atLeast"/>
        </w:trPr>
        <w:tc>
          <w:tcPr>
            <w:tcW w:w="509" w:type="pct"/>
            <w:vMerge w:val="continue"/>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p>
        </w:tc>
        <w:tc>
          <w:tcPr>
            <w:tcW w:w="778"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val="en-US" w:eastAsia="en-US" w:bidi="ar-SA"/>
              </w:rPr>
            </w:pPr>
            <w:r>
              <w:rPr>
                <w:rFonts w:hint="default" w:ascii="Times New Roman" w:hAnsi="Times New Roman" w:eastAsia="宋体" w:cs="Times New Roman"/>
                <w:smallCaps w:val="0"/>
                <w:color w:val="auto"/>
                <w:spacing w:val="0"/>
                <w:w w:val="100"/>
                <w:kern w:val="2"/>
                <w:position w:val="0"/>
                <w:sz w:val="24"/>
                <w:szCs w:val="24"/>
                <w:u w:val="none"/>
              </w:rPr>
              <w:t>车辆运输扬尘</w:t>
            </w:r>
          </w:p>
        </w:tc>
        <w:tc>
          <w:tcPr>
            <w:tcW w:w="461"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val="en-US" w:eastAsia="en-US" w:bidi="ar-SA"/>
              </w:rPr>
            </w:pPr>
            <w:r>
              <w:rPr>
                <w:rFonts w:hint="default" w:ascii="Times New Roman" w:hAnsi="Times New Roman" w:eastAsia="宋体" w:cs="Times New Roman"/>
                <w:smallCaps w:val="0"/>
                <w:color w:val="auto"/>
                <w:spacing w:val="0"/>
                <w:w w:val="100"/>
                <w:kern w:val="2"/>
                <w:position w:val="0"/>
                <w:sz w:val="24"/>
                <w:szCs w:val="24"/>
                <w:u w:val="none"/>
              </w:rPr>
              <w:t>扬尘</w:t>
            </w:r>
          </w:p>
        </w:tc>
        <w:tc>
          <w:tcPr>
            <w:tcW w:w="2284"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1"/>
              <w:rPr>
                <w:rFonts w:hint="default" w:ascii="Times New Roman" w:hAnsi="Times New Roman" w:eastAsia="宋体" w:cs="Times New Roman"/>
                <w:smallCaps w:val="0"/>
                <w:color w:val="auto"/>
                <w:spacing w:val="0"/>
                <w:w w:val="100"/>
                <w:kern w:val="2"/>
                <w:position w:val="0"/>
                <w:sz w:val="24"/>
                <w:szCs w:val="24"/>
                <w:u w:val="none"/>
                <w:lang w:val="en-US" w:eastAsia="en-US" w:bidi="ar-SA"/>
              </w:rPr>
            </w:pPr>
            <w:r>
              <w:rPr>
                <w:rFonts w:hint="default" w:ascii="Times New Roman" w:hAnsi="Times New Roman" w:eastAsia="宋体" w:cs="Times New Roman"/>
                <w:smallCaps w:val="0"/>
                <w:color w:val="auto"/>
                <w:spacing w:val="0"/>
                <w:w w:val="100"/>
                <w:kern w:val="2"/>
                <w:position w:val="0"/>
                <w:sz w:val="24"/>
                <w:szCs w:val="24"/>
                <w:u w:val="none"/>
              </w:rPr>
              <w:t>厂区道路硬化，平整无破损，无积尘，厂区无裸露空地，闲置裸露空地绿化。对厂区道路定期洒水清扫。运输车辆装载高度最高点不得超过车辆槽帮上沿40厘米，两侧边缘应当低于槽帮上缘10厘米，车斗应采用苫布覆盖，苫布边缘至少要遮住槽帮上沿以下15厘米</w:t>
            </w:r>
          </w:p>
        </w:tc>
        <w:tc>
          <w:tcPr>
            <w:tcW w:w="965" w:type="pct"/>
            <w:vMerge w:val="continue"/>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522" w:hRule="atLeast"/>
        </w:trPr>
        <w:tc>
          <w:tcPr>
            <w:tcW w:w="509" w:type="pct"/>
            <w:vMerge w:val="continue"/>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p>
        </w:tc>
        <w:tc>
          <w:tcPr>
            <w:tcW w:w="4490" w:type="pct"/>
            <w:gridSpan w:val="4"/>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按照环保要求安装门禁、视频、TSP</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总悬浮颗粒物</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监控设施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62" w:hRule="atLeast"/>
        </w:trPr>
        <w:tc>
          <w:tcPr>
            <w:tcW w:w="509"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地表水环境</w:t>
            </w:r>
          </w:p>
        </w:tc>
        <w:tc>
          <w:tcPr>
            <w:tcW w:w="778"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生活污水</w:t>
            </w:r>
          </w:p>
        </w:tc>
        <w:tc>
          <w:tcPr>
            <w:tcW w:w="3711" w:type="pct"/>
            <w:gridSpan w:val="3"/>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val="en-US" w:eastAsia="zh-CN"/>
              </w:rPr>
            </w:pPr>
            <w:r>
              <w:rPr>
                <w:rFonts w:hint="default" w:ascii="Times New Roman" w:hAnsi="Times New Roman" w:eastAsia="宋体" w:cs="Times New Roman"/>
                <w:smallCaps w:val="0"/>
                <w:color w:val="auto"/>
                <w:spacing w:val="0"/>
                <w:w w:val="100"/>
                <w:kern w:val="2"/>
                <w:position w:val="0"/>
                <w:sz w:val="24"/>
                <w:szCs w:val="24"/>
                <w:u w:val="none"/>
                <w:lang w:val="en-US" w:eastAsia="zh-CN"/>
              </w:rPr>
              <w:t>隔油池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807" w:hRule="atLeast"/>
        </w:trPr>
        <w:tc>
          <w:tcPr>
            <w:tcW w:w="509"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声环境</w:t>
            </w:r>
          </w:p>
        </w:tc>
        <w:tc>
          <w:tcPr>
            <w:tcW w:w="778"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lang w:val="en-US" w:eastAsia="zh-CN"/>
              </w:rPr>
              <w:t>噪声</w:t>
            </w:r>
            <w:r>
              <w:rPr>
                <w:rFonts w:hint="default" w:ascii="Times New Roman" w:hAnsi="Times New Roman" w:eastAsia="宋体" w:cs="Times New Roman"/>
                <w:smallCaps w:val="0"/>
                <w:color w:val="auto"/>
                <w:spacing w:val="0"/>
                <w:w w:val="100"/>
                <w:kern w:val="2"/>
                <w:position w:val="0"/>
                <w:sz w:val="24"/>
                <w:szCs w:val="24"/>
                <w:u w:val="none"/>
              </w:rPr>
              <w:t>设备</w:t>
            </w:r>
          </w:p>
        </w:tc>
        <w:tc>
          <w:tcPr>
            <w:tcW w:w="461"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噪声</w:t>
            </w:r>
          </w:p>
        </w:tc>
        <w:tc>
          <w:tcPr>
            <w:tcW w:w="2284"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eastAsia="zh-CN"/>
              </w:rPr>
            </w:pPr>
            <w:r>
              <w:rPr>
                <w:rFonts w:hint="default" w:ascii="Times New Roman" w:hAnsi="Times New Roman" w:eastAsia="宋体" w:cs="Times New Roman"/>
                <w:smallCaps w:val="0"/>
                <w:color w:val="auto"/>
                <w:spacing w:val="0"/>
                <w:w w:val="100"/>
                <w:kern w:val="2"/>
                <w:position w:val="0"/>
                <w:sz w:val="24"/>
                <w:szCs w:val="24"/>
                <w:u w:val="none"/>
                <w:lang w:eastAsia="zh-CN"/>
              </w:rPr>
              <w:t>消声、减振、维护保养、隔声</w:t>
            </w:r>
          </w:p>
        </w:tc>
        <w:tc>
          <w:tcPr>
            <w:tcW w:w="965"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《工业企业厂界环境噪声排放标准》</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GB12348-2008</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中</w:t>
            </w:r>
            <w:r>
              <w:rPr>
                <w:rFonts w:hint="default" w:ascii="Times New Roman" w:hAnsi="Times New Roman" w:eastAsia="宋体" w:cs="Times New Roman"/>
                <w:smallCaps w:val="0"/>
                <w:color w:val="auto"/>
                <w:spacing w:val="0"/>
                <w:w w:val="100"/>
                <w:kern w:val="2"/>
                <w:position w:val="0"/>
                <w:sz w:val="24"/>
                <w:szCs w:val="24"/>
                <w:u w:val="none"/>
                <w:lang w:val="en-US" w:eastAsia="zh-CN"/>
              </w:rPr>
              <w:t>3</w:t>
            </w:r>
            <w:r>
              <w:rPr>
                <w:rFonts w:hint="default" w:ascii="Times New Roman" w:hAnsi="Times New Roman" w:eastAsia="宋体" w:cs="Times New Roman"/>
                <w:smallCaps w:val="0"/>
                <w:color w:val="auto"/>
                <w:spacing w:val="0"/>
                <w:w w:val="100"/>
                <w:kern w:val="2"/>
                <w:position w:val="0"/>
                <w:sz w:val="24"/>
                <w:szCs w:val="24"/>
                <w:u w:val="none"/>
              </w:rPr>
              <w:t>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78" w:hRule="atLeast"/>
        </w:trPr>
        <w:tc>
          <w:tcPr>
            <w:tcW w:w="509"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电磁辐射</w:t>
            </w:r>
          </w:p>
        </w:tc>
        <w:tc>
          <w:tcPr>
            <w:tcW w:w="778"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eastAsia="zh-CN"/>
              </w:rPr>
            </w:pPr>
            <w:r>
              <w:rPr>
                <w:rFonts w:hint="default" w:ascii="Times New Roman" w:hAnsi="Times New Roman" w:eastAsia="宋体" w:cs="Times New Roman"/>
                <w:smallCaps w:val="0"/>
                <w:color w:val="auto"/>
                <w:spacing w:val="0"/>
                <w:w w:val="100"/>
                <w:kern w:val="2"/>
                <w:position w:val="0"/>
                <w:sz w:val="24"/>
                <w:szCs w:val="24"/>
                <w:u w:val="none"/>
                <w:lang w:val="en-US" w:eastAsia="zh-CN"/>
              </w:rPr>
              <w:t>/</w:t>
            </w:r>
          </w:p>
        </w:tc>
        <w:tc>
          <w:tcPr>
            <w:tcW w:w="461"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eastAsia="zh-CN"/>
              </w:rPr>
            </w:pPr>
            <w:r>
              <w:rPr>
                <w:rFonts w:hint="default" w:ascii="Times New Roman" w:hAnsi="Times New Roman" w:eastAsia="宋体" w:cs="Times New Roman"/>
                <w:smallCaps w:val="0"/>
                <w:color w:val="auto"/>
                <w:spacing w:val="0"/>
                <w:w w:val="100"/>
                <w:kern w:val="2"/>
                <w:position w:val="0"/>
                <w:sz w:val="24"/>
                <w:szCs w:val="24"/>
                <w:u w:val="none"/>
                <w:lang w:val="en-US" w:eastAsia="zh-CN"/>
              </w:rPr>
              <w:t>/</w:t>
            </w:r>
          </w:p>
        </w:tc>
        <w:tc>
          <w:tcPr>
            <w:tcW w:w="2284"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eastAsia="zh-CN"/>
              </w:rPr>
            </w:pPr>
            <w:r>
              <w:rPr>
                <w:rFonts w:hint="default" w:ascii="Times New Roman" w:hAnsi="Times New Roman" w:eastAsia="宋体" w:cs="Times New Roman"/>
                <w:smallCaps w:val="0"/>
                <w:color w:val="auto"/>
                <w:spacing w:val="0"/>
                <w:w w:val="100"/>
                <w:kern w:val="2"/>
                <w:position w:val="0"/>
                <w:sz w:val="24"/>
                <w:szCs w:val="24"/>
                <w:u w:val="none"/>
                <w:lang w:val="en-US" w:eastAsia="zh-CN"/>
              </w:rPr>
              <w:t>/</w:t>
            </w:r>
          </w:p>
        </w:tc>
        <w:tc>
          <w:tcPr>
            <w:tcW w:w="965" w:type="pc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eastAsia="zh-CN"/>
              </w:rPr>
            </w:pPr>
            <w:r>
              <w:rPr>
                <w:rFonts w:hint="default" w:ascii="Times New Roman" w:hAnsi="Times New Roman" w:eastAsia="宋体" w:cs="Times New Roman"/>
                <w:smallCaps w:val="0"/>
                <w:color w:val="auto"/>
                <w:spacing w:val="0"/>
                <w:w w:val="100"/>
                <w:kern w:val="2"/>
                <w:position w:val="0"/>
                <w:sz w:val="24"/>
                <w:szCs w:val="24"/>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908" w:hRule="atLeast"/>
        </w:trPr>
        <w:tc>
          <w:tcPr>
            <w:tcW w:w="509"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固体废物</w:t>
            </w:r>
          </w:p>
        </w:tc>
        <w:tc>
          <w:tcPr>
            <w:tcW w:w="4490" w:type="pct"/>
            <w:gridSpan w:val="4"/>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沉降粉尘经收集后，回用于生产；</w:t>
            </w:r>
            <w:r>
              <w:rPr>
                <w:rFonts w:hint="default" w:ascii="Times New Roman" w:hAnsi="Times New Roman" w:eastAsia="宋体" w:cs="Times New Roman"/>
                <w:smallCaps w:val="0"/>
                <w:color w:val="auto"/>
                <w:spacing w:val="0"/>
                <w:w w:val="100"/>
                <w:kern w:val="2"/>
                <w:position w:val="0"/>
                <w:sz w:val="24"/>
                <w:szCs w:val="24"/>
                <w:u w:val="none"/>
                <w:lang w:eastAsia="zh-CN"/>
              </w:rPr>
              <w:t>废液压油</w:t>
            </w:r>
            <w:r>
              <w:rPr>
                <w:rFonts w:hint="default" w:ascii="Times New Roman" w:hAnsi="Times New Roman" w:eastAsia="宋体" w:cs="Times New Roman"/>
                <w:smallCaps w:val="0"/>
                <w:color w:val="auto"/>
                <w:spacing w:val="0"/>
                <w:w w:val="100"/>
                <w:kern w:val="2"/>
                <w:position w:val="0"/>
                <w:sz w:val="24"/>
                <w:szCs w:val="24"/>
                <w:u w:val="none"/>
              </w:rPr>
              <w:t>经危废暂存间暂存后，交由有资质单位处置。固体废物全部得到妥善处理，不直接排入外环境，一般固废满足《一般工业固体废物贮存和填埋污染控制标准》</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GB18599-2020</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中的相关要求；危险废物满足《危险废物贮存污染控制标准》</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GB18597—2023</w:t>
            </w:r>
            <w:r>
              <w:rPr>
                <w:rFonts w:hint="default" w:ascii="Times New Roman" w:hAnsi="Times New Roman" w:eastAsia="宋体" w:cs="Times New Roman"/>
                <w:smallCaps w:val="0"/>
                <w:color w:val="auto"/>
                <w:spacing w:val="0"/>
                <w:w w:val="100"/>
                <w:kern w:val="2"/>
                <w:position w:val="0"/>
                <w:sz w:val="24"/>
                <w:szCs w:val="24"/>
                <w:u w:val="none"/>
                <w:lang w:eastAsia="zh-CN"/>
              </w:rPr>
              <w:t>）</w:t>
            </w:r>
            <w:r>
              <w:rPr>
                <w:rFonts w:hint="default" w:ascii="Times New Roman" w:hAnsi="Times New Roman" w:eastAsia="宋体" w:cs="Times New Roman"/>
                <w:smallCaps w:val="0"/>
                <w:color w:val="auto"/>
                <w:spacing w:val="0"/>
                <w:w w:val="100"/>
                <w:kern w:val="2"/>
                <w:position w:val="0"/>
                <w:sz w:val="24"/>
                <w:szCs w:val="24"/>
                <w:u w:val="none"/>
              </w:rPr>
              <w:t>中的要求，对周围环境不会产生明显影响。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96" w:hRule="atLeast"/>
        </w:trPr>
        <w:tc>
          <w:tcPr>
            <w:tcW w:w="509"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土壤及地</w:t>
            </w:r>
          </w:p>
        </w:tc>
        <w:tc>
          <w:tcPr>
            <w:tcW w:w="4490" w:type="pct"/>
            <w:gridSpan w:val="4"/>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eastAsia="zh-CN"/>
              </w:rPr>
            </w:pPr>
            <w:r>
              <w:rPr>
                <w:rFonts w:hint="default" w:ascii="Times New Roman" w:hAnsi="Times New Roman" w:eastAsia="宋体" w:cs="Times New Roman"/>
                <w:smallCaps w:val="0"/>
                <w:color w:val="auto"/>
                <w:spacing w:val="0"/>
                <w:w w:val="100"/>
                <w:kern w:val="2"/>
                <w:position w:val="0"/>
                <w:sz w:val="24"/>
                <w:szCs w:val="24"/>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11" w:hRule="atLeast"/>
        </w:trPr>
        <w:tc>
          <w:tcPr>
            <w:tcW w:w="509"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下水污染防治措施</w:t>
            </w:r>
          </w:p>
        </w:tc>
        <w:tc>
          <w:tcPr>
            <w:tcW w:w="4490" w:type="pct"/>
            <w:gridSpan w:val="4"/>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lang w:val="en-US" w:eastAsia="zh-CN"/>
              </w:rPr>
            </w:pPr>
            <w:r>
              <w:rPr>
                <w:rFonts w:hint="default" w:ascii="Times New Roman" w:hAnsi="Times New Roman" w:eastAsia="宋体" w:cs="Times New Roman"/>
                <w:smallCaps w:val="0"/>
                <w:color w:val="auto"/>
                <w:spacing w:val="0"/>
                <w:w w:val="100"/>
                <w:kern w:val="2"/>
                <w:position w:val="0"/>
                <w:sz w:val="24"/>
                <w:szCs w:val="24"/>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548" w:hRule="atLeast"/>
        </w:trPr>
        <w:tc>
          <w:tcPr>
            <w:tcW w:w="509"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生态保护措施</w:t>
            </w:r>
          </w:p>
        </w:tc>
        <w:tc>
          <w:tcPr>
            <w:tcW w:w="4490" w:type="pct"/>
            <w:gridSpan w:val="4"/>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本项目周边无重点保护的野生动植物、风景名胜区、自然保护区及文化遗产等保护目标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19" w:hRule="atLeast"/>
        </w:trPr>
        <w:tc>
          <w:tcPr>
            <w:tcW w:w="509"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环境风险防范措施</w:t>
            </w:r>
          </w:p>
        </w:tc>
        <w:tc>
          <w:tcPr>
            <w:tcW w:w="4490" w:type="pct"/>
            <w:gridSpan w:val="4"/>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加强管理，设置规范的危废暂存间，危废暂存间设置</w:t>
            </w:r>
            <w:r>
              <w:rPr>
                <w:rFonts w:hint="default" w:ascii="Times New Roman" w:hAnsi="Times New Roman" w:eastAsia="宋体" w:cs="Times New Roman"/>
                <w:smallCaps w:val="0"/>
                <w:color w:val="auto"/>
                <w:spacing w:val="0"/>
                <w:w w:val="100"/>
                <w:kern w:val="2"/>
                <w:position w:val="0"/>
                <w:sz w:val="24"/>
                <w:szCs w:val="24"/>
                <w:u w:val="none"/>
                <w:lang w:val="en-US" w:eastAsia="zh-CN"/>
              </w:rPr>
              <w:t>导流沟和收集槽</w:t>
            </w:r>
            <w:r>
              <w:rPr>
                <w:rFonts w:hint="default" w:ascii="Times New Roman" w:hAnsi="Times New Roman" w:eastAsia="宋体" w:cs="Times New Roman"/>
                <w:smallCaps w:val="0"/>
                <w:color w:val="auto"/>
                <w:spacing w:val="0"/>
                <w:w w:val="100"/>
                <w:kern w:val="2"/>
                <w:position w:val="0"/>
                <w:sz w:val="24"/>
                <w:szCs w:val="24"/>
                <w:u w:val="none"/>
              </w:rPr>
              <w:t>，严禁烟火，制定操作规程，危废暂存间地面进行重点防渗，设置消防器材等。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09" w:type="pct"/>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其他环境管理要求</w:t>
            </w:r>
          </w:p>
        </w:tc>
        <w:tc>
          <w:tcPr>
            <w:tcW w:w="4490" w:type="pct"/>
            <w:gridSpan w:val="4"/>
            <w:tcBorders>
              <w:tl2br w:val="nil"/>
              <w:tr2bl w:val="nil"/>
            </w:tcBorders>
            <w:noWrap w:val="0"/>
            <w:vAlign w:val="center"/>
          </w:tcPr>
          <w:p>
            <w:pPr>
              <w:pStyle w:val="1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jc w:val="center"/>
              <w:textAlignment w:val="baseline"/>
              <w:rPr>
                <w:rFonts w:hint="default" w:ascii="Times New Roman" w:hAnsi="Times New Roman" w:eastAsia="宋体" w:cs="Times New Roman"/>
                <w:smallCaps w:val="0"/>
                <w:color w:val="auto"/>
                <w:spacing w:val="0"/>
                <w:w w:val="100"/>
                <w:kern w:val="2"/>
                <w:position w:val="0"/>
                <w:sz w:val="24"/>
                <w:szCs w:val="24"/>
                <w:u w:val="none"/>
              </w:rPr>
            </w:pPr>
            <w:r>
              <w:rPr>
                <w:rFonts w:hint="default" w:ascii="Times New Roman" w:hAnsi="Times New Roman" w:eastAsia="宋体" w:cs="Times New Roman"/>
                <w:smallCaps w:val="0"/>
                <w:color w:val="auto"/>
                <w:spacing w:val="0"/>
                <w:w w:val="100"/>
                <w:kern w:val="2"/>
                <w:position w:val="0"/>
                <w:sz w:val="24"/>
                <w:szCs w:val="24"/>
                <w:u w:val="none"/>
              </w:rPr>
              <w:t>环境管理制度：环境管理是环境保护领域的重要手段，为认真贯彻执行国家有关的环境保护法律法规，建设单位应做好以下几个方面的环境管理工作：①结合工程工艺状况，制定并贯彻落实符合拟建项目特点的环保方针。遵守国家地方的有关</w:t>
            </w:r>
            <w:r>
              <w:rPr>
                <w:rFonts w:hint="default" w:ascii="Times New Roman" w:hAnsi="Times New Roman" w:eastAsia="宋体" w:cs="Times New Roman"/>
                <w:smallCaps w:val="0"/>
                <w:color w:val="auto"/>
                <w:spacing w:val="0"/>
                <w:w w:val="100"/>
                <w:kern w:val="2"/>
                <w:position w:val="0"/>
                <w:sz w:val="24"/>
                <w:szCs w:val="24"/>
                <w:u w:val="none"/>
                <w:lang w:eastAsia="zh-CN"/>
              </w:rPr>
              <w:t>法律法规以及其他</w:t>
            </w:r>
            <w:r>
              <w:rPr>
                <w:rFonts w:hint="default" w:ascii="Times New Roman" w:hAnsi="Times New Roman" w:eastAsia="宋体" w:cs="Times New Roman"/>
                <w:smallCaps w:val="0"/>
                <w:color w:val="auto"/>
                <w:spacing w:val="0"/>
                <w:w w:val="100"/>
                <w:kern w:val="2"/>
                <w:position w:val="0"/>
                <w:sz w:val="24"/>
                <w:szCs w:val="24"/>
                <w:u w:val="none"/>
              </w:rPr>
              <w:t>的有关规定。②根据制定的环保方针，确定本项目的环保工程目标和可量化的环保指标，使全体员工都参与到环保工作中。③宣传、贯彻国家及地方的环境保护方针、法规、政策，不断</w:t>
            </w:r>
            <w:r>
              <w:rPr>
                <w:rFonts w:hint="default" w:ascii="Times New Roman" w:hAnsi="Times New Roman" w:eastAsia="宋体" w:cs="Times New Roman"/>
                <w:smallCaps w:val="0"/>
                <w:color w:val="auto"/>
                <w:spacing w:val="0"/>
                <w:w w:val="100"/>
                <w:kern w:val="2"/>
                <w:position w:val="0"/>
                <w:sz w:val="24"/>
                <w:szCs w:val="24"/>
                <w:u w:val="none"/>
                <w:lang w:eastAsia="zh-CN"/>
              </w:rPr>
              <w:t>增强</w:t>
            </w:r>
            <w:r>
              <w:rPr>
                <w:rFonts w:hint="default" w:ascii="Times New Roman" w:hAnsi="Times New Roman" w:eastAsia="宋体" w:cs="Times New Roman"/>
                <w:smallCaps w:val="0"/>
                <w:color w:val="auto"/>
                <w:spacing w:val="0"/>
                <w:w w:val="100"/>
                <w:kern w:val="2"/>
                <w:position w:val="0"/>
                <w:sz w:val="24"/>
                <w:szCs w:val="24"/>
                <w:u w:val="none"/>
              </w:rPr>
              <w:t>全体员工的环保意识和遵守环保法规的自觉性。④组织实施环境保护工作计划和环境监测计划。⑤环保设施的运行管理，保证其正常运行；掌握运行过程中存在的问题，及时提出解决办法和改进措施，监督</w:t>
            </w:r>
            <w:r>
              <w:rPr>
                <w:rFonts w:hint="default" w:ascii="Times New Roman" w:hAnsi="Times New Roman" w:eastAsia="宋体" w:cs="Times New Roman"/>
                <w:smallCaps w:val="0"/>
                <w:color w:val="auto"/>
                <w:spacing w:val="0"/>
                <w:w w:val="100"/>
                <w:kern w:val="2"/>
                <w:position w:val="0"/>
                <w:sz w:val="24"/>
                <w:szCs w:val="24"/>
                <w:u w:val="none"/>
                <w:lang w:eastAsia="zh-CN"/>
              </w:rPr>
              <w:t>检查</w:t>
            </w:r>
            <w:r>
              <w:rPr>
                <w:rFonts w:hint="default" w:ascii="Times New Roman" w:hAnsi="Times New Roman" w:eastAsia="宋体" w:cs="Times New Roman"/>
                <w:smallCaps w:val="0"/>
                <w:color w:val="auto"/>
                <w:spacing w:val="0"/>
                <w:w w:val="100"/>
                <w:kern w:val="2"/>
                <w:position w:val="0"/>
                <w:sz w:val="24"/>
                <w:szCs w:val="24"/>
                <w:u w:val="none"/>
              </w:rPr>
              <w:t>环保设施的日常维护工作。⑥建立本项目环保设施运行情况、污染物排放情况的逐月记录工作。⑦按照公司监测计划，配合检测机构完成对本项目“三废”污染源监测或环境监测。⑧准备和接受环保部门对本项目的排污监理、环保监察、执法检查等工作，并协调处理工作中出现的问题。⑨开展环保管理评审工作，总结环保工作中的成绩和存在的问题，提出改进措施。</w:t>
            </w:r>
          </w:p>
        </w:tc>
      </w:tr>
    </w:tbl>
    <w:p>
      <w:pPr>
        <w:pStyle w:val="24"/>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jc w:val="center"/>
        <w:textAlignment w:val="auto"/>
        <w:outlineLvl w:val="9"/>
        <w:rPr>
          <w:rFonts w:hint="default" w:ascii="Times New Roman" w:hAnsi="Times New Roman" w:eastAsia="宋体" w:cs="Times New Roman"/>
          <w:snapToGrid w:val="0"/>
          <w:color w:val="auto"/>
          <w:sz w:val="30"/>
          <w:szCs w:val="30"/>
          <w:u w:val="none"/>
        </w:rPr>
      </w:pPr>
    </w:p>
    <w:p>
      <w:pPr>
        <w:pStyle w:val="24"/>
        <w:jc w:val="center"/>
        <w:outlineLvl w:val="0"/>
        <w:rPr>
          <w:rFonts w:hint="default" w:ascii="Times New Roman" w:hAnsi="Times New Roman" w:eastAsia="宋体" w:cs="Times New Roman"/>
          <w:snapToGrid w:val="0"/>
          <w:color w:val="auto"/>
          <w:sz w:val="30"/>
          <w:szCs w:val="30"/>
          <w:u w:val="none"/>
        </w:rPr>
        <w:sectPr>
          <w:pgSz w:w="11906" w:h="16838"/>
          <w:pgMar w:top="1417" w:right="141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jc w:val="center"/>
        <w:outlineLvl w:val="0"/>
        <w:rPr>
          <w:rFonts w:hint="default" w:ascii="Times New Roman" w:hAnsi="Times New Roman" w:eastAsia="宋体" w:cs="Times New Roman"/>
          <w:snapToGrid w:val="0"/>
          <w:color w:val="auto"/>
          <w:sz w:val="30"/>
          <w:szCs w:val="30"/>
          <w:u w:val="none"/>
        </w:rPr>
      </w:pPr>
      <w:bookmarkStart w:id="11" w:name="_Toc9659"/>
      <w:r>
        <w:rPr>
          <w:rFonts w:hint="default" w:ascii="Times New Roman" w:hAnsi="Times New Roman" w:eastAsia="宋体" w:cs="Times New Roman"/>
          <w:snapToGrid w:val="0"/>
          <w:color w:val="auto"/>
          <w:sz w:val="30"/>
          <w:szCs w:val="30"/>
          <w:u w:val="none"/>
        </w:rPr>
        <w:t>六、结论</w:t>
      </w:r>
      <w:bookmarkEnd w:id="11"/>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spacing w:before="120" w:beforeLines="50" w:line="360" w:lineRule="auto"/>
              <w:ind w:firstLine="480" w:firstLineChars="200"/>
              <w:rPr>
                <w:rFonts w:hint="default" w:ascii="Times New Roman" w:hAnsi="Times New Roman" w:eastAsia="宋体" w:cs="Times New Roman"/>
                <w:color w:val="auto"/>
                <w:u w:val="none"/>
              </w:rPr>
            </w:pPr>
            <w:r>
              <w:rPr>
                <w:rFonts w:hint="default" w:ascii="Times New Roman" w:hAnsi="Times New Roman" w:eastAsia="宋体" w:cs="Times New Roman"/>
                <w:color w:val="auto"/>
                <w:sz w:val="24"/>
                <w:lang w:eastAsia="zh-CN"/>
              </w:rPr>
              <w:t>新疆达生科技有限公司年产3万吨</w:t>
            </w:r>
            <w:r>
              <w:rPr>
                <w:rFonts w:hint="default" w:ascii="Times New Roman" w:hAnsi="Times New Roman" w:eastAsia="宋体" w:cs="Times New Roman"/>
                <w:color w:val="auto"/>
                <w:sz w:val="24"/>
                <w:lang w:val="en-US" w:eastAsia="zh-CN"/>
              </w:rPr>
              <w:t>煅烧</w:t>
            </w:r>
            <w:r>
              <w:rPr>
                <w:rFonts w:hint="default" w:ascii="Times New Roman" w:hAnsi="Times New Roman" w:eastAsia="宋体" w:cs="Times New Roman"/>
                <w:color w:val="auto"/>
                <w:sz w:val="24"/>
                <w:lang w:eastAsia="zh-CN"/>
              </w:rPr>
              <w:t>电解质项目</w:t>
            </w:r>
            <w:r>
              <w:rPr>
                <w:rFonts w:hint="default" w:ascii="Times New Roman" w:hAnsi="Times New Roman" w:eastAsia="宋体" w:cs="Times New Roman"/>
                <w:bCs/>
                <w:color w:val="auto"/>
                <w:u w:val="none"/>
              </w:rPr>
              <w:t>符合国家产业政策，选址合理，工程建设不存在重大的资源环境制约因素。运营期对环境空气及声环境会造成一定的不利影响，但通过严格落实本报告表中提出的各项环保措施、加强环境管理，各项污染物均能做到达标排放，环境影响可接受，不会降低区域环境质量。因此，从环境保护的角度来看，本项目的建设是可行的。</w:t>
            </w:r>
          </w:p>
        </w:tc>
      </w:tr>
    </w:tbl>
    <w:p>
      <w:pPr>
        <w:rPr>
          <w:rFonts w:hint="default" w:ascii="Times New Roman" w:hAnsi="Times New Roman" w:eastAsia="宋体" w:cs="Times New Roman"/>
          <w:color w:val="auto"/>
          <w:u w:val="none"/>
        </w:rPr>
        <w:sectPr>
          <w:pgSz w:w="11906" w:h="16838"/>
          <w:pgMar w:top="1417" w:right="141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hint="default" w:ascii="Times New Roman" w:hAnsi="Times New Roman" w:eastAsia="宋体" w:cs="Times New Roman"/>
          <w:snapToGrid w:val="0"/>
          <w:color w:val="auto"/>
          <w:sz w:val="32"/>
          <w:szCs w:val="32"/>
          <w:u w:val="none"/>
        </w:rPr>
      </w:pPr>
      <w:bookmarkStart w:id="12" w:name="_Toc10849"/>
      <w:r>
        <w:rPr>
          <w:rFonts w:hint="default" w:ascii="Times New Roman" w:hAnsi="Times New Roman" w:eastAsia="宋体" w:cs="Times New Roman"/>
          <w:snapToGrid w:val="0"/>
          <w:color w:val="auto"/>
          <w:sz w:val="32"/>
          <w:szCs w:val="32"/>
          <w:u w:val="none"/>
        </w:rPr>
        <w:t>附表</w:t>
      </w:r>
      <w:bookmarkEnd w:id="12"/>
    </w:p>
    <w:p>
      <w:pPr>
        <w:spacing w:line="360" w:lineRule="auto"/>
        <w:jc w:val="center"/>
        <w:rPr>
          <w:rFonts w:hint="default" w:ascii="Times New Roman" w:hAnsi="Times New Roman" w:eastAsia="宋体" w:cs="Times New Roman"/>
          <w:b/>
          <w:bCs/>
          <w:color w:val="auto"/>
          <w:sz w:val="32"/>
          <w:szCs w:val="32"/>
          <w:u w:val="none"/>
        </w:rPr>
      </w:pPr>
      <w:r>
        <w:rPr>
          <w:rFonts w:hint="default" w:ascii="Times New Roman" w:hAnsi="Times New Roman" w:eastAsia="宋体" w:cs="Times New Roman"/>
          <w:b/>
          <w:bCs/>
          <w:color w:val="auto"/>
          <w:sz w:val="32"/>
          <w:szCs w:val="32"/>
          <w:u w:val="none"/>
        </w:rPr>
        <w:t>建设项目污染物排放量汇总表</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836"/>
        <w:gridCol w:w="9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58"/>
              <w:spacing w:beforeLines="0" w:afterLines="0" w:line="240" w:lineRule="auto"/>
              <w:jc w:val="right"/>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t>项目</w:t>
            </w:r>
          </w:p>
          <w:p>
            <w:pPr>
              <w:pStyle w:val="58"/>
              <w:spacing w:beforeLines="0" w:afterLines="0" w:line="240" w:lineRule="auto"/>
              <w:jc w:val="left"/>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t>分类</w:t>
            </w:r>
          </w:p>
        </w:tc>
        <w:tc>
          <w:tcPr>
            <w:tcW w:w="1417" w:type="dxa"/>
            <w:noWrap w:val="0"/>
            <w:tcMar>
              <w:left w:w="28" w:type="dxa"/>
              <w:right w:w="28" w:type="dxa"/>
            </w:tcMar>
            <w:vAlign w:val="center"/>
          </w:tcPr>
          <w:p>
            <w:pPr>
              <w:pStyle w:val="58"/>
              <w:spacing w:beforeLines="0" w:afterLines="0" w:line="240" w:lineRule="auto"/>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t>污染物名称</w:t>
            </w:r>
          </w:p>
        </w:tc>
        <w:tc>
          <w:tcPr>
            <w:tcW w:w="1701" w:type="dxa"/>
            <w:noWrap w:val="0"/>
            <w:tcMar>
              <w:left w:w="28" w:type="dxa"/>
              <w:right w:w="28" w:type="dxa"/>
            </w:tcMar>
            <w:vAlign w:val="center"/>
          </w:tcPr>
          <w:p>
            <w:pPr>
              <w:pStyle w:val="58"/>
              <w:spacing w:beforeLines="0" w:afterLines="0" w:line="240" w:lineRule="auto"/>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t>现有工程</w:t>
            </w:r>
          </w:p>
          <w:p>
            <w:pPr>
              <w:pStyle w:val="58"/>
              <w:spacing w:beforeLines="0" w:afterLines="0" w:line="240" w:lineRule="auto"/>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t>排放量（固体废物产生量）</w:t>
            </w:r>
            <w:r>
              <w:rPr>
                <w:rFonts w:hint="default" w:ascii="Times New Roman" w:hAnsi="Times New Roman" w:eastAsia="宋体" w:cs="Times New Roman"/>
                <w:snapToGrid w:val="0"/>
                <w:color w:val="auto"/>
                <w:spacing w:val="-6"/>
                <w:kern w:val="21"/>
                <w:szCs w:val="21"/>
                <w:u w:val="none"/>
                <w:lang w:val="en-US" w:eastAsia="zh-CN"/>
              </w:rPr>
              <w:fldChar w:fldCharType="begin"/>
            </w:r>
            <w:r>
              <w:rPr>
                <w:rFonts w:hint="default" w:ascii="Times New Roman" w:hAnsi="Times New Roman" w:eastAsia="宋体" w:cs="Times New Roman"/>
                <w:snapToGrid w:val="0"/>
                <w:color w:val="auto"/>
                <w:spacing w:val="-6"/>
                <w:kern w:val="21"/>
                <w:szCs w:val="21"/>
                <w:u w:val="none"/>
                <w:lang w:val="en-US" w:eastAsia="zh-CN"/>
              </w:rPr>
              <w:instrText xml:space="preserve"> = 1 \* GB3 \* MERGEFORMAT </w:instrText>
            </w:r>
            <w:r>
              <w:rPr>
                <w:rFonts w:hint="default" w:ascii="Times New Roman" w:hAnsi="Times New Roman" w:eastAsia="宋体" w:cs="Times New Roman"/>
                <w:snapToGrid w:val="0"/>
                <w:color w:val="auto"/>
                <w:spacing w:val="-6"/>
                <w:kern w:val="21"/>
                <w:szCs w:val="21"/>
                <w:u w:val="none"/>
                <w:lang w:val="en-US" w:eastAsia="zh-CN"/>
              </w:rPr>
              <w:fldChar w:fldCharType="separate"/>
            </w:r>
            <w:r>
              <w:rPr>
                <w:rFonts w:hint="default" w:ascii="Times New Roman" w:hAnsi="Times New Roman" w:eastAsia="宋体" w:cs="Times New Roman"/>
                <w:color w:val="auto"/>
                <w:kern w:val="2"/>
                <w:szCs w:val="21"/>
                <w:u w:val="none"/>
                <w:lang w:val="en-US" w:eastAsia="zh-CN"/>
              </w:rPr>
              <w:t>①</w:t>
            </w:r>
            <w:r>
              <w:rPr>
                <w:rFonts w:hint="default" w:ascii="Times New Roman" w:hAnsi="Times New Roman" w:eastAsia="宋体" w:cs="Times New Roman"/>
                <w:snapToGrid w:val="0"/>
                <w:color w:val="auto"/>
                <w:spacing w:val="-6"/>
                <w:kern w:val="21"/>
                <w:szCs w:val="21"/>
                <w:u w:val="none"/>
                <w:lang w:val="en-US" w:eastAsia="zh-CN"/>
              </w:rPr>
              <w:fldChar w:fldCharType="end"/>
            </w:r>
          </w:p>
        </w:tc>
        <w:tc>
          <w:tcPr>
            <w:tcW w:w="1276" w:type="dxa"/>
            <w:noWrap w:val="0"/>
            <w:tcMar>
              <w:left w:w="28" w:type="dxa"/>
              <w:right w:w="28" w:type="dxa"/>
            </w:tcMar>
            <w:vAlign w:val="center"/>
          </w:tcPr>
          <w:p>
            <w:pPr>
              <w:pStyle w:val="58"/>
              <w:spacing w:beforeLines="0" w:afterLines="0" w:line="240" w:lineRule="auto"/>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t>现有工程</w:t>
            </w:r>
          </w:p>
          <w:p>
            <w:pPr>
              <w:pStyle w:val="58"/>
              <w:spacing w:beforeLines="0" w:afterLines="0" w:line="240" w:lineRule="auto"/>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t>许可排放量</w:t>
            </w:r>
          </w:p>
          <w:p>
            <w:pPr>
              <w:pStyle w:val="58"/>
              <w:spacing w:beforeLines="0" w:afterLines="0"/>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fldChar w:fldCharType="begin"/>
            </w:r>
            <w:r>
              <w:rPr>
                <w:rFonts w:hint="default" w:ascii="Times New Roman" w:hAnsi="Times New Roman" w:eastAsia="宋体" w:cs="Times New Roman"/>
                <w:snapToGrid w:val="0"/>
                <w:color w:val="auto"/>
                <w:spacing w:val="-6"/>
                <w:kern w:val="21"/>
                <w:szCs w:val="21"/>
                <w:u w:val="none"/>
                <w:lang w:val="en-US" w:eastAsia="zh-CN"/>
              </w:rPr>
              <w:instrText xml:space="preserve"> = 2 \* GB3 \* MERGEFORMAT </w:instrText>
            </w:r>
            <w:r>
              <w:rPr>
                <w:rFonts w:hint="default" w:ascii="Times New Roman" w:hAnsi="Times New Roman" w:eastAsia="宋体" w:cs="Times New Roman"/>
                <w:snapToGrid w:val="0"/>
                <w:color w:val="auto"/>
                <w:spacing w:val="-6"/>
                <w:kern w:val="21"/>
                <w:szCs w:val="21"/>
                <w:u w:val="none"/>
                <w:lang w:val="en-US" w:eastAsia="zh-CN"/>
              </w:rPr>
              <w:fldChar w:fldCharType="separate"/>
            </w:r>
            <w:r>
              <w:rPr>
                <w:rFonts w:hint="default" w:ascii="Times New Roman" w:hAnsi="Times New Roman" w:eastAsia="宋体" w:cs="Times New Roman"/>
                <w:snapToGrid w:val="0"/>
                <w:color w:val="auto"/>
                <w:spacing w:val="-6"/>
                <w:kern w:val="21"/>
                <w:szCs w:val="21"/>
                <w:u w:val="none"/>
                <w:lang w:val="en-US" w:eastAsia="zh-CN"/>
              </w:rPr>
              <w:t>②</w:t>
            </w:r>
            <w:r>
              <w:rPr>
                <w:rFonts w:hint="default" w:ascii="Times New Roman" w:hAnsi="Times New Roman" w:eastAsia="宋体" w:cs="Times New Roman"/>
                <w:snapToGrid w:val="0"/>
                <w:color w:val="auto"/>
                <w:spacing w:val="-6"/>
                <w:kern w:val="21"/>
                <w:szCs w:val="21"/>
                <w:u w:val="none"/>
                <w:lang w:val="en-US" w:eastAsia="zh-CN"/>
              </w:rPr>
              <w:fldChar w:fldCharType="end"/>
            </w:r>
          </w:p>
        </w:tc>
        <w:tc>
          <w:tcPr>
            <w:tcW w:w="1701" w:type="dxa"/>
            <w:noWrap w:val="0"/>
            <w:tcMar>
              <w:left w:w="28" w:type="dxa"/>
              <w:right w:w="28" w:type="dxa"/>
            </w:tcMar>
            <w:vAlign w:val="center"/>
          </w:tcPr>
          <w:p>
            <w:pPr>
              <w:pStyle w:val="58"/>
              <w:spacing w:beforeLines="0" w:afterLines="0" w:line="240" w:lineRule="auto"/>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t>在建工程</w:t>
            </w:r>
          </w:p>
          <w:p>
            <w:pPr>
              <w:pStyle w:val="58"/>
              <w:spacing w:beforeLines="0" w:afterLines="0" w:line="240" w:lineRule="auto"/>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t>排放量（固体废物产生量）</w:t>
            </w:r>
            <w:r>
              <w:rPr>
                <w:rFonts w:hint="default" w:ascii="Times New Roman" w:hAnsi="Times New Roman" w:eastAsia="宋体" w:cs="Times New Roman"/>
                <w:snapToGrid w:val="0"/>
                <w:color w:val="auto"/>
                <w:spacing w:val="-6"/>
                <w:kern w:val="21"/>
                <w:szCs w:val="21"/>
                <w:u w:val="none"/>
                <w:lang w:val="en-US" w:eastAsia="zh-CN"/>
              </w:rPr>
              <w:fldChar w:fldCharType="begin"/>
            </w:r>
            <w:r>
              <w:rPr>
                <w:rFonts w:hint="default" w:ascii="Times New Roman" w:hAnsi="Times New Roman" w:eastAsia="宋体" w:cs="Times New Roman"/>
                <w:snapToGrid w:val="0"/>
                <w:color w:val="auto"/>
                <w:spacing w:val="-6"/>
                <w:kern w:val="21"/>
                <w:szCs w:val="21"/>
                <w:u w:val="none"/>
                <w:lang w:val="en-US" w:eastAsia="zh-CN"/>
              </w:rPr>
              <w:instrText xml:space="preserve"> = 3 \* GB3 \* MERGEFORMAT </w:instrText>
            </w:r>
            <w:r>
              <w:rPr>
                <w:rFonts w:hint="default" w:ascii="Times New Roman" w:hAnsi="Times New Roman" w:eastAsia="宋体" w:cs="Times New Roman"/>
                <w:snapToGrid w:val="0"/>
                <w:color w:val="auto"/>
                <w:spacing w:val="-6"/>
                <w:kern w:val="21"/>
                <w:szCs w:val="21"/>
                <w:u w:val="none"/>
                <w:lang w:val="en-US" w:eastAsia="zh-CN"/>
              </w:rPr>
              <w:fldChar w:fldCharType="separate"/>
            </w:r>
            <w:r>
              <w:rPr>
                <w:rFonts w:hint="default" w:ascii="Times New Roman" w:hAnsi="Times New Roman" w:eastAsia="宋体" w:cs="Times New Roman"/>
                <w:color w:val="auto"/>
                <w:kern w:val="2"/>
                <w:szCs w:val="21"/>
                <w:u w:val="none"/>
                <w:lang w:val="en-US" w:eastAsia="zh-CN"/>
              </w:rPr>
              <w:t>③</w:t>
            </w:r>
            <w:r>
              <w:rPr>
                <w:rFonts w:hint="default" w:ascii="Times New Roman" w:hAnsi="Times New Roman" w:eastAsia="宋体" w:cs="Times New Roman"/>
                <w:snapToGrid w:val="0"/>
                <w:color w:val="auto"/>
                <w:spacing w:val="-6"/>
                <w:kern w:val="21"/>
                <w:szCs w:val="21"/>
                <w:u w:val="none"/>
                <w:lang w:val="en-US" w:eastAsia="zh-CN"/>
              </w:rPr>
              <w:fldChar w:fldCharType="end"/>
            </w:r>
          </w:p>
        </w:tc>
        <w:tc>
          <w:tcPr>
            <w:tcW w:w="1559" w:type="dxa"/>
            <w:noWrap w:val="0"/>
            <w:tcMar>
              <w:left w:w="28" w:type="dxa"/>
              <w:right w:w="28" w:type="dxa"/>
            </w:tcMar>
            <w:vAlign w:val="center"/>
          </w:tcPr>
          <w:p>
            <w:pPr>
              <w:pStyle w:val="58"/>
              <w:spacing w:beforeLines="0" w:afterLines="0" w:line="240" w:lineRule="auto"/>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t>本项目</w:t>
            </w:r>
          </w:p>
          <w:p>
            <w:pPr>
              <w:pStyle w:val="58"/>
              <w:spacing w:beforeLines="0" w:afterLines="0" w:line="240" w:lineRule="auto"/>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t>排放量（固体废物产生量）</w:t>
            </w:r>
            <w:r>
              <w:rPr>
                <w:rFonts w:hint="default" w:ascii="Times New Roman" w:hAnsi="Times New Roman" w:eastAsia="宋体" w:cs="Times New Roman"/>
                <w:snapToGrid w:val="0"/>
                <w:color w:val="auto"/>
                <w:spacing w:val="-6"/>
                <w:kern w:val="21"/>
                <w:szCs w:val="21"/>
                <w:u w:val="none"/>
                <w:lang w:val="en-US" w:eastAsia="zh-CN"/>
              </w:rPr>
              <w:fldChar w:fldCharType="begin"/>
            </w:r>
            <w:r>
              <w:rPr>
                <w:rFonts w:hint="default" w:ascii="Times New Roman" w:hAnsi="Times New Roman" w:eastAsia="宋体" w:cs="Times New Roman"/>
                <w:snapToGrid w:val="0"/>
                <w:color w:val="auto"/>
                <w:spacing w:val="-6"/>
                <w:kern w:val="21"/>
                <w:szCs w:val="21"/>
                <w:u w:val="none"/>
                <w:lang w:val="en-US" w:eastAsia="zh-CN"/>
              </w:rPr>
              <w:instrText xml:space="preserve"> = 4 \* GB3 \* MERGEFORMAT </w:instrText>
            </w:r>
            <w:r>
              <w:rPr>
                <w:rFonts w:hint="default" w:ascii="Times New Roman" w:hAnsi="Times New Roman" w:eastAsia="宋体" w:cs="Times New Roman"/>
                <w:snapToGrid w:val="0"/>
                <w:color w:val="auto"/>
                <w:spacing w:val="-6"/>
                <w:kern w:val="21"/>
                <w:szCs w:val="21"/>
                <w:u w:val="none"/>
                <w:lang w:val="en-US" w:eastAsia="zh-CN"/>
              </w:rPr>
              <w:fldChar w:fldCharType="separate"/>
            </w:r>
            <w:r>
              <w:rPr>
                <w:rFonts w:hint="default" w:ascii="Times New Roman" w:hAnsi="Times New Roman" w:eastAsia="宋体" w:cs="Times New Roman"/>
                <w:color w:val="auto"/>
                <w:kern w:val="2"/>
                <w:szCs w:val="21"/>
                <w:u w:val="none"/>
                <w:lang w:val="en-US" w:eastAsia="zh-CN"/>
              </w:rPr>
              <w:t>④</w:t>
            </w:r>
            <w:r>
              <w:rPr>
                <w:rFonts w:hint="default" w:ascii="Times New Roman" w:hAnsi="Times New Roman" w:eastAsia="宋体" w:cs="Times New Roman"/>
                <w:snapToGrid w:val="0"/>
                <w:color w:val="auto"/>
                <w:spacing w:val="-6"/>
                <w:kern w:val="21"/>
                <w:szCs w:val="21"/>
                <w:u w:val="none"/>
                <w:lang w:val="en-US" w:eastAsia="zh-CN"/>
              </w:rPr>
              <w:fldChar w:fldCharType="end"/>
            </w:r>
          </w:p>
        </w:tc>
        <w:tc>
          <w:tcPr>
            <w:tcW w:w="1761" w:type="dxa"/>
            <w:noWrap w:val="0"/>
            <w:tcMar>
              <w:left w:w="28" w:type="dxa"/>
              <w:right w:w="28" w:type="dxa"/>
            </w:tcMar>
            <w:vAlign w:val="center"/>
          </w:tcPr>
          <w:p>
            <w:pPr>
              <w:pStyle w:val="58"/>
              <w:spacing w:beforeLines="0" w:afterLines="0" w:line="240" w:lineRule="auto"/>
              <w:rPr>
                <w:rFonts w:hint="default" w:ascii="Times New Roman" w:hAnsi="Times New Roman" w:eastAsia="宋体" w:cs="Times New Roman"/>
                <w:snapToGrid w:val="0"/>
                <w:color w:val="auto"/>
                <w:spacing w:val="-16"/>
                <w:kern w:val="21"/>
                <w:szCs w:val="21"/>
                <w:u w:val="none"/>
                <w:lang w:val="en-US" w:eastAsia="zh-CN"/>
              </w:rPr>
            </w:pPr>
            <w:r>
              <w:rPr>
                <w:rFonts w:hint="default" w:ascii="Times New Roman" w:hAnsi="Times New Roman" w:eastAsia="宋体" w:cs="Times New Roman"/>
                <w:snapToGrid w:val="0"/>
                <w:color w:val="auto"/>
                <w:spacing w:val="-16"/>
                <w:kern w:val="21"/>
                <w:szCs w:val="21"/>
                <w:u w:val="none"/>
                <w:lang w:val="en-US" w:eastAsia="zh-CN"/>
              </w:rPr>
              <w:t>以新带老削减量</w:t>
            </w:r>
          </w:p>
          <w:p>
            <w:pPr>
              <w:pStyle w:val="58"/>
              <w:spacing w:beforeLines="0" w:afterLines="0" w:line="240" w:lineRule="auto"/>
              <w:rPr>
                <w:rFonts w:hint="default" w:ascii="Times New Roman" w:hAnsi="Times New Roman" w:eastAsia="宋体" w:cs="Times New Roman"/>
                <w:snapToGrid w:val="0"/>
                <w:color w:val="auto"/>
                <w:spacing w:val="-16"/>
                <w:kern w:val="21"/>
                <w:szCs w:val="21"/>
                <w:u w:val="none"/>
                <w:lang w:val="en-US" w:eastAsia="zh-CN"/>
              </w:rPr>
            </w:pPr>
            <w:r>
              <w:rPr>
                <w:rFonts w:hint="default" w:ascii="Times New Roman" w:hAnsi="Times New Roman" w:eastAsia="宋体" w:cs="Times New Roman"/>
                <w:snapToGrid w:val="0"/>
                <w:color w:val="auto"/>
                <w:spacing w:val="-16"/>
                <w:kern w:val="21"/>
                <w:szCs w:val="21"/>
                <w:u w:val="none"/>
                <w:lang w:val="en-US" w:eastAsia="zh-CN"/>
              </w:rPr>
              <w:t>（新建项目不填）</w:t>
            </w:r>
            <w:r>
              <w:rPr>
                <w:rFonts w:hint="default" w:ascii="Times New Roman" w:hAnsi="Times New Roman" w:eastAsia="宋体" w:cs="Times New Roman"/>
                <w:snapToGrid w:val="0"/>
                <w:color w:val="auto"/>
                <w:spacing w:val="-16"/>
                <w:kern w:val="21"/>
                <w:szCs w:val="21"/>
                <w:u w:val="none"/>
                <w:lang w:val="en-US" w:eastAsia="zh-CN"/>
              </w:rPr>
              <w:fldChar w:fldCharType="begin"/>
            </w:r>
            <w:r>
              <w:rPr>
                <w:rFonts w:hint="default" w:ascii="Times New Roman" w:hAnsi="Times New Roman" w:eastAsia="宋体" w:cs="Times New Roman"/>
                <w:snapToGrid w:val="0"/>
                <w:color w:val="auto"/>
                <w:spacing w:val="-16"/>
                <w:kern w:val="21"/>
                <w:szCs w:val="21"/>
                <w:u w:val="none"/>
                <w:lang w:val="en-US" w:eastAsia="zh-CN"/>
              </w:rPr>
              <w:instrText xml:space="preserve"> = 5 \* GB3 \* MERGEFORMAT </w:instrText>
            </w:r>
            <w:r>
              <w:rPr>
                <w:rFonts w:hint="default" w:ascii="Times New Roman" w:hAnsi="Times New Roman" w:eastAsia="宋体" w:cs="Times New Roman"/>
                <w:snapToGrid w:val="0"/>
                <w:color w:val="auto"/>
                <w:spacing w:val="-16"/>
                <w:kern w:val="21"/>
                <w:szCs w:val="21"/>
                <w:u w:val="none"/>
                <w:lang w:val="en-US" w:eastAsia="zh-CN"/>
              </w:rPr>
              <w:fldChar w:fldCharType="separate"/>
            </w:r>
            <w:r>
              <w:rPr>
                <w:rFonts w:hint="default" w:ascii="Times New Roman" w:hAnsi="Times New Roman" w:eastAsia="宋体" w:cs="Times New Roman"/>
                <w:color w:val="auto"/>
                <w:kern w:val="2"/>
                <w:szCs w:val="21"/>
                <w:u w:val="none"/>
                <w:lang w:val="en-US" w:eastAsia="zh-CN"/>
              </w:rPr>
              <w:t>⑤</w:t>
            </w:r>
            <w:r>
              <w:rPr>
                <w:rFonts w:hint="default" w:ascii="Times New Roman" w:hAnsi="Times New Roman" w:eastAsia="宋体" w:cs="Times New Roman"/>
                <w:snapToGrid w:val="0"/>
                <w:color w:val="auto"/>
                <w:spacing w:val="-16"/>
                <w:kern w:val="21"/>
                <w:szCs w:val="21"/>
                <w:u w:val="none"/>
                <w:lang w:val="en-US" w:eastAsia="zh-CN"/>
              </w:rPr>
              <w:fldChar w:fldCharType="end"/>
            </w:r>
          </w:p>
        </w:tc>
        <w:tc>
          <w:tcPr>
            <w:tcW w:w="1836" w:type="dxa"/>
            <w:noWrap w:val="0"/>
            <w:tcMar>
              <w:left w:w="28" w:type="dxa"/>
              <w:right w:w="28" w:type="dxa"/>
            </w:tcMar>
            <w:vAlign w:val="center"/>
          </w:tcPr>
          <w:p>
            <w:pPr>
              <w:pStyle w:val="58"/>
              <w:spacing w:beforeLines="0" w:afterLines="0" w:line="240" w:lineRule="auto"/>
              <w:rPr>
                <w:rFonts w:hint="default" w:ascii="Times New Roman" w:hAnsi="Times New Roman" w:eastAsia="宋体" w:cs="Times New Roman"/>
                <w:snapToGrid w:val="0"/>
                <w:color w:val="auto"/>
                <w:spacing w:val="-16"/>
                <w:kern w:val="21"/>
                <w:szCs w:val="21"/>
                <w:u w:val="none"/>
                <w:lang w:val="en-US" w:eastAsia="zh-CN"/>
              </w:rPr>
            </w:pPr>
            <w:r>
              <w:rPr>
                <w:rFonts w:hint="default" w:ascii="Times New Roman" w:hAnsi="Times New Roman" w:eastAsia="宋体" w:cs="Times New Roman"/>
                <w:snapToGrid w:val="0"/>
                <w:color w:val="auto"/>
                <w:spacing w:val="-16"/>
                <w:kern w:val="21"/>
                <w:szCs w:val="21"/>
                <w:u w:val="none"/>
                <w:lang w:val="en-US" w:eastAsia="zh-CN"/>
              </w:rPr>
              <w:t>本项目建成后</w:t>
            </w:r>
          </w:p>
          <w:p>
            <w:pPr>
              <w:pStyle w:val="58"/>
              <w:spacing w:beforeLines="0" w:afterLines="0" w:line="240" w:lineRule="auto"/>
              <w:rPr>
                <w:rFonts w:hint="default" w:ascii="Times New Roman" w:hAnsi="Times New Roman" w:eastAsia="宋体" w:cs="Times New Roman"/>
                <w:snapToGrid w:val="0"/>
                <w:color w:val="auto"/>
                <w:spacing w:val="-16"/>
                <w:kern w:val="21"/>
                <w:szCs w:val="21"/>
                <w:u w:val="none"/>
                <w:lang w:val="en-US" w:eastAsia="zh-CN"/>
              </w:rPr>
            </w:pPr>
            <w:r>
              <w:rPr>
                <w:rFonts w:hint="default" w:ascii="Times New Roman" w:hAnsi="Times New Roman" w:eastAsia="宋体" w:cs="Times New Roman"/>
                <w:snapToGrid w:val="0"/>
                <w:color w:val="auto"/>
                <w:spacing w:val="-16"/>
                <w:kern w:val="21"/>
                <w:szCs w:val="21"/>
                <w:u w:val="none"/>
                <w:lang w:val="en-US" w:eastAsia="zh-CN"/>
              </w:rPr>
              <w:t>全厂排放量（固体废物产生量）</w:t>
            </w:r>
            <w:r>
              <w:rPr>
                <w:rFonts w:hint="default" w:ascii="Times New Roman" w:hAnsi="Times New Roman" w:eastAsia="宋体" w:cs="Times New Roman"/>
                <w:snapToGrid w:val="0"/>
                <w:color w:val="auto"/>
                <w:spacing w:val="-16"/>
                <w:kern w:val="21"/>
                <w:szCs w:val="21"/>
                <w:u w:val="none"/>
                <w:lang w:val="en-US" w:eastAsia="zh-CN"/>
              </w:rPr>
              <w:fldChar w:fldCharType="begin"/>
            </w:r>
            <w:r>
              <w:rPr>
                <w:rFonts w:hint="default" w:ascii="Times New Roman" w:hAnsi="Times New Roman" w:eastAsia="宋体" w:cs="Times New Roman"/>
                <w:snapToGrid w:val="0"/>
                <w:color w:val="auto"/>
                <w:spacing w:val="-16"/>
                <w:kern w:val="21"/>
                <w:szCs w:val="21"/>
                <w:u w:val="none"/>
                <w:lang w:val="en-US" w:eastAsia="zh-CN"/>
              </w:rPr>
              <w:instrText xml:space="preserve"> = 6 \* GB3 \* MERGEFORMAT </w:instrText>
            </w:r>
            <w:r>
              <w:rPr>
                <w:rFonts w:hint="default" w:ascii="Times New Roman" w:hAnsi="Times New Roman" w:eastAsia="宋体" w:cs="Times New Roman"/>
                <w:snapToGrid w:val="0"/>
                <w:color w:val="auto"/>
                <w:spacing w:val="-16"/>
                <w:kern w:val="21"/>
                <w:szCs w:val="21"/>
                <w:u w:val="none"/>
                <w:lang w:val="en-US" w:eastAsia="zh-CN"/>
              </w:rPr>
              <w:fldChar w:fldCharType="separate"/>
            </w:r>
            <w:r>
              <w:rPr>
                <w:rFonts w:hint="default" w:ascii="Times New Roman" w:hAnsi="Times New Roman" w:eastAsia="宋体" w:cs="Times New Roman"/>
                <w:color w:val="auto"/>
                <w:kern w:val="2"/>
                <w:szCs w:val="21"/>
                <w:u w:val="none"/>
                <w:lang w:val="en-US" w:eastAsia="zh-CN"/>
              </w:rPr>
              <w:t>⑥</w:t>
            </w:r>
            <w:r>
              <w:rPr>
                <w:rFonts w:hint="default" w:ascii="Times New Roman" w:hAnsi="Times New Roman" w:eastAsia="宋体" w:cs="Times New Roman"/>
                <w:snapToGrid w:val="0"/>
                <w:color w:val="auto"/>
                <w:spacing w:val="-16"/>
                <w:kern w:val="21"/>
                <w:szCs w:val="21"/>
                <w:u w:val="none"/>
                <w:lang w:val="en-US" w:eastAsia="zh-CN"/>
              </w:rPr>
              <w:fldChar w:fldCharType="end"/>
            </w:r>
          </w:p>
        </w:tc>
        <w:tc>
          <w:tcPr>
            <w:tcW w:w="949" w:type="dxa"/>
            <w:noWrap w:val="0"/>
            <w:tcMar>
              <w:left w:w="28" w:type="dxa"/>
              <w:right w:w="28" w:type="dxa"/>
            </w:tcMar>
            <w:vAlign w:val="center"/>
          </w:tcPr>
          <w:p>
            <w:pPr>
              <w:pStyle w:val="58"/>
              <w:spacing w:beforeLines="0" w:afterLines="0" w:line="240" w:lineRule="auto"/>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t>变化量</w:t>
            </w:r>
          </w:p>
          <w:p>
            <w:pPr>
              <w:pStyle w:val="58"/>
              <w:spacing w:beforeLines="0" w:afterLines="0" w:line="240" w:lineRule="auto"/>
              <w:rPr>
                <w:rFonts w:hint="default" w:ascii="Times New Roman" w:hAnsi="Times New Roman" w:eastAsia="宋体" w:cs="Times New Roman"/>
                <w:snapToGrid w:val="0"/>
                <w:color w:val="auto"/>
                <w:spacing w:val="-6"/>
                <w:kern w:val="21"/>
                <w:szCs w:val="21"/>
                <w:u w:val="none"/>
                <w:lang w:val="en-US" w:eastAsia="zh-CN"/>
              </w:rPr>
            </w:pPr>
            <w:r>
              <w:rPr>
                <w:rFonts w:hint="default" w:ascii="Times New Roman" w:hAnsi="Times New Roman" w:eastAsia="宋体" w:cs="Times New Roman"/>
                <w:snapToGrid w:val="0"/>
                <w:color w:val="auto"/>
                <w:spacing w:val="-6"/>
                <w:kern w:val="21"/>
                <w:szCs w:val="21"/>
                <w:u w:val="none"/>
                <w:lang w:val="en-US" w:eastAsia="zh-CN"/>
              </w:rPr>
              <w:fldChar w:fldCharType="begin"/>
            </w:r>
            <w:r>
              <w:rPr>
                <w:rFonts w:hint="default" w:ascii="Times New Roman" w:hAnsi="Times New Roman" w:eastAsia="宋体" w:cs="Times New Roman"/>
                <w:snapToGrid w:val="0"/>
                <w:color w:val="auto"/>
                <w:spacing w:val="-6"/>
                <w:kern w:val="21"/>
                <w:szCs w:val="21"/>
                <w:u w:val="none"/>
                <w:lang w:val="en-US" w:eastAsia="zh-CN"/>
              </w:rPr>
              <w:instrText xml:space="preserve"> = 7 \* GB3 \* MERGEFORMAT </w:instrText>
            </w:r>
            <w:r>
              <w:rPr>
                <w:rFonts w:hint="default" w:ascii="Times New Roman" w:hAnsi="Times New Roman" w:eastAsia="宋体" w:cs="Times New Roman"/>
                <w:snapToGrid w:val="0"/>
                <w:color w:val="auto"/>
                <w:spacing w:val="-6"/>
                <w:kern w:val="21"/>
                <w:szCs w:val="21"/>
                <w:u w:val="none"/>
                <w:lang w:val="en-US" w:eastAsia="zh-CN"/>
              </w:rPr>
              <w:fldChar w:fldCharType="separate"/>
            </w:r>
            <w:r>
              <w:rPr>
                <w:rFonts w:hint="default" w:ascii="Times New Roman" w:hAnsi="Times New Roman" w:eastAsia="宋体" w:cs="Times New Roman"/>
                <w:color w:val="auto"/>
                <w:kern w:val="2"/>
                <w:szCs w:val="21"/>
                <w:u w:val="none"/>
                <w:lang w:val="en-US" w:eastAsia="zh-CN"/>
              </w:rPr>
              <w:t>⑦</w:t>
            </w:r>
            <w:r>
              <w:rPr>
                <w:rFonts w:hint="default" w:ascii="Times New Roman" w:hAnsi="Times New Roman" w:eastAsia="宋体" w:cs="Times New Roman"/>
                <w:snapToGrid w:val="0"/>
                <w:color w:val="auto"/>
                <w:spacing w:val="-6"/>
                <w:kern w:val="21"/>
                <w:szCs w:val="21"/>
                <w:u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snapToGrid w:val="0"/>
                <w:color w:val="auto"/>
                <w:kern w:val="21"/>
                <w:szCs w:val="21"/>
                <w:u w:val="none"/>
                <w:lang w:val="en-US" w:eastAsia="zh-CN"/>
              </w:rPr>
              <w:t>废气</w:t>
            </w:r>
          </w:p>
        </w:tc>
        <w:tc>
          <w:tcPr>
            <w:tcW w:w="1417"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snapToGrid w:val="0"/>
                <w:color w:val="auto"/>
                <w:kern w:val="21"/>
                <w:szCs w:val="21"/>
                <w:u w:val="none"/>
                <w:lang w:val="en-US" w:eastAsia="zh-CN"/>
              </w:rPr>
              <w:t>颗粒物</w:t>
            </w:r>
          </w:p>
        </w:tc>
        <w:tc>
          <w:tcPr>
            <w:tcW w:w="170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276"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70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0.350</w:t>
            </w:r>
          </w:p>
        </w:tc>
        <w:tc>
          <w:tcPr>
            <w:tcW w:w="176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snapToGrid w:val="0"/>
                <w:color w:val="auto"/>
                <w:kern w:val="21"/>
                <w:szCs w:val="21"/>
                <w:u w:val="none"/>
                <w:lang w:val="en-US" w:eastAsia="zh-CN"/>
              </w:rPr>
              <w:t>/</w:t>
            </w: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0.350</w:t>
            </w:r>
          </w:p>
        </w:tc>
        <w:tc>
          <w:tcPr>
            <w:tcW w:w="9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417"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snapToGrid w:val="0"/>
                <w:color w:val="auto"/>
                <w:kern w:val="21"/>
                <w:szCs w:val="21"/>
                <w:u w:val="none"/>
                <w:lang w:val="en-US" w:eastAsia="zh-CN"/>
              </w:rPr>
              <w:t>二氧化硫</w:t>
            </w:r>
          </w:p>
        </w:tc>
        <w:tc>
          <w:tcPr>
            <w:tcW w:w="170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276"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70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0.0036</w:t>
            </w:r>
          </w:p>
        </w:tc>
        <w:tc>
          <w:tcPr>
            <w:tcW w:w="176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0.0036</w:t>
            </w:r>
          </w:p>
        </w:tc>
        <w:tc>
          <w:tcPr>
            <w:tcW w:w="9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417"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snapToGrid w:val="0"/>
                <w:color w:val="auto"/>
                <w:kern w:val="21"/>
                <w:szCs w:val="21"/>
                <w:u w:val="none"/>
                <w:lang w:val="en-US" w:eastAsia="zh-CN"/>
              </w:rPr>
              <w:t>氮氧化物</w:t>
            </w:r>
          </w:p>
        </w:tc>
        <w:tc>
          <w:tcPr>
            <w:tcW w:w="170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276"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70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0.084</w:t>
            </w:r>
          </w:p>
        </w:tc>
        <w:tc>
          <w:tcPr>
            <w:tcW w:w="176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0.084</w:t>
            </w:r>
          </w:p>
        </w:tc>
        <w:tc>
          <w:tcPr>
            <w:tcW w:w="9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88" w:type="dxa"/>
            <w:vMerge w:val="restart"/>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snapToGrid w:val="0"/>
                <w:color w:val="auto"/>
                <w:kern w:val="21"/>
                <w:szCs w:val="21"/>
                <w:u w:val="none"/>
                <w:lang w:val="en-US" w:eastAsia="zh-CN"/>
              </w:rPr>
              <w:t>废水</w:t>
            </w:r>
          </w:p>
        </w:tc>
        <w:tc>
          <w:tcPr>
            <w:tcW w:w="1417" w:type="dxa"/>
            <w:noWrap w:val="0"/>
            <w:vAlign w:val="center"/>
          </w:tcPr>
          <w:p>
            <w:pPr>
              <w:tabs>
                <w:tab w:val="left" w:pos="1080"/>
              </w:tabs>
              <w:jc w:val="center"/>
              <w:rPr>
                <w:rFonts w:hint="default" w:ascii="Times New Roman" w:hAnsi="Times New Roman" w:eastAsia="宋体" w:cs="Times New Roman"/>
                <w:snapToGrid w:val="0"/>
                <w:color w:val="auto"/>
                <w:kern w:val="21"/>
                <w:sz w:val="21"/>
                <w:szCs w:val="21"/>
                <w:u w:val="none"/>
                <w:lang w:val="en-US" w:eastAsia="zh-CN"/>
              </w:rPr>
            </w:pPr>
            <w:r>
              <w:rPr>
                <w:rFonts w:hint="default" w:ascii="Times New Roman" w:hAnsi="Times New Roman" w:eastAsia="宋体" w:cs="Times New Roman"/>
                <w:color w:val="auto"/>
                <w:sz w:val="21"/>
                <w:szCs w:val="21"/>
                <w:u w:val="none"/>
                <w:lang w:val="en-US" w:eastAsia="zh-CN"/>
              </w:rPr>
              <w:t>综合废水</w:t>
            </w:r>
          </w:p>
        </w:tc>
        <w:tc>
          <w:tcPr>
            <w:tcW w:w="170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276"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70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559" w:type="dxa"/>
            <w:noWrap w:val="0"/>
            <w:vAlign w:val="center"/>
          </w:tcPr>
          <w:p>
            <w:pPr>
              <w:tabs>
                <w:tab w:val="left" w:pos="1080"/>
              </w:tabs>
              <w:jc w:val="center"/>
              <w:rPr>
                <w:rFonts w:hint="default" w:ascii="Times New Roman" w:hAnsi="Times New Roman" w:eastAsia="宋体" w:cs="Times New Roman"/>
                <w:snapToGrid w:val="0"/>
                <w:color w:val="auto"/>
                <w:kern w:val="21"/>
                <w:sz w:val="21"/>
                <w:szCs w:val="21"/>
                <w:u w:val="none"/>
                <w:lang w:val="en-US" w:eastAsia="zh-CN"/>
              </w:rPr>
            </w:pPr>
            <w:r>
              <w:rPr>
                <w:rFonts w:hint="eastAsia" w:cs="Times New Roman"/>
                <w:snapToGrid w:val="0"/>
                <w:color w:val="auto"/>
                <w:kern w:val="21"/>
                <w:sz w:val="21"/>
                <w:szCs w:val="21"/>
                <w:u w:val="none"/>
                <w:lang w:val="en-US" w:eastAsia="zh-CN"/>
              </w:rPr>
              <w:t>405</w:t>
            </w:r>
          </w:p>
        </w:tc>
        <w:tc>
          <w:tcPr>
            <w:tcW w:w="176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snapToGrid w:val="0"/>
                <w:color w:val="auto"/>
                <w:kern w:val="21"/>
                <w:szCs w:val="21"/>
                <w:u w:val="none"/>
                <w:lang w:val="en-US" w:eastAsia="zh-CN"/>
              </w:rPr>
              <w:t>/</w:t>
            </w:r>
          </w:p>
        </w:tc>
        <w:tc>
          <w:tcPr>
            <w:tcW w:w="1836" w:type="dxa"/>
            <w:shd w:val="clear" w:color="auto" w:fill="auto"/>
            <w:noWrap w:val="0"/>
            <w:vAlign w:val="center"/>
          </w:tcPr>
          <w:p>
            <w:pPr>
              <w:pStyle w:val="58"/>
              <w:spacing w:beforeLines="0" w:afterLines="0" w:line="240" w:lineRule="auto"/>
              <w:rPr>
                <w:rFonts w:hint="default" w:ascii="Times New Roman" w:hAnsi="Times New Roman" w:eastAsia="宋体" w:cs="Times New Roman"/>
                <w:snapToGrid w:val="0"/>
                <w:color w:val="auto"/>
                <w:kern w:val="21"/>
                <w:sz w:val="21"/>
                <w:szCs w:val="21"/>
                <w:u w:val="none"/>
                <w:lang w:val="en-US" w:eastAsia="zh-CN" w:bidi="ar-SA"/>
              </w:rPr>
            </w:pPr>
            <w:r>
              <w:rPr>
                <w:rFonts w:hint="eastAsia" w:ascii="Times New Roman" w:cs="Times New Roman"/>
                <w:snapToGrid w:val="0"/>
                <w:color w:val="auto"/>
                <w:kern w:val="21"/>
                <w:szCs w:val="21"/>
                <w:u w:val="none"/>
                <w:lang w:val="en-US" w:eastAsia="zh-CN"/>
              </w:rPr>
              <w:t>405</w:t>
            </w:r>
          </w:p>
        </w:tc>
        <w:tc>
          <w:tcPr>
            <w:tcW w:w="949"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r>
              <w:rPr>
                <w:rFonts w:hint="eastAsia" w:ascii="Times New Roman" w:cs="Times New Roman"/>
                <w:snapToGrid w:val="0"/>
                <w:color w:val="auto"/>
                <w:kern w:val="21"/>
                <w:szCs w:val="21"/>
                <w:u w:val="none"/>
                <w:lang w:val="en-US" w:eastAsia="zh-CN"/>
              </w:rPr>
              <w:t>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417" w:type="dxa"/>
            <w:shd w:val="clear" w:color="auto" w:fill="auto"/>
            <w:noWrap w:val="0"/>
            <w:vAlign w:val="center"/>
          </w:tcPr>
          <w:p>
            <w:pPr>
              <w:tabs>
                <w:tab w:val="left" w:pos="1080"/>
              </w:tabs>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COD</w:t>
            </w:r>
          </w:p>
        </w:tc>
        <w:tc>
          <w:tcPr>
            <w:tcW w:w="1701" w:type="dxa"/>
            <w:shd w:val="clear" w:color="auto" w:fill="auto"/>
            <w:noWrap w:val="0"/>
            <w:vAlign w:val="center"/>
          </w:tcPr>
          <w:p>
            <w:pPr>
              <w:pStyle w:val="58"/>
              <w:spacing w:beforeLines="0" w:afterLines="0" w:line="240" w:lineRule="auto"/>
              <w:rPr>
                <w:rFonts w:hint="default" w:ascii="Times New Roman" w:hAnsi="Times New Roman" w:eastAsia="宋体" w:cs="Times New Roman"/>
                <w:snapToGrid w:val="0"/>
                <w:color w:val="auto"/>
                <w:kern w:val="21"/>
                <w:sz w:val="21"/>
                <w:szCs w:val="21"/>
                <w:u w:val="none"/>
                <w:lang w:val="en-US" w:eastAsia="zh-CN" w:bidi="ar-SA"/>
              </w:rPr>
            </w:pPr>
          </w:p>
        </w:tc>
        <w:tc>
          <w:tcPr>
            <w:tcW w:w="1276" w:type="dxa"/>
            <w:shd w:val="clear" w:color="auto" w:fill="auto"/>
            <w:noWrap w:val="0"/>
            <w:vAlign w:val="center"/>
          </w:tcPr>
          <w:p>
            <w:pPr>
              <w:pStyle w:val="58"/>
              <w:spacing w:beforeLines="0" w:afterLines="0" w:line="240" w:lineRule="auto"/>
              <w:rPr>
                <w:rFonts w:hint="default" w:ascii="Times New Roman" w:hAnsi="Times New Roman" w:eastAsia="宋体" w:cs="Times New Roman"/>
                <w:snapToGrid w:val="0"/>
                <w:color w:val="auto"/>
                <w:kern w:val="21"/>
                <w:sz w:val="21"/>
                <w:szCs w:val="21"/>
                <w:u w:val="none"/>
                <w:lang w:val="en-US" w:eastAsia="zh-CN" w:bidi="ar-SA"/>
              </w:rPr>
            </w:pPr>
          </w:p>
        </w:tc>
        <w:tc>
          <w:tcPr>
            <w:tcW w:w="1701" w:type="dxa"/>
            <w:shd w:val="clear" w:color="auto" w:fill="auto"/>
            <w:noWrap w:val="0"/>
            <w:vAlign w:val="center"/>
          </w:tcPr>
          <w:p>
            <w:pPr>
              <w:pStyle w:val="58"/>
              <w:spacing w:beforeLines="0" w:afterLines="0" w:line="240" w:lineRule="auto"/>
              <w:rPr>
                <w:rFonts w:hint="default" w:ascii="Times New Roman" w:hAnsi="Times New Roman" w:eastAsia="宋体" w:cs="Times New Roman"/>
                <w:snapToGrid w:val="0"/>
                <w:color w:val="auto"/>
                <w:kern w:val="21"/>
                <w:sz w:val="21"/>
                <w:szCs w:val="21"/>
                <w:u w:val="none"/>
                <w:lang w:val="en-US" w:eastAsia="zh-CN" w:bidi="ar-SA"/>
              </w:rPr>
            </w:pPr>
          </w:p>
        </w:tc>
        <w:tc>
          <w:tcPr>
            <w:tcW w:w="1559" w:type="dxa"/>
            <w:shd w:val="clear" w:color="auto" w:fill="auto"/>
            <w:noWrap w:val="0"/>
            <w:vAlign w:val="center"/>
          </w:tcPr>
          <w:p>
            <w:pPr>
              <w:tabs>
                <w:tab w:val="left" w:pos="1080"/>
              </w:tabs>
              <w:jc w:val="center"/>
              <w:rPr>
                <w:rFonts w:hint="default" w:ascii="Times New Roman" w:hAnsi="Times New Roman" w:eastAsia="宋体" w:cs="Times New Roman"/>
                <w:snapToGrid w:val="0"/>
                <w:color w:val="auto"/>
                <w:kern w:val="21"/>
                <w:sz w:val="21"/>
                <w:szCs w:val="21"/>
                <w:u w:val="none"/>
                <w:lang w:val="en-US" w:eastAsia="zh-CN" w:bidi="ar-SA"/>
              </w:rPr>
            </w:pPr>
            <w:r>
              <w:rPr>
                <w:rFonts w:hint="default" w:ascii="Times New Roman" w:hAnsi="Times New Roman" w:eastAsia="宋体" w:cs="Times New Roman"/>
                <w:snapToGrid w:val="0"/>
                <w:color w:val="auto"/>
                <w:kern w:val="21"/>
                <w:sz w:val="21"/>
                <w:szCs w:val="21"/>
                <w:u w:val="none"/>
                <w:lang w:val="en-US" w:eastAsia="zh-CN" w:bidi="ar-SA"/>
              </w:rPr>
              <w:t>0.012</w:t>
            </w:r>
          </w:p>
        </w:tc>
        <w:tc>
          <w:tcPr>
            <w:tcW w:w="1761" w:type="dxa"/>
            <w:shd w:val="clear" w:color="auto" w:fill="auto"/>
            <w:noWrap w:val="0"/>
            <w:vAlign w:val="center"/>
          </w:tcPr>
          <w:p>
            <w:pPr>
              <w:pStyle w:val="58"/>
              <w:spacing w:beforeLines="0" w:afterLines="0" w:line="240" w:lineRule="auto"/>
              <w:rPr>
                <w:rFonts w:hint="default" w:ascii="Times New Roman" w:hAnsi="Times New Roman" w:eastAsia="宋体" w:cs="Times New Roman"/>
                <w:snapToGrid w:val="0"/>
                <w:color w:val="auto"/>
                <w:kern w:val="21"/>
                <w:sz w:val="21"/>
                <w:szCs w:val="21"/>
                <w:u w:val="none"/>
                <w:lang w:val="en-US" w:eastAsia="zh-CN" w:bidi="ar-SA"/>
              </w:rPr>
            </w:pPr>
          </w:p>
        </w:tc>
        <w:tc>
          <w:tcPr>
            <w:tcW w:w="1836" w:type="dxa"/>
            <w:shd w:val="clear" w:color="auto" w:fill="auto"/>
            <w:noWrap w:val="0"/>
            <w:vAlign w:val="center"/>
          </w:tcPr>
          <w:p>
            <w:pPr>
              <w:tabs>
                <w:tab w:val="left" w:pos="1080"/>
              </w:tabs>
              <w:jc w:val="center"/>
              <w:rPr>
                <w:rFonts w:hint="default" w:ascii="Times New Roman" w:hAnsi="Times New Roman" w:eastAsia="宋体" w:cs="Times New Roman"/>
                <w:snapToGrid w:val="0"/>
                <w:color w:val="auto"/>
                <w:kern w:val="21"/>
                <w:sz w:val="21"/>
                <w:szCs w:val="21"/>
                <w:u w:val="none"/>
                <w:lang w:val="en-US" w:eastAsia="zh-CN" w:bidi="ar-SA"/>
              </w:rPr>
            </w:pPr>
            <w:r>
              <w:rPr>
                <w:rFonts w:hint="default" w:ascii="Times New Roman" w:hAnsi="Times New Roman" w:eastAsia="宋体" w:cs="Times New Roman"/>
                <w:snapToGrid w:val="0"/>
                <w:color w:val="auto"/>
                <w:kern w:val="21"/>
                <w:sz w:val="21"/>
                <w:szCs w:val="21"/>
                <w:u w:val="none"/>
                <w:lang w:val="en-US" w:eastAsia="zh-CN" w:bidi="ar-SA"/>
              </w:rPr>
              <w:t>0.012</w:t>
            </w:r>
          </w:p>
        </w:tc>
        <w:tc>
          <w:tcPr>
            <w:tcW w:w="949" w:type="dxa"/>
            <w:shd w:val="clear" w:color="auto" w:fill="auto"/>
            <w:noWrap w:val="0"/>
            <w:vAlign w:val="center"/>
          </w:tcPr>
          <w:p>
            <w:pPr>
              <w:tabs>
                <w:tab w:val="left" w:pos="1080"/>
              </w:tabs>
              <w:jc w:val="center"/>
              <w:rPr>
                <w:rFonts w:hint="default" w:ascii="Times New Roman" w:hAnsi="Times New Roman" w:eastAsia="宋体" w:cs="Times New Roman"/>
                <w:snapToGrid w:val="0"/>
                <w:color w:val="auto"/>
                <w:kern w:val="21"/>
                <w:sz w:val="21"/>
                <w:szCs w:val="21"/>
                <w:u w:val="none"/>
                <w:lang w:val="en-US" w:eastAsia="zh-CN" w:bidi="ar-SA"/>
              </w:rPr>
            </w:pPr>
            <w:r>
              <w:rPr>
                <w:rFonts w:hint="default" w:ascii="Times New Roman" w:hAnsi="Times New Roman" w:eastAsia="宋体" w:cs="Times New Roman"/>
                <w:snapToGrid w:val="0"/>
                <w:color w:val="auto"/>
                <w:kern w:val="21"/>
                <w:sz w:val="21"/>
                <w:szCs w:val="21"/>
                <w:u w:val="none"/>
                <w:lang w:val="en-US" w:eastAsia="zh-CN" w:bidi="ar-SA"/>
              </w:rPr>
              <w:t>+0.012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417" w:type="dxa"/>
            <w:noWrap w:val="0"/>
            <w:vAlign w:val="center"/>
          </w:tcPr>
          <w:p>
            <w:pPr>
              <w:tabs>
                <w:tab w:val="left" w:pos="1080"/>
              </w:tabs>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氨氮</w:t>
            </w:r>
          </w:p>
        </w:tc>
        <w:tc>
          <w:tcPr>
            <w:tcW w:w="170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276"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70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559" w:type="dxa"/>
            <w:noWrap w:val="0"/>
            <w:vAlign w:val="center"/>
          </w:tcPr>
          <w:p>
            <w:pPr>
              <w:tabs>
                <w:tab w:val="left" w:pos="1080"/>
              </w:tabs>
              <w:jc w:val="center"/>
              <w:rPr>
                <w:rFonts w:hint="default" w:ascii="Times New Roman" w:hAnsi="Times New Roman" w:eastAsia="宋体" w:cs="Times New Roman"/>
                <w:snapToGrid w:val="0"/>
                <w:color w:val="auto"/>
                <w:kern w:val="21"/>
                <w:sz w:val="21"/>
                <w:szCs w:val="21"/>
                <w:u w:val="none"/>
                <w:lang w:val="en-US" w:eastAsia="zh-CN"/>
              </w:rPr>
            </w:pPr>
            <w:r>
              <w:rPr>
                <w:rFonts w:hint="default" w:ascii="Times New Roman" w:hAnsi="Times New Roman" w:eastAsia="宋体" w:cs="Times New Roman"/>
                <w:snapToGrid w:val="0"/>
                <w:color w:val="auto"/>
                <w:kern w:val="21"/>
                <w:sz w:val="21"/>
                <w:szCs w:val="21"/>
                <w:u w:val="none"/>
                <w:lang w:val="en-US" w:eastAsia="zh-CN"/>
              </w:rPr>
              <w:t>0.0006</w:t>
            </w:r>
          </w:p>
        </w:tc>
        <w:tc>
          <w:tcPr>
            <w:tcW w:w="176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836" w:type="dxa"/>
            <w:shd w:val="clear" w:color="auto" w:fill="auto"/>
            <w:noWrap w:val="0"/>
            <w:vAlign w:val="center"/>
          </w:tcPr>
          <w:p>
            <w:pPr>
              <w:tabs>
                <w:tab w:val="left" w:pos="1080"/>
              </w:tabs>
              <w:jc w:val="center"/>
              <w:rPr>
                <w:rFonts w:hint="default" w:ascii="Times New Roman" w:hAnsi="Times New Roman" w:eastAsia="宋体" w:cs="Times New Roman"/>
                <w:snapToGrid w:val="0"/>
                <w:color w:val="auto"/>
                <w:kern w:val="21"/>
                <w:sz w:val="21"/>
                <w:szCs w:val="21"/>
                <w:u w:val="none"/>
                <w:lang w:val="en-US" w:eastAsia="zh-CN" w:bidi="ar-SA"/>
              </w:rPr>
            </w:pPr>
            <w:r>
              <w:rPr>
                <w:rFonts w:hint="default" w:ascii="Times New Roman" w:hAnsi="Times New Roman" w:eastAsia="宋体" w:cs="Times New Roman"/>
                <w:snapToGrid w:val="0"/>
                <w:color w:val="auto"/>
                <w:kern w:val="21"/>
                <w:sz w:val="21"/>
                <w:szCs w:val="21"/>
                <w:u w:val="none"/>
                <w:lang w:val="en-US" w:eastAsia="zh-CN"/>
              </w:rPr>
              <w:t>0.0006</w:t>
            </w:r>
          </w:p>
        </w:tc>
        <w:tc>
          <w:tcPr>
            <w:tcW w:w="949" w:type="dxa"/>
            <w:noWrap w:val="0"/>
            <w:vAlign w:val="center"/>
          </w:tcPr>
          <w:p>
            <w:pPr>
              <w:tabs>
                <w:tab w:val="left" w:pos="1080"/>
              </w:tabs>
              <w:jc w:val="center"/>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snapToGrid w:val="0"/>
                <w:color w:val="auto"/>
                <w:kern w:val="21"/>
                <w:sz w:val="21"/>
                <w:szCs w:val="21"/>
                <w:u w:val="none"/>
                <w:lang w:val="en-US" w:eastAsia="zh-CN"/>
              </w:rPr>
              <w:t>+0.0006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snapToGrid w:val="0"/>
                <w:color w:val="auto"/>
                <w:kern w:val="21"/>
                <w:szCs w:val="21"/>
                <w:u w:val="none"/>
                <w:lang w:val="en-US" w:eastAsia="zh-CN"/>
              </w:rPr>
              <w:t>一般工业</w:t>
            </w:r>
          </w:p>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snapToGrid w:val="0"/>
                <w:color w:val="auto"/>
                <w:kern w:val="21"/>
                <w:szCs w:val="21"/>
                <w:u w:val="none"/>
                <w:lang w:val="en-US" w:eastAsia="zh-CN"/>
              </w:rPr>
              <w:t>固体废物</w:t>
            </w:r>
          </w:p>
        </w:tc>
        <w:tc>
          <w:tcPr>
            <w:tcW w:w="1417" w:type="dxa"/>
            <w:shd w:val="clear" w:color="auto" w:fill="auto"/>
            <w:noWrap w:val="0"/>
            <w:vAlign w:val="center"/>
          </w:tcPr>
          <w:p>
            <w:pPr>
              <w:pStyle w:val="58"/>
              <w:pageBreakBefore w:val="0"/>
              <w:kinsoku/>
              <w:wordWrap/>
              <w:overflowPunct/>
              <w:topLinePunct w:val="0"/>
              <w:bidi w:val="0"/>
              <w:spacing w:beforeLines="0" w:afterLines="0" w:line="240" w:lineRule="auto"/>
              <w:ind w:left="0" w:leftChars="0" w:right="0" w:rightChars="0"/>
              <w:jc w:val="center"/>
              <w:rPr>
                <w:rFonts w:hint="default" w:ascii="Times New Roman" w:hAnsi="Times New Roman" w:eastAsia="宋体" w:cs="Times New Roman"/>
                <w:color w:val="auto"/>
                <w:kern w:val="0"/>
                <w:sz w:val="21"/>
                <w:szCs w:val="20"/>
                <w:u w:val="none"/>
                <w:lang w:val="en-US" w:eastAsia="zh-CN" w:bidi="ar-SA"/>
              </w:rPr>
            </w:pPr>
            <w:r>
              <w:rPr>
                <w:rFonts w:hint="default" w:ascii="Times New Roman" w:hAnsi="Times New Roman" w:eastAsia="宋体" w:cs="Times New Roman"/>
                <w:smallCaps w:val="0"/>
                <w:snapToGrid w:val="0"/>
                <w:color w:val="auto"/>
                <w:spacing w:val="0"/>
                <w:w w:val="100"/>
                <w:kern w:val="2"/>
                <w:position w:val="0"/>
                <w:sz w:val="21"/>
                <w:szCs w:val="21"/>
                <w:u w:val="none"/>
                <w:lang w:val="en-US" w:eastAsia="zh-CN"/>
              </w:rPr>
              <w:t>沉降粉尘</w:t>
            </w:r>
          </w:p>
        </w:tc>
        <w:tc>
          <w:tcPr>
            <w:tcW w:w="1701" w:type="dxa"/>
            <w:shd w:val="clear" w:color="auto" w:fill="auto"/>
            <w:noWrap w:val="0"/>
            <w:vAlign w:val="center"/>
          </w:tcPr>
          <w:p>
            <w:pPr>
              <w:pStyle w:val="58"/>
              <w:spacing w:beforeLines="0" w:afterLines="0" w:line="240" w:lineRule="auto"/>
              <w:rPr>
                <w:rFonts w:hint="default" w:ascii="Times New Roman" w:hAnsi="Times New Roman" w:eastAsia="宋体" w:cs="Times New Roman"/>
                <w:snapToGrid w:val="0"/>
                <w:color w:val="auto"/>
                <w:kern w:val="21"/>
                <w:sz w:val="21"/>
                <w:szCs w:val="21"/>
                <w:u w:val="none"/>
                <w:lang w:val="en-US" w:eastAsia="zh-CN" w:bidi="ar-SA"/>
              </w:rPr>
            </w:pPr>
          </w:p>
        </w:tc>
        <w:tc>
          <w:tcPr>
            <w:tcW w:w="1276" w:type="dxa"/>
            <w:shd w:val="clear" w:color="auto" w:fill="auto"/>
            <w:noWrap w:val="0"/>
            <w:vAlign w:val="center"/>
          </w:tcPr>
          <w:p>
            <w:pPr>
              <w:pStyle w:val="58"/>
              <w:spacing w:beforeLines="0" w:afterLines="0" w:line="240" w:lineRule="auto"/>
              <w:rPr>
                <w:rFonts w:hint="default" w:ascii="Times New Roman" w:hAnsi="Times New Roman" w:eastAsia="宋体" w:cs="Times New Roman"/>
                <w:snapToGrid w:val="0"/>
                <w:color w:val="auto"/>
                <w:kern w:val="21"/>
                <w:sz w:val="21"/>
                <w:szCs w:val="21"/>
                <w:u w:val="none"/>
                <w:lang w:val="en-US" w:eastAsia="zh-CN" w:bidi="ar-SA"/>
              </w:rPr>
            </w:pPr>
          </w:p>
        </w:tc>
        <w:tc>
          <w:tcPr>
            <w:tcW w:w="1701" w:type="dxa"/>
            <w:shd w:val="clear" w:color="auto" w:fill="auto"/>
            <w:noWrap w:val="0"/>
            <w:vAlign w:val="center"/>
          </w:tcPr>
          <w:p>
            <w:pPr>
              <w:pStyle w:val="58"/>
              <w:spacing w:beforeLines="0" w:afterLines="0" w:line="240" w:lineRule="auto"/>
              <w:rPr>
                <w:rFonts w:hint="default" w:ascii="Times New Roman" w:hAnsi="Times New Roman" w:eastAsia="宋体" w:cs="Times New Roman"/>
                <w:snapToGrid w:val="0"/>
                <w:color w:val="auto"/>
                <w:kern w:val="21"/>
                <w:sz w:val="21"/>
                <w:szCs w:val="21"/>
                <w:u w:val="none"/>
                <w:lang w:val="en-US" w:eastAsia="zh-CN" w:bidi="ar-SA"/>
              </w:rPr>
            </w:pPr>
          </w:p>
        </w:tc>
        <w:tc>
          <w:tcPr>
            <w:tcW w:w="1559" w:type="dxa"/>
            <w:shd w:val="clear" w:color="auto" w:fill="auto"/>
            <w:noWrap w:val="0"/>
            <w:vAlign w:val="center"/>
          </w:tcPr>
          <w:p>
            <w:pPr>
              <w:pStyle w:val="84"/>
              <w:pageBreakBefore w:val="0"/>
              <w:wordWrap/>
              <w:topLinePunct w:val="0"/>
              <w:bidi w:val="0"/>
              <w:ind w:left="0" w:leftChars="0" w:right="0" w:rightChars="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0.29</w:t>
            </w:r>
          </w:p>
        </w:tc>
        <w:tc>
          <w:tcPr>
            <w:tcW w:w="1761" w:type="dxa"/>
            <w:shd w:val="clear" w:color="auto" w:fill="auto"/>
            <w:noWrap w:val="0"/>
            <w:vAlign w:val="center"/>
          </w:tcPr>
          <w:p>
            <w:pPr>
              <w:pStyle w:val="58"/>
              <w:spacing w:beforeLines="0" w:afterLines="0" w:line="240" w:lineRule="auto"/>
              <w:rPr>
                <w:rFonts w:hint="default" w:ascii="Times New Roman" w:hAnsi="Times New Roman" w:eastAsia="宋体" w:cs="Times New Roman"/>
                <w:snapToGrid w:val="0"/>
                <w:color w:val="auto"/>
                <w:kern w:val="21"/>
                <w:sz w:val="21"/>
                <w:szCs w:val="21"/>
                <w:u w:val="none"/>
                <w:lang w:val="en-US" w:eastAsia="zh-CN" w:bidi="ar-SA"/>
              </w:rPr>
            </w:pPr>
          </w:p>
        </w:tc>
        <w:tc>
          <w:tcPr>
            <w:tcW w:w="1836" w:type="dxa"/>
            <w:shd w:val="clear" w:color="auto" w:fill="auto"/>
            <w:noWrap w:val="0"/>
            <w:vAlign w:val="center"/>
          </w:tcPr>
          <w:p>
            <w:pPr>
              <w:pageBreakBefore w:val="0"/>
              <w:wordWrap/>
              <w:topLinePunct w:val="0"/>
              <w:bidi w:val="0"/>
              <w:ind w:left="0" w:leftChars="0" w:right="0" w:rightChars="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0.29</w:t>
            </w:r>
          </w:p>
        </w:tc>
        <w:tc>
          <w:tcPr>
            <w:tcW w:w="949" w:type="dxa"/>
            <w:shd w:val="clear" w:color="auto" w:fill="auto"/>
            <w:noWrap w:val="0"/>
            <w:vAlign w:val="center"/>
          </w:tcPr>
          <w:p>
            <w:pPr>
              <w:pageBreakBefore w:val="0"/>
              <w:wordWrap/>
              <w:topLinePunct w:val="0"/>
              <w:bidi w:val="0"/>
              <w:ind w:left="0" w:leftChars="0" w:right="0" w:rightChars="0"/>
              <w:jc w:val="center"/>
              <w:rPr>
                <w:rFonts w:hint="default" w:ascii="Times New Roman" w:hAnsi="Times New Roman" w:eastAsia="宋体" w:cs="Times New Roman"/>
                <w:snapToGrid w:val="0"/>
                <w:color w:val="auto"/>
                <w:kern w:val="21"/>
                <w:sz w:val="24"/>
                <w:szCs w:val="21"/>
                <w:u w:val="none"/>
                <w:lang w:val="en-US" w:eastAsia="zh-CN" w:bidi="ar-SA"/>
              </w:rPr>
            </w:pPr>
            <w:r>
              <w:rPr>
                <w:rFonts w:hint="default" w:ascii="Times New Roman" w:hAnsi="Times New Roman" w:eastAsia="宋体" w:cs="Times New Roman"/>
                <w:b w:val="0"/>
                <w:bCs w:val="0"/>
                <w:color w:val="auto"/>
                <w:spacing w:val="0"/>
                <w:w w:val="100"/>
                <w:kern w:val="2"/>
                <w:sz w:val="21"/>
                <w:szCs w:val="21"/>
                <w:highlight w:val="none"/>
                <w:u w:val="none"/>
                <w:lang w:val="en-US" w:eastAsia="zh-CN"/>
              </w:rPr>
              <w:t>+0.29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snapToGrid w:val="0"/>
                <w:color w:val="auto"/>
                <w:kern w:val="21"/>
                <w:szCs w:val="21"/>
                <w:u w:val="none"/>
                <w:lang w:val="en-US" w:eastAsia="zh-CN"/>
              </w:rPr>
              <w:t>危险废物</w:t>
            </w:r>
          </w:p>
        </w:tc>
        <w:tc>
          <w:tcPr>
            <w:tcW w:w="1417" w:type="dxa"/>
            <w:noWrap w:val="0"/>
            <w:vAlign w:val="center"/>
          </w:tcPr>
          <w:p>
            <w:pPr>
              <w:jc w:val="center"/>
              <w:rPr>
                <w:rFonts w:hint="default" w:ascii="Times New Roman" w:hAnsi="Times New Roman" w:eastAsia="宋体" w:cs="Times New Roman"/>
                <w:color w:val="auto"/>
                <w:u w:val="none"/>
              </w:rPr>
            </w:pPr>
            <w:r>
              <w:rPr>
                <w:rFonts w:hint="default" w:ascii="Times New Roman" w:hAnsi="Times New Roman" w:eastAsia="宋体" w:cs="Times New Roman"/>
                <w:color w:val="auto"/>
                <w:sz w:val="21"/>
                <w:szCs w:val="21"/>
                <w:u w:val="none"/>
                <w:lang w:val="en-US" w:eastAsia="zh-CN"/>
              </w:rPr>
              <w:t>废液压油</w:t>
            </w:r>
          </w:p>
        </w:tc>
        <w:tc>
          <w:tcPr>
            <w:tcW w:w="170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276"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70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559" w:type="dxa"/>
            <w:noWrap w:val="0"/>
            <w:vAlign w:val="center"/>
          </w:tcPr>
          <w:p>
            <w:pPr>
              <w:jc w:val="center"/>
              <w:rPr>
                <w:rFonts w:hint="default" w:ascii="Times New Roman" w:hAnsi="Times New Roman" w:eastAsia="宋体" w:cs="Times New Roman"/>
                <w:snapToGrid w:val="0"/>
                <w:color w:val="auto"/>
                <w:kern w:val="21"/>
                <w:sz w:val="21"/>
                <w:szCs w:val="21"/>
                <w:u w:val="none"/>
                <w:lang w:val="en-US" w:eastAsia="zh-CN"/>
              </w:rPr>
            </w:pPr>
            <w:r>
              <w:rPr>
                <w:rFonts w:hint="default" w:ascii="Times New Roman" w:hAnsi="Times New Roman" w:eastAsia="宋体" w:cs="Times New Roman"/>
                <w:color w:val="auto"/>
                <w:sz w:val="21"/>
                <w:szCs w:val="21"/>
                <w:u w:val="none"/>
                <w:lang w:val="en-US" w:eastAsia="zh-CN"/>
              </w:rPr>
              <w:t>0.2</w:t>
            </w:r>
          </w:p>
        </w:tc>
        <w:tc>
          <w:tcPr>
            <w:tcW w:w="1761"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p>
        </w:tc>
        <w:tc>
          <w:tcPr>
            <w:tcW w:w="1836" w:type="dxa"/>
            <w:noWrap w:val="0"/>
            <w:vAlign w:val="center"/>
          </w:tcPr>
          <w:p>
            <w:pPr>
              <w:jc w:val="center"/>
              <w:rPr>
                <w:rFonts w:hint="default" w:ascii="Times New Roman" w:hAnsi="Times New Roman" w:eastAsia="宋体" w:cs="Times New Roman"/>
                <w:snapToGrid w:val="0"/>
                <w:color w:val="auto"/>
                <w:kern w:val="21"/>
                <w:sz w:val="21"/>
                <w:szCs w:val="21"/>
                <w:u w:val="none"/>
                <w:lang w:val="en-US" w:eastAsia="zh-CN"/>
              </w:rPr>
            </w:pPr>
            <w:r>
              <w:rPr>
                <w:rFonts w:hint="default" w:ascii="Times New Roman" w:hAnsi="Times New Roman" w:eastAsia="宋体" w:cs="Times New Roman"/>
                <w:snapToGrid w:val="0"/>
                <w:color w:val="auto"/>
                <w:kern w:val="21"/>
                <w:sz w:val="21"/>
                <w:szCs w:val="21"/>
                <w:u w:val="none"/>
                <w:lang w:val="en-US" w:eastAsia="zh-CN"/>
              </w:rPr>
              <w:t>0.2</w:t>
            </w:r>
          </w:p>
        </w:tc>
        <w:tc>
          <w:tcPr>
            <w:tcW w:w="949" w:type="dxa"/>
            <w:noWrap w:val="0"/>
            <w:vAlign w:val="center"/>
          </w:tcPr>
          <w:p>
            <w:pPr>
              <w:pStyle w:val="58"/>
              <w:spacing w:beforeLines="0" w:afterLines="0" w:line="240" w:lineRule="auto"/>
              <w:rPr>
                <w:rFonts w:hint="default" w:ascii="Times New Roman" w:hAnsi="Times New Roman" w:eastAsia="宋体" w:cs="Times New Roman"/>
                <w:snapToGrid w:val="0"/>
                <w:color w:val="auto"/>
                <w:kern w:val="21"/>
                <w:szCs w:val="21"/>
                <w:u w:val="none"/>
                <w:lang w:val="en-US" w:eastAsia="zh-CN"/>
              </w:rPr>
            </w:pPr>
            <w:r>
              <w:rPr>
                <w:rFonts w:hint="default" w:ascii="Times New Roman" w:hAnsi="Times New Roman" w:eastAsia="宋体" w:cs="Times New Roman"/>
                <w:snapToGrid w:val="0"/>
                <w:color w:val="auto"/>
                <w:kern w:val="21"/>
                <w:szCs w:val="21"/>
                <w:u w:val="none"/>
                <w:lang w:val="en-US" w:eastAsia="zh-CN"/>
              </w:rPr>
              <w:t>+0.2</w:t>
            </w:r>
          </w:p>
        </w:tc>
      </w:tr>
    </w:tbl>
    <w:p>
      <w:pPr>
        <w:pStyle w:val="58"/>
        <w:spacing w:before="192" w:beforeLines="80" w:after="24"/>
        <w:jc w:val="left"/>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kern w:val="21"/>
          <w:szCs w:val="21"/>
        </w:rPr>
        <w:t>注：</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3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③</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4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④</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5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⑤</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7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⑦</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p>
    <w:p>
      <w:pPr>
        <w:pStyle w:val="26"/>
        <w:ind w:firstLine="180"/>
        <w:rPr>
          <w:rFonts w:hint="default" w:ascii="Times New Roman" w:hAnsi="Times New Roman" w:eastAsia="宋体" w:cs="Times New Roman"/>
          <w:color w:val="auto"/>
          <w:lang w:eastAsia="zh-CN"/>
        </w:rPr>
      </w:pPr>
    </w:p>
    <w:sectPr>
      <w:headerReference r:id="rId6" w:type="default"/>
      <w:footerReference r:id="rId7" w:type="default"/>
      <w:pgSz w:w="16838" w:h="11906" w:orient="landscape"/>
      <w:pgMar w:top="1463" w:right="1440" w:bottom="1463"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CS中宋">
    <w:altName w:val="宋体"/>
    <w:panose1 w:val="0201060901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t xml:space="preserve">— </w:t>
                          </w:r>
                          <w:r>
                            <w:fldChar w:fldCharType="begin"/>
                          </w:r>
                          <w:r>
                            <w:instrText xml:space="preserve"> PAGE  \* MERGEFORMAT </w:instrText>
                          </w:r>
                          <w:r>
                            <w:fldChar w:fldCharType="separate"/>
                          </w:r>
                          <w:r>
                            <w:t>19</w:t>
                          </w:r>
                          <w:r>
                            <w:fldChar w:fldCharType="end"/>
                          </w:r>
                          <w:r>
                            <w:t xml:space="preserve"> —</w:t>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Q+hMs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Eoctzjwy/dvlx+/Lj+/kmX1&#10;8lVWqA9QY+JdwNQ0vPVDzp78gM5MfFDR5i9SIhhHfc9XfeWQiMiP1qv1usKQwNh8QRz28DxESO+k&#10;tyQbDY04wKIrP32ANKbOKbma87faGPTz2ri/HIiZPSz3PvaYrTTsh6nxvW/PyKfH2TfU4apTYt47&#10;lDavyWzE2djPxjFEfejKHuV6EN4c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n0PoTLAQAAnAMAAA4AAAAAAAAAAQAgAAAAHgEAAGRycy9lMm9E&#10;b2MueG1sUEsFBgAAAAAGAAYAWQEAAFsFAAAAAA==&#10;">
              <v:fill on="f" focussize="0,0"/>
              <v:stroke on="f"/>
              <v:imagedata o:title=""/>
              <o:lock v:ext="edit" aspectratio="f"/>
              <v:textbox inset="0mm,0mm,0mm,0mm" style="mso-fit-shape-to-text:t;">
                <w:txbxContent>
                  <w:p>
                    <w:pPr>
                      <w:pStyle w:val="18"/>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t xml:space="preserve">— </w:t>
                          </w:r>
                          <w:r>
                            <w:fldChar w:fldCharType="begin"/>
                          </w:r>
                          <w:r>
                            <w:instrText xml:space="preserve"> PAGE  \* MERGEFORMAT </w:instrText>
                          </w:r>
                          <w:r>
                            <w:fldChar w:fldCharType="separate"/>
                          </w:r>
                          <w:r>
                            <w:t>40</w:t>
                          </w:r>
                          <w:r>
                            <w:fldChar w:fldCharType="end"/>
                          </w:r>
                          <w:r>
                            <w:t xml:space="preserve"> —</w:t>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oI5MsBAACdAwAADgAAAGRycy9lMm9Eb2MueG1srVPNjtMwEL4j8Q6W&#10;79RpkVYl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qAkjluc+OX7t8uPX5efX8my&#10;evkqS9QHqDHzPmBuGt74ARdn9gM6M/NBRZu/yIlgHNHOV4HlkIjIj9ar9brCkMDYfEF89vA8REhv&#10;pbckGw2NOMEiLD+9hzSmzim5mvN32pgyReP+ciBm9rDc+9hjttKwHyZCe9+ekU+Pw2+ow12nxLxz&#10;qC32l2YjzsZ+No4h6kNXFinXg/D6mLCJ0luuMMJOhXFqhd20YXkt/ryXrIe/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gaCOTLAQAAnQMAAA4AAAAAAAAAAQAgAAAAHgEAAGRycy9lMm9E&#10;b2MueG1sUEsFBgAAAAAGAAYAWQEAAFsFAAAAAA==&#10;">
              <v:fill on="f" focussize="0,0"/>
              <v:stroke on="f"/>
              <v:imagedata o:title=""/>
              <o:lock v:ext="edit" aspectratio="f"/>
              <v:textbox inset="0mm,0mm,0mm,0mm" style="mso-fit-shape-to-text:t;">
                <w:txbxContent>
                  <w:p>
                    <w:pPr>
                      <w:pStyle w:val="18"/>
                    </w:pPr>
                    <w:r>
                      <w:t xml:space="preserve">— </w:t>
                    </w:r>
                    <w:r>
                      <w:fldChar w:fldCharType="begin"/>
                    </w:r>
                    <w:r>
                      <w:instrText xml:space="preserve"> PAGE  \* MERGEFORMAT </w:instrText>
                    </w:r>
                    <w:r>
                      <w:fldChar w:fldCharType="separate"/>
                    </w:r>
                    <w:r>
                      <w:t>40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B6E09"/>
    <w:multiLevelType w:val="singleLevel"/>
    <w:tmpl w:val="8EEB6E09"/>
    <w:lvl w:ilvl="0" w:tentative="0">
      <w:start w:val="2"/>
      <w:numFmt w:val="chineseCounting"/>
      <w:suff w:val="nothing"/>
      <w:lvlText w:val="%1、"/>
      <w:lvlJc w:val="left"/>
      <w:rPr>
        <w:rFonts w:hint="eastAsia"/>
      </w:rPr>
    </w:lvl>
  </w:abstractNum>
  <w:abstractNum w:abstractNumId="1">
    <w:nsid w:val="9BD6F214"/>
    <w:multiLevelType w:val="singleLevel"/>
    <w:tmpl w:val="9BD6F214"/>
    <w:lvl w:ilvl="0" w:tentative="0">
      <w:start w:val="5"/>
      <w:numFmt w:val="chineseCounting"/>
      <w:suff w:val="nothing"/>
      <w:lvlText w:val="%1、"/>
      <w:lvlJc w:val="left"/>
      <w:rPr>
        <w:rFonts w:hint="eastAsia"/>
      </w:rPr>
    </w:lvl>
  </w:abstractNum>
  <w:abstractNum w:abstractNumId="2">
    <w:nsid w:val="5A58FDEC"/>
    <w:multiLevelType w:val="singleLevel"/>
    <w:tmpl w:val="5A58FDEC"/>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ZjAyMmRhMDU4NjQ2OThmMzk5ZDlhMWFkODA5NjQifQ=="/>
  </w:docVars>
  <w:rsids>
    <w:rsidRoot w:val="00172A27"/>
    <w:rsid w:val="000060B3"/>
    <w:rsid w:val="00040C52"/>
    <w:rsid w:val="0004364B"/>
    <w:rsid w:val="00046587"/>
    <w:rsid w:val="00054031"/>
    <w:rsid w:val="00061B1F"/>
    <w:rsid w:val="0006353D"/>
    <w:rsid w:val="000666A8"/>
    <w:rsid w:val="00067E6B"/>
    <w:rsid w:val="000733C4"/>
    <w:rsid w:val="00074783"/>
    <w:rsid w:val="0008070B"/>
    <w:rsid w:val="000810AC"/>
    <w:rsid w:val="00081A02"/>
    <w:rsid w:val="00082231"/>
    <w:rsid w:val="00083D9A"/>
    <w:rsid w:val="00087653"/>
    <w:rsid w:val="00091975"/>
    <w:rsid w:val="00092D38"/>
    <w:rsid w:val="0009377B"/>
    <w:rsid w:val="00093B1B"/>
    <w:rsid w:val="000A20C9"/>
    <w:rsid w:val="000B058F"/>
    <w:rsid w:val="000B4467"/>
    <w:rsid w:val="000B4DB9"/>
    <w:rsid w:val="000C047E"/>
    <w:rsid w:val="000C09AC"/>
    <w:rsid w:val="000C5BAC"/>
    <w:rsid w:val="000C72B1"/>
    <w:rsid w:val="000C767F"/>
    <w:rsid w:val="000D5A44"/>
    <w:rsid w:val="000E3ED2"/>
    <w:rsid w:val="000E439D"/>
    <w:rsid w:val="000F4607"/>
    <w:rsid w:val="000F692C"/>
    <w:rsid w:val="00114A0D"/>
    <w:rsid w:val="00131F42"/>
    <w:rsid w:val="001357F1"/>
    <w:rsid w:val="00136FBC"/>
    <w:rsid w:val="00140FA8"/>
    <w:rsid w:val="00142FEB"/>
    <w:rsid w:val="00143A2D"/>
    <w:rsid w:val="0014466D"/>
    <w:rsid w:val="00145A41"/>
    <w:rsid w:val="00151675"/>
    <w:rsid w:val="00157435"/>
    <w:rsid w:val="00165505"/>
    <w:rsid w:val="0017504D"/>
    <w:rsid w:val="00176108"/>
    <w:rsid w:val="0017671A"/>
    <w:rsid w:val="00177422"/>
    <w:rsid w:val="00184590"/>
    <w:rsid w:val="001861DD"/>
    <w:rsid w:val="001870D1"/>
    <w:rsid w:val="0018742B"/>
    <w:rsid w:val="0018781E"/>
    <w:rsid w:val="0019262D"/>
    <w:rsid w:val="0019458F"/>
    <w:rsid w:val="001A06DC"/>
    <w:rsid w:val="001A10F9"/>
    <w:rsid w:val="001A1B35"/>
    <w:rsid w:val="001A48A2"/>
    <w:rsid w:val="001A6F61"/>
    <w:rsid w:val="001B72B8"/>
    <w:rsid w:val="001C69B3"/>
    <w:rsid w:val="001D5595"/>
    <w:rsid w:val="001D7874"/>
    <w:rsid w:val="001D7F22"/>
    <w:rsid w:val="001F0F17"/>
    <w:rsid w:val="001F3347"/>
    <w:rsid w:val="001F69E4"/>
    <w:rsid w:val="00210B4A"/>
    <w:rsid w:val="002125B4"/>
    <w:rsid w:val="002155B8"/>
    <w:rsid w:val="002162AA"/>
    <w:rsid w:val="00224839"/>
    <w:rsid w:val="002249B2"/>
    <w:rsid w:val="00225932"/>
    <w:rsid w:val="00225D51"/>
    <w:rsid w:val="00226574"/>
    <w:rsid w:val="002278EC"/>
    <w:rsid w:val="0023280E"/>
    <w:rsid w:val="002377D1"/>
    <w:rsid w:val="002411E6"/>
    <w:rsid w:val="002506BC"/>
    <w:rsid w:val="00254345"/>
    <w:rsid w:val="00264557"/>
    <w:rsid w:val="00265E01"/>
    <w:rsid w:val="002732AC"/>
    <w:rsid w:val="002805AB"/>
    <w:rsid w:val="00284204"/>
    <w:rsid w:val="00285346"/>
    <w:rsid w:val="00291773"/>
    <w:rsid w:val="002A168C"/>
    <w:rsid w:val="002A3DC7"/>
    <w:rsid w:val="002B49E2"/>
    <w:rsid w:val="002B7B00"/>
    <w:rsid w:val="002B7C44"/>
    <w:rsid w:val="002C2B17"/>
    <w:rsid w:val="002C3820"/>
    <w:rsid w:val="002C6E37"/>
    <w:rsid w:val="002D3DD0"/>
    <w:rsid w:val="002E1F3A"/>
    <w:rsid w:val="002E298A"/>
    <w:rsid w:val="002F3B0A"/>
    <w:rsid w:val="00301978"/>
    <w:rsid w:val="0030332C"/>
    <w:rsid w:val="003051C2"/>
    <w:rsid w:val="00312296"/>
    <w:rsid w:val="00314F0E"/>
    <w:rsid w:val="00321D8E"/>
    <w:rsid w:val="00325928"/>
    <w:rsid w:val="00332802"/>
    <w:rsid w:val="00332863"/>
    <w:rsid w:val="00335005"/>
    <w:rsid w:val="0033684D"/>
    <w:rsid w:val="0033786F"/>
    <w:rsid w:val="00337B42"/>
    <w:rsid w:val="003412ED"/>
    <w:rsid w:val="00341B42"/>
    <w:rsid w:val="0034348F"/>
    <w:rsid w:val="00346589"/>
    <w:rsid w:val="00356653"/>
    <w:rsid w:val="00356F17"/>
    <w:rsid w:val="0035743F"/>
    <w:rsid w:val="00357BE2"/>
    <w:rsid w:val="0036170C"/>
    <w:rsid w:val="00366E0F"/>
    <w:rsid w:val="003757F1"/>
    <w:rsid w:val="00381A72"/>
    <w:rsid w:val="00384676"/>
    <w:rsid w:val="00390857"/>
    <w:rsid w:val="003940E0"/>
    <w:rsid w:val="003A4245"/>
    <w:rsid w:val="003A4BF3"/>
    <w:rsid w:val="003A6A10"/>
    <w:rsid w:val="003B420D"/>
    <w:rsid w:val="003C1853"/>
    <w:rsid w:val="003C6C16"/>
    <w:rsid w:val="003D5683"/>
    <w:rsid w:val="003D794D"/>
    <w:rsid w:val="003E3058"/>
    <w:rsid w:val="003E76A9"/>
    <w:rsid w:val="003F0809"/>
    <w:rsid w:val="003F6A8C"/>
    <w:rsid w:val="003F755C"/>
    <w:rsid w:val="004061CE"/>
    <w:rsid w:val="00406F01"/>
    <w:rsid w:val="00416D50"/>
    <w:rsid w:val="00416FD5"/>
    <w:rsid w:val="00417772"/>
    <w:rsid w:val="00420E6A"/>
    <w:rsid w:val="00425A9E"/>
    <w:rsid w:val="00426D6B"/>
    <w:rsid w:val="00431E6C"/>
    <w:rsid w:val="00433262"/>
    <w:rsid w:val="00433CE7"/>
    <w:rsid w:val="004359D2"/>
    <w:rsid w:val="00451552"/>
    <w:rsid w:val="00452738"/>
    <w:rsid w:val="00456091"/>
    <w:rsid w:val="004632F7"/>
    <w:rsid w:val="00466321"/>
    <w:rsid w:val="0047160A"/>
    <w:rsid w:val="00480A1C"/>
    <w:rsid w:val="00484B9B"/>
    <w:rsid w:val="004855F6"/>
    <w:rsid w:val="0048661E"/>
    <w:rsid w:val="00491375"/>
    <w:rsid w:val="004930CB"/>
    <w:rsid w:val="00494670"/>
    <w:rsid w:val="004A3823"/>
    <w:rsid w:val="004B3126"/>
    <w:rsid w:val="004C14FB"/>
    <w:rsid w:val="004D5D85"/>
    <w:rsid w:val="004E2B9A"/>
    <w:rsid w:val="004E6946"/>
    <w:rsid w:val="004F1AD8"/>
    <w:rsid w:val="004F29A9"/>
    <w:rsid w:val="005039CB"/>
    <w:rsid w:val="0050558F"/>
    <w:rsid w:val="00506286"/>
    <w:rsid w:val="00510813"/>
    <w:rsid w:val="00511990"/>
    <w:rsid w:val="00511DE0"/>
    <w:rsid w:val="00514870"/>
    <w:rsid w:val="00514B9B"/>
    <w:rsid w:val="00517F02"/>
    <w:rsid w:val="00524303"/>
    <w:rsid w:val="005258A2"/>
    <w:rsid w:val="005340B3"/>
    <w:rsid w:val="00537E38"/>
    <w:rsid w:val="005401AE"/>
    <w:rsid w:val="00542E07"/>
    <w:rsid w:val="00545424"/>
    <w:rsid w:val="0054791E"/>
    <w:rsid w:val="005501F7"/>
    <w:rsid w:val="00554A7B"/>
    <w:rsid w:val="0055572C"/>
    <w:rsid w:val="0056106A"/>
    <w:rsid w:val="005720AE"/>
    <w:rsid w:val="005777D6"/>
    <w:rsid w:val="005847DC"/>
    <w:rsid w:val="00592126"/>
    <w:rsid w:val="00594D77"/>
    <w:rsid w:val="005969E4"/>
    <w:rsid w:val="005A06B7"/>
    <w:rsid w:val="005A1759"/>
    <w:rsid w:val="005A36AF"/>
    <w:rsid w:val="005A68A7"/>
    <w:rsid w:val="005B29DD"/>
    <w:rsid w:val="005C12DF"/>
    <w:rsid w:val="005D1DB2"/>
    <w:rsid w:val="005D36AB"/>
    <w:rsid w:val="005E6C23"/>
    <w:rsid w:val="006120C3"/>
    <w:rsid w:val="00617CC3"/>
    <w:rsid w:val="006377A6"/>
    <w:rsid w:val="00637A3D"/>
    <w:rsid w:val="006411EF"/>
    <w:rsid w:val="006525C2"/>
    <w:rsid w:val="00661A07"/>
    <w:rsid w:val="00674717"/>
    <w:rsid w:val="006748B8"/>
    <w:rsid w:val="006775C3"/>
    <w:rsid w:val="00683521"/>
    <w:rsid w:val="006859E9"/>
    <w:rsid w:val="0069290A"/>
    <w:rsid w:val="006948B6"/>
    <w:rsid w:val="0069775A"/>
    <w:rsid w:val="00697813"/>
    <w:rsid w:val="006A1FC5"/>
    <w:rsid w:val="006A3EE8"/>
    <w:rsid w:val="006A6140"/>
    <w:rsid w:val="006A72BF"/>
    <w:rsid w:val="006B03F2"/>
    <w:rsid w:val="006B37DC"/>
    <w:rsid w:val="006B4F68"/>
    <w:rsid w:val="006B6908"/>
    <w:rsid w:val="006C0592"/>
    <w:rsid w:val="006C272E"/>
    <w:rsid w:val="006C5479"/>
    <w:rsid w:val="006D0506"/>
    <w:rsid w:val="006D13B5"/>
    <w:rsid w:val="006D5378"/>
    <w:rsid w:val="006D608D"/>
    <w:rsid w:val="006D71C3"/>
    <w:rsid w:val="006D74E7"/>
    <w:rsid w:val="006E12FF"/>
    <w:rsid w:val="006E607E"/>
    <w:rsid w:val="00705129"/>
    <w:rsid w:val="00706C5D"/>
    <w:rsid w:val="0071347B"/>
    <w:rsid w:val="00723852"/>
    <w:rsid w:val="00725618"/>
    <w:rsid w:val="007326E7"/>
    <w:rsid w:val="00732922"/>
    <w:rsid w:val="00747ABD"/>
    <w:rsid w:val="0075055D"/>
    <w:rsid w:val="0075162E"/>
    <w:rsid w:val="00754034"/>
    <w:rsid w:val="0075631A"/>
    <w:rsid w:val="00756556"/>
    <w:rsid w:val="007618C4"/>
    <w:rsid w:val="00762242"/>
    <w:rsid w:val="0076488B"/>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054D"/>
    <w:rsid w:val="0081293E"/>
    <w:rsid w:val="00815465"/>
    <w:rsid w:val="00817E9A"/>
    <w:rsid w:val="008306AB"/>
    <w:rsid w:val="008306BD"/>
    <w:rsid w:val="00831A80"/>
    <w:rsid w:val="00833743"/>
    <w:rsid w:val="008340A4"/>
    <w:rsid w:val="00835934"/>
    <w:rsid w:val="008458FE"/>
    <w:rsid w:val="00852328"/>
    <w:rsid w:val="00862ED2"/>
    <w:rsid w:val="0087135F"/>
    <w:rsid w:val="00872D94"/>
    <w:rsid w:val="00880364"/>
    <w:rsid w:val="00884482"/>
    <w:rsid w:val="00891592"/>
    <w:rsid w:val="00891E9E"/>
    <w:rsid w:val="0089284D"/>
    <w:rsid w:val="008950F9"/>
    <w:rsid w:val="008971F5"/>
    <w:rsid w:val="008A0163"/>
    <w:rsid w:val="008A2F68"/>
    <w:rsid w:val="008B00A8"/>
    <w:rsid w:val="008B4FA6"/>
    <w:rsid w:val="008B5282"/>
    <w:rsid w:val="008B612D"/>
    <w:rsid w:val="008B7C17"/>
    <w:rsid w:val="008C277E"/>
    <w:rsid w:val="008C2D01"/>
    <w:rsid w:val="008C40E6"/>
    <w:rsid w:val="008C4200"/>
    <w:rsid w:val="008D0F7A"/>
    <w:rsid w:val="008D68E4"/>
    <w:rsid w:val="008E0506"/>
    <w:rsid w:val="008E0CFF"/>
    <w:rsid w:val="008E22BA"/>
    <w:rsid w:val="008E5D6B"/>
    <w:rsid w:val="008E76F0"/>
    <w:rsid w:val="008F15FE"/>
    <w:rsid w:val="008F2D29"/>
    <w:rsid w:val="008F5187"/>
    <w:rsid w:val="008F60D8"/>
    <w:rsid w:val="009002D1"/>
    <w:rsid w:val="00902727"/>
    <w:rsid w:val="0090312B"/>
    <w:rsid w:val="0091736D"/>
    <w:rsid w:val="00922112"/>
    <w:rsid w:val="00923F62"/>
    <w:rsid w:val="009276EB"/>
    <w:rsid w:val="0093037A"/>
    <w:rsid w:val="0093284A"/>
    <w:rsid w:val="009347A4"/>
    <w:rsid w:val="0094154D"/>
    <w:rsid w:val="00943298"/>
    <w:rsid w:val="009473CA"/>
    <w:rsid w:val="0095155F"/>
    <w:rsid w:val="00954429"/>
    <w:rsid w:val="009563CE"/>
    <w:rsid w:val="00975525"/>
    <w:rsid w:val="00976328"/>
    <w:rsid w:val="0097680D"/>
    <w:rsid w:val="00976A43"/>
    <w:rsid w:val="00982438"/>
    <w:rsid w:val="0098404C"/>
    <w:rsid w:val="00985283"/>
    <w:rsid w:val="009874DF"/>
    <w:rsid w:val="009928CE"/>
    <w:rsid w:val="00994BE8"/>
    <w:rsid w:val="00995992"/>
    <w:rsid w:val="009A03E5"/>
    <w:rsid w:val="009A0F3B"/>
    <w:rsid w:val="009A1BB4"/>
    <w:rsid w:val="009A2628"/>
    <w:rsid w:val="009A3200"/>
    <w:rsid w:val="009A3E93"/>
    <w:rsid w:val="009B0897"/>
    <w:rsid w:val="009B7BD9"/>
    <w:rsid w:val="009C2E3A"/>
    <w:rsid w:val="009C7DD5"/>
    <w:rsid w:val="009D4948"/>
    <w:rsid w:val="009E227D"/>
    <w:rsid w:val="009E4BF3"/>
    <w:rsid w:val="009E5019"/>
    <w:rsid w:val="009E636D"/>
    <w:rsid w:val="009F387F"/>
    <w:rsid w:val="009F6947"/>
    <w:rsid w:val="00A04F1B"/>
    <w:rsid w:val="00A0501B"/>
    <w:rsid w:val="00A14947"/>
    <w:rsid w:val="00A32A83"/>
    <w:rsid w:val="00A352CF"/>
    <w:rsid w:val="00A368DB"/>
    <w:rsid w:val="00A40654"/>
    <w:rsid w:val="00A423AA"/>
    <w:rsid w:val="00A53EC6"/>
    <w:rsid w:val="00A55C0F"/>
    <w:rsid w:val="00A61D16"/>
    <w:rsid w:val="00A76668"/>
    <w:rsid w:val="00A865D5"/>
    <w:rsid w:val="00A8713F"/>
    <w:rsid w:val="00A90BA1"/>
    <w:rsid w:val="00A97A9A"/>
    <w:rsid w:val="00AA0671"/>
    <w:rsid w:val="00AA2531"/>
    <w:rsid w:val="00AA3C91"/>
    <w:rsid w:val="00AA40A5"/>
    <w:rsid w:val="00AA617C"/>
    <w:rsid w:val="00AB1E09"/>
    <w:rsid w:val="00AB5330"/>
    <w:rsid w:val="00AB7747"/>
    <w:rsid w:val="00AC14CE"/>
    <w:rsid w:val="00AC2A56"/>
    <w:rsid w:val="00AD055E"/>
    <w:rsid w:val="00AD47A7"/>
    <w:rsid w:val="00AE712C"/>
    <w:rsid w:val="00AF0CBF"/>
    <w:rsid w:val="00AF1EDC"/>
    <w:rsid w:val="00AF257F"/>
    <w:rsid w:val="00AF33CF"/>
    <w:rsid w:val="00AF4D50"/>
    <w:rsid w:val="00AF6179"/>
    <w:rsid w:val="00B10D48"/>
    <w:rsid w:val="00B1295A"/>
    <w:rsid w:val="00B20529"/>
    <w:rsid w:val="00B20A45"/>
    <w:rsid w:val="00B22C5C"/>
    <w:rsid w:val="00B24F30"/>
    <w:rsid w:val="00B25603"/>
    <w:rsid w:val="00B30083"/>
    <w:rsid w:val="00B31ABF"/>
    <w:rsid w:val="00B33BE3"/>
    <w:rsid w:val="00B43B4D"/>
    <w:rsid w:val="00B47AFD"/>
    <w:rsid w:val="00B53B5D"/>
    <w:rsid w:val="00B53E18"/>
    <w:rsid w:val="00B6055E"/>
    <w:rsid w:val="00B6317D"/>
    <w:rsid w:val="00B7723F"/>
    <w:rsid w:val="00B80534"/>
    <w:rsid w:val="00B8433C"/>
    <w:rsid w:val="00B87491"/>
    <w:rsid w:val="00B93C6D"/>
    <w:rsid w:val="00B96E6E"/>
    <w:rsid w:val="00BA1F5F"/>
    <w:rsid w:val="00BA29E9"/>
    <w:rsid w:val="00BA4E4D"/>
    <w:rsid w:val="00BA7142"/>
    <w:rsid w:val="00BB0B97"/>
    <w:rsid w:val="00BB237C"/>
    <w:rsid w:val="00BB41A3"/>
    <w:rsid w:val="00BC32DC"/>
    <w:rsid w:val="00BC35B6"/>
    <w:rsid w:val="00BC6FED"/>
    <w:rsid w:val="00BD1B51"/>
    <w:rsid w:val="00BD4596"/>
    <w:rsid w:val="00BD58D5"/>
    <w:rsid w:val="00BE1405"/>
    <w:rsid w:val="00BE312D"/>
    <w:rsid w:val="00BF0C66"/>
    <w:rsid w:val="00BF1C20"/>
    <w:rsid w:val="00C10578"/>
    <w:rsid w:val="00C11393"/>
    <w:rsid w:val="00C135BC"/>
    <w:rsid w:val="00C15C95"/>
    <w:rsid w:val="00C1633C"/>
    <w:rsid w:val="00C2596A"/>
    <w:rsid w:val="00C27537"/>
    <w:rsid w:val="00C328FE"/>
    <w:rsid w:val="00C33507"/>
    <w:rsid w:val="00C33648"/>
    <w:rsid w:val="00C4409D"/>
    <w:rsid w:val="00C44E72"/>
    <w:rsid w:val="00C45A06"/>
    <w:rsid w:val="00C47E5B"/>
    <w:rsid w:val="00C61E4B"/>
    <w:rsid w:val="00C64BFF"/>
    <w:rsid w:val="00C665A5"/>
    <w:rsid w:val="00C704E9"/>
    <w:rsid w:val="00C763C9"/>
    <w:rsid w:val="00C80057"/>
    <w:rsid w:val="00C82232"/>
    <w:rsid w:val="00C82913"/>
    <w:rsid w:val="00C911E4"/>
    <w:rsid w:val="00C961C7"/>
    <w:rsid w:val="00C972B1"/>
    <w:rsid w:val="00CA2CCE"/>
    <w:rsid w:val="00CA43FD"/>
    <w:rsid w:val="00CA7EF8"/>
    <w:rsid w:val="00CB7AE0"/>
    <w:rsid w:val="00CC489B"/>
    <w:rsid w:val="00CC619C"/>
    <w:rsid w:val="00CD0A69"/>
    <w:rsid w:val="00CD2BCD"/>
    <w:rsid w:val="00CD3A4C"/>
    <w:rsid w:val="00CE10E9"/>
    <w:rsid w:val="00CE2910"/>
    <w:rsid w:val="00CE5393"/>
    <w:rsid w:val="00CF36BE"/>
    <w:rsid w:val="00CF6000"/>
    <w:rsid w:val="00D003F3"/>
    <w:rsid w:val="00D02C69"/>
    <w:rsid w:val="00D0364F"/>
    <w:rsid w:val="00D06834"/>
    <w:rsid w:val="00D07484"/>
    <w:rsid w:val="00D11C1C"/>
    <w:rsid w:val="00D308ED"/>
    <w:rsid w:val="00D325BA"/>
    <w:rsid w:val="00D36D86"/>
    <w:rsid w:val="00D428AA"/>
    <w:rsid w:val="00D50A34"/>
    <w:rsid w:val="00D53EFA"/>
    <w:rsid w:val="00D6055E"/>
    <w:rsid w:val="00D76745"/>
    <w:rsid w:val="00D815AC"/>
    <w:rsid w:val="00D90DDA"/>
    <w:rsid w:val="00D94A7C"/>
    <w:rsid w:val="00D95896"/>
    <w:rsid w:val="00DB2983"/>
    <w:rsid w:val="00DB2BA9"/>
    <w:rsid w:val="00DC1257"/>
    <w:rsid w:val="00DC39C9"/>
    <w:rsid w:val="00DC3DC0"/>
    <w:rsid w:val="00DC5B2B"/>
    <w:rsid w:val="00DD318D"/>
    <w:rsid w:val="00DD3C91"/>
    <w:rsid w:val="00DE2738"/>
    <w:rsid w:val="00DF1BC5"/>
    <w:rsid w:val="00DF2E12"/>
    <w:rsid w:val="00DF514A"/>
    <w:rsid w:val="00DF6690"/>
    <w:rsid w:val="00DF6804"/>
    <w:rsid w:val="00E0358D"/>
    <w:rsid w:val="00E04323"/>
    <w:rsid w:val="00E070A2"/>
    <w:rsid w:val="00E11F7D"/>
    <w:rsid w:val="00E1771C"/>
    <w:rsid w:val="00E21CB1"/>
    <w:rsid w:val="00E2656A"/>
    <w:rsid w:val="00E412D0"/>
    <w:rsid w:val="00E56322"/>
    <w:rsid w:val="00E60982"/>
    <w:rsid w:val="00E62C62"/>
    <w:rsid w:val="00E654C1"/>
    <w:rsid w:val="00E65D97"/>
    <w:rsid w:val="00E72A5A"/>
    <w:rsid w:val="00E73354"/>
    <w:rsid w:val="00E7421E"/>
    <w:rsid w:val="00E86BC8"/>
    <w:rsid w:val="00E9242D"/>
    <w:rsid w:val="00EB5255"/>
    <w:rsid w:val="00EB5C47"/>
    <w:rsid w:val="00EC1B2C"/>
    <w:rsid w:val="00EC6047"/>
    <w:rsid w:val="00ED0639"/>
    <w:rsid w:val="00ED1B60"/>
    <w:rsid w:val="00ED5FB4"/>
    <w:rsid w:val="00EE0500"/>
    <w:rsid w:val="00EE289F"/>
    <w:rsid w:val="00EF0F4A"/>
    <w:rsid w:val="00EF4755"/>
    <w:rsid w:val="00EF7135"/>
    <w:rsid w:val="00F027DB"/>
    <w:rsid w:val="00F07E2D"/>
    <w:rsid w:val="00F13817"/>
    <w:rsid w:val="00F14A7A"/>
    <w:rsid w:val="00F22985"/>
    <w:rsid w:val="00F2585E"/>
    <w:rsid w:val="00F30A7D"/>
    <w:rsid w:val="00F3383E"/>
    <w:rsid w:val="00F3507A"/>
    <w:rsid w:val="00F41EC7"/>
    <w:rsid w:val="00F421EC"/>
    <w:rsid w:val="00F465A7"/>
    <w:rsid w:val="00F473AC"/>
    <w:rsid w:val="00F50B7C"/>
    <w:rsid w:val="00F550E6"/>
    <w:rsid w:val="00F57EED"/>
    <w:rsid w:val="00F602D3"/>
    <w:rsid w:val="00F60EBC"/>
    <w:rsid w:val="00F74345"/>
    <w:rsid w:val="00F80A0A"/>
    <w:rsid w:val="00F82B19"/>
    <w:rsid w:val="00F9212D"/>
    <w:rsid w:val="00F965DA"/>
    <w:rsid w:val="00FA3AA4"/>
    <w:rsid w:val="00FA406A"/>
    <w:rsid w:val="00FB503A"/>
    <w:rsid w:val="00FB516C"/>
    <w:rsid w:val="00FC13B7"/>
    <w:rsid w:val="00FC4928"/>
    <w:rsid w:val="00FD0236"/>
    <w:rsid w:val="00FD0716"/>
    <w:rsid w:val="00FD18F4"/>
    <w:rsid w:val="00FD54DB"/>
    <w:rsid w:val="00FD619F"/>
    <w:rsid w:val="00FD642F"/>
    <w:rsid w:val="00FE0E44"/>
    <w:rsid w:val="00FE6408"/>
    <w:rsid w:val="00FF4249"/>
    <w:rsid w:val="00FF4DA1"/>
    <w:rsid w:val="01031890"/>
    <w:rsid w:val="01241C6A"/>
    <w:rsid w:val="01290F7E"/>
    <w:rsid w:val="015D1E09"/>
    <w:rsid w:val="01616416"/>
    <w:rsid w:val="0182418D"/>
    <w:rsid w:val="019C7863"/>
    <w:rsid w:val="01BE7447"/>
    <w:rsid w:val="01E60875"/>
    <w:rsid w:val="01F97558"/>
    <w:rsid w:val="022B6FFB"/>
    <w:rsid w:val="026659C1"/>
    <w:rsid w:val="02697903"/>
    <w:rsid w:val="026E7827"/>
    <w:rsid w:val="02712715"/>
    <w:rsid w:val="027B7D1C"/>
    <w:rsid w:val="02807FA9"/>
    <w:rsid w:val="02904F9A"/>
    <w:rsid w:val="02972549"/>
    <w:rsid w:val="02A70E20"/>
    <w:rsid w:val="02F327F5"/>
    <w:rsid w:val="02F96569"/>
    <w:rsid w:val="02FC41E3"/>
    <w:rsid w:val="030D0601"/>
    <w:rsid w:val="032A75CE"/>
    <w:rsid w:val="037619D1"/>
    <w:rsid w:val="03851968"/>
    <w:rsid w:val="03EA7B21"/>
    <w:rsid w:val="03EC270B"/>
    <w:rsid w:val="03ED2E49"/>
    <w:rsid w:val="041C100F"/>
    <w:rsid w:val="043D5855"/>
    <w:rsid w:val="0457332E"/>
    <w:rsid w:val="045B1E4A"/>
    <w:rsid w:val="04934723"/>
    <w:rsid w:val="049E36FF"/>
    <w:rsid w:val="04AB7BDC"/>
    <w:rsid w:val="04C75475"/>
    <w:rsid w:val="04CF42FB"/>
    <w:rsid w:val="052725D3"/>
    <w:rsid w:val="052822DC"/>
    <w:rsid w:val="05387089"/>
    <w:rsid w:val="05920B10"/>
    <w:rsid w:val="05AB4B96"/>
    <w:rsid w:val="05D35283"/>
    <w:rsid w:val="05E55E5E"/>
    <w:rsid w:val="05F83EAE"/>
    <w:rsid w:val="060C0366"/>
    <w:rsid w:val="06214DE8"/>
    <w:rsid w:val="062478CE"/>
    <w:rsid w:val="063E7D85"/>
    <w:rsid w:val="06690ACE"/>
    <w:rsid w:val="06870D26"/>
    <w:rsid w:val="06A33FE8"/>
    <w:rsid w:val="06AA2E20"/>
    <w:rsid w:val="06B74A57"/>
    <w:rsid w:val="06C14D48"/>
    <w:rsid w:val="06D61B93"/>
    <w:rsid w:val="06E35922"/>
    <w:rsid w:val="07094BA6"/>
    <w:rsid w:val="070D5B62"/>
    <w:rsid w:val="07293586"/>
    <w:rsid w:val="07295285"/>
    <w:rsid w:val="07351017"/>
    <w:rsid w:val="073F663C"/>
    <w:rsid w:val="075A7E5E"/>
    <w:rsid w:val="07636392"/>
    <w:rsid w:val="07770C56"/>
    <w:rsid w:val="079C0DF8"/>
    <w:rsid w:val="07D64EE9"/>
    <w:rsid w:val="07D6652A"/>
    <w:rsid w:val="08003803"/>
    <w:rsid w:val="081249C3"/>
    <w:rsid w:val="082C2141"/>
    <w:rsid w:val="085542EC"/>
    <w:rsid w:val="087203F5"/>
    <w:rsid w:val="08791CF8"/>
    <w:rsid w:val="08EB6051"/>
    <w:rsid w:val="08FA5F9E"/>
    <w:rsid w:val="09140290"/>
    <w:rsid w:val="091D756A"/>
    <w:rsid w:val="092217DD"/>
    <w:rsid w:val="092251B0"/>
    <w:rsid w:val="093A7294"/>
    <w:rsid w:val="094110BC"/>
    <w:rsid w:val="09533D3D"/>
    <w:rsid w:val="0975298D"/>
    <w:rsid w:val="09994E87"/>
    <w:rsid w:val="09DE38A6"/>
    <w:rsid w:val="09DF61AD"/>
    <w:rsid w:val="09EE5739"/>
    <w:rsid w:val="0A03773D"/>
    <w:rsid w:val="0A0513DC"/>
    <w:rsid w:val="0A0D7099"/>
    <w:rsid w:val="0A263993"/>
    <w:rsid w:val="0A2D3AC2"/>
    <w:rsid w:val="0A504684"/>
    <w:rsid w:val="0A7241E9"/>
    <w:rsid w:val="0AA265B5"/>
    <w:rsid w:val="0AA45051"/>
    <w:rsid w:val="0AA755DF"/>
    <w:rsid w:val="0ABE6A0D"/>
    <w:rsid w:val="0B120D44"/>
    <w:rsid w:val="0B216286"/>
    <w:rsid w:val="0B226FAA"/>
    <w:rsid w:val="0B22798D"/>
    <w:rsid w:val="0B5875F0"/>
    <w:rsid w:val="0B7E74F7"/>
    <w:rsid w:val="0B87212D"/>
    <w:rsid w:val="0BA217B3"/>
    <w:rsid w:val="0BB87FE9"/>
    <w:rsid w:val="0BC21C94"/>
    <w:rsid w:val="0BD133FB"/>
    <w:rsid w:val="0BD27BF6"/>
    <w:rsid w:val="0BE81803"/>
    <w:rsid w:val="0BEA277A"/>
    <w:rsid w:val="0BF00A21"/>
    <w:rsid w:val="0C1914CF"/>
    <w:rsid w:val="0C3B3C7D"/>
    <w:rsid w:val="0C5745C8"/>
    <w:rsid w:val="0C74414E"/>
    <w:rsid w:val="0C8E0CF2"/>
    <w:rsid w:val="0CAB2EAE"/>
    <w:rsid w:val="0CB0652C"/>
    <w:rsid w:val="0CE56F9F"/>
    <w:rsid w:val="0CEE3C6D"/>
    <w:rsid w:val="0D1E177F"/>
    <w:rsid w:val="0D531CB3"/>
    <w:rsid w:val="0D621C7D"/>
    <w:rsid w:val="0D7C07BE"/>
    <w:rsid w:val="0DAF224F"/>
    <w:rsid w:val="0DBA410A"/>
    <w:rsid w:val="0E162756"/>
    <w:rsid w:val="0E2620FA"/>
    <w:rsid w:val="0E2E2C52"/>
    <w:rsid w:val="0E59785B"/>
    <w:rsid w:val="0E5F2FCD"/>
    <w:rsid w:val="0E73034D"/>
    <w:rsid w:val="0E8D4ECE"/>
    <w:rsid w:val="0EA11B3C"/>
    <w:rsid w:val="0EA64247"/>
    <w:rsid w:val="0EEA1757"/>
    <w:rsid w:val="0F13775A"/>
    <w:rsid w:val="0F175A7E"/>
    <w:rsid w:val="0F2543BA"/>
    <w:rsid w:val="0F2A6DCE"/>
    <w:rsid w:val="0F3E5AEC"/>
    <w:rsid w:val="0F41377C"/>
    <w:rsid w:val="0F5B6A58"/>
    <w:rsid w:val="0F5F45FE"/>
    <w:rsid w:val="0F885DAC"/>
    <w:rsid w:val="0F9A112B"/>
    <w:rsid w:val="0FD56257"/>
    <w:rsid w:val="10294501"/>
    <w:rsid w:val="10343840"/>
    <w:rsid w:val="103A70A1"/>
    <w:rsid w:val="10405349"/>
    <w:rsid w:val="105D530C"/>
    <w:rsid w:val="106015DF"/>
    <w:rsid w:val="106D2F64"/>
    <w:rsid w:val="106F01D3"/>
    <w:rsid w:val="106F06FE"/>
    <w:rsid w:val="107232B4"/>
    <w:rsid w:val="10B63710"/>
    <w:rsid w:val="10E16942"/>
    <w:rsid w:val="10F10820"/>
    <w:rsid w:val="10F208BD"/>
    <w:rsid w:val="110F5809"/>
    <w:rsid w:val="111C2F7A"/>
    <w:rsid w:val="114751B4"/>
    <w:rsid w:val="1151760B"/>
    <w:rsid w:val="11665CA1"/>
    <w:rsid w:val="117E23E4"/>
    <w:rsid w:val="118A15A2"/>
    <w:rsid w:val="11CF3A48"/>
    <w:rsid w:val="11D23719"/>
    <w:rsid w:val="11E3256C"/>
    <w:rsid w:val="11FD51F9"/>
    <w:rsid w:val="120A5920"/>
    <w:rsid w:val="12105979"/>
    <w:rsid w:val="12157AE6"/>
    <w:rsid w:val="121A63C6"/>
    <w:rsid w:val="127C49FF"/>
    <w:rsid w:val="127F7669"/>
    <w:rsid w:val="12957634"/>
    <w:rsid w:val="12A5482A"/>
    <w:rsid w:val="12C60C86"/>
    <w:rsid w:val="12D8160D"/>
    <w:rsid w:val="13161ED2"/>
    <w:rsid w:val="13235D37"/>
    <w:rsid w:val="13516249"/>
    <w:rsid w:val="13583ECB"/>
    <w:rsid w:val="136C46B0"/>
    <w:rsid w:val="13854830"/>
    <w:rsid w:val="13951726"/>
    <w:rsid w:val="13A954DF"/>
    <w:rsid w:val="13C44C6D"/>
    <w:rsid w:val="13CD2603"/>
    <w:rsid w:val="14396509"/>
    <w:rsid w:val="144F61EE"/>
    <w:rsid w:val="14597244"/>
    <w:rsid w:val="147521AB"/>
    <w:rsid w:val="14762EE3"/>
    <w:rsid w:val="147D17B2"/>
    <w:rsid w:val="14D33BE5"/>
    <w:rsid w:val="14DD2C3C"/>
    <w:rsid w:val="14E629C1"/>
    <w:rsid w:val="14E93A4E"/>
    <w:rsid w:val="14EF6E1E"/>
    <w:rsid w:val="15081359"/>
    <w:rsid w:val="151D5FFD"/>
    <w:rsid w:val="15252B65"/>
    <w:rsid w:val="152B2DE5"/>
    <w:rsid w:val="15367C55"/>
    <w:rsid w:val="154C5535"/>
    <w:rsid w:val="155932E2"/>
    <w:rsid w:val="155C7B19"/>
    <w:rsid w:val="155E5114"/>
    <w:rsid w:val="157C7B60"/>
    <w:rsid w:val="15815B26"/>
    <w:rsid w:val="15A43308"/>
    <w:rsid w:val="15AF70B5"/>
    <w:rsid w:val="15C01DC5"/>
    <w:rsid w:val="15C86109"/>
    <w:rsid w:val="15DE3BB1"/>
    <w:rsid w:val="15FE502E"/>
    <w:rsid w:val="16087E1D"/>
    <w:rsid w:val="16090FA1"/>
    <w:rsid w:val="162B0570"/>
    <w:rsid w:val="16580383"/>
    <w:rsid w:val="165F59A0"/>
    <w:rsid w:val="16985E51"/>
    <w:rsid w:val="16A50496"/>
    <w:rsid w:val="16C56E23"/>
    <w:rsid w:val="16D20618"/>
    <w:rsid w:val="17113F7A"/>
    <w:rsid w:val="17203B98"/>
    <w:rsid w:val="173555DC"/>
    <w:rsid w:val="17552608"/>
    <w:rsid w:val="175C64FB"/>
    <w:rsid w:val="17701D14"/>
    <w:rsid w:val="17735226"/>
    <w:rsid w:val="177B0D14"/>
    <w:rsid w:val="17D9062F"/>
    <w:rsid w:val="18214F47"/>
    <w:rsid w:val="184C48A7"/>
    <w:rsid w:val="18866D5E"/>
    <w:rsid w:val="188E5849"/>
    <w:rsid w:val="189F624C"/>
    <w:rsid w:val="18A52EEB"/>
    <w:rsid w:val="18E31232"/>
    <w:rsid w:val="18F24A83"/>
    <w:rsid w:val="19031389"/>
    <w:rsid w:val="191F100F"/>
    <w:rsid w:val="19726773"/>
    <w:rsid w:val="19D5441A"/>
    <w:rsid w:val="19E36066"/>
    <w:rsid w:val="19EA74AD"/>
    <w:rsid w:val="1A1221F8"/>
    <w:rsid w:val="1A1C66C0"/>
    <w:rsid w:val="1A272685"/>
    <w:rsid w:val="1A3174E2"/>
    <w:rsid w:val="1A42393B"/>
    <w:rsid w:val="1A454898"/>
    <w:rsid w:val="1A4C28D6"/>
    <w:rsid w:val="1A757BE8"/>
    <w:rsid w:val="1A806BC4"/>
    <w:rsid w:val="1A8839EE"/>
    <w:rsid w:val="1AAD45DE"/>
    <w:rsid w:val="1B046F80"/>
    <w:rsid w:val="1B1F3F1B"/>
    <w:rsid w:val="1B3267B5"/>
    <w:rsid w:val="1B40161D"/>
    <w:rsid w:val="1B4057C4"/>
    <w:rsid w:val="1B441859"/>
    <w:rsid w:val="1B5E5788"/>
    <w:rsid w:val="1B6606B1"/>
    <w:rsid w:val="1BA153A3"/>
    <w:rsid w:val="1BB02842"/>
    <w:rsid w:val="1BDB2E48"/>
    <w:rsid w:val="1BDB6141"/>
    <w:rsid w:val="1BE61C18"/>
    <w:rsid w:val="1BEC2BAB"/>
    <w:rsid w:val="1BEF5C5B"/>
    <w:rsid w:val="1BF46F85"/>
    <w:rsid w:val="1BFB39C3"/>
    <w:rsid w:val="1C3F064A"/>
    <w:rsid w:val="1C420E24"/>
    <w:rsid w:val="1C5E7925"/>
    <w:rsid w:val="1C664318"/>
    <w:rsid w:val="1C6A38AA"/>
    <w:rsid w:val="1C8301DC"/>
    <w:rsid w:val="1C994188"/>
    <w:rsid w:val="1CDE5026"/>
    <w:rsid w:val="1CF07F16"/>
    <w:rsid w:val="1CFD070F"/>
    <w:rsid w:val="1D287F8A"/>
    <w:rsid w:val="1D44014F"/>
    <w:rsid w:val="1D5F6196"/>
    <w:rsid w:val="1D6132A5"/>
    <w:rsid w:val="1D746553"/>
    <w:rsid w:val="1D8E56D5"/>
    <w:rsid w:val="1D973F0F"/>
    <w:rsid w:val="1DA91D5A"/>
    <w:rsid w:val="1DCA3378"/>
    <w:rsid w:val="1DD6645A"/>
    <w:rsid w:val="1DE41AF8"/>
    <w:rsid w:val="1DEA6208"/>
    <w:rsid w:val="1E05035C"/>
    <w:rsid w:val="1E0F5A1E"/>
    <w:rsid w:val="1E3D75F8"/>
    <w:rsid w:val="1E7911B0"/>
    <w:rsid w:val="1E7A43DA"/>
    <w:rsid w:val="1E93604A"/>
    <w:rsid w:val="1EBF73CB"/>
    <w:rsid w:val="1ED34569"/>
    <w:rsid w:val="1ED9528D"/>
    <w:rsid w:val="1EE276B1"/>
    <w:rsid w:val="1F5476C3"/>
    <w:rsid w:val="1FA1147B"/>
    <w:rsid w:val="1FE7539E"/>
    <w:rsid w:val="1FEA7126"/>
    <w:rsid w:val="20340A84"/>
    <w:rsid w:val="20671BE0"/>
    <w:rsid w:val="20963CB8"/>
    <w:rsid w:val="20A81A1B"/>
    <w:rsid w:val="20B07FB6"/>
    <w:rsid w:val="20B54744"/>
    <w:rsid w:val="20B646FB"/>
    <w:rsid w:val="20B8641D"/>
    <w:rsid w:val="20C466B2"/>
    <w:rsid w:val="20DD1294"/>
    <w:rsid w:val="20ED4282"/>
    <w:rsid w:val="210E48C6"/>
    <w:rsid w:val="21200B40"/>
    <w:rsid w:val="2139093B"/>
    <w:rsid w:val="213B74B1"/>
    <w:rsid w:val="21462744"/>
    <w:rsid w:val="21562D2F"/>
    <w:rsid w:val="215A2310"/>
    <w:rsid w:val="21BF07D8"/>
    <w:rsid w:val="21DE318A"/>
    <w:rsid w:val="21EF5B80"/>
    <w:rsid w:val="220A0A91"/>
    <w:rsid w:val="220F12CC"/>
    <w:rsid w:val="221C317E"/>
    <w:rsid w:val="22275DA8"/>
    <w:rsid w:val="224847C8"/>
    <w:rsid w:val="22576990"/>
    <w:rsid w:val="228035BB"/>
    <w:rsid w:val="22A77C33"/>
    <w:rsid w:val="22F47480"/>
    <w:rsid w:val="237F75F6"/>
    <w:rsid w:val="23A66636"/>
    <w:rsid w:val="23AB5B9E"/>
    <w:rsid w:val="23D93CF2"/>
    <w:rsid w:val="23DE1C48"/>
    <w:rsid w:val="240210CD"/>
    <w:rsid w:val="24172E3D"/>
    <w:rsid w:val="243F65EC"/>
    <w:rsid w:val="24793633"/>
    <w:rsid w:val="24BF09F7"/>
    <w:rsid w:val="24C91377"/>
    <w:rsid w:val="24CC2791"/>
    <w:rsid w:val="24E81512"/>
    <w:rsid w:val="24EF51CE"/>
    <w:rsid w:val="25000820"/>
    <w:rsid w:val="250A7180"/>
    <w:rsid w:val="25172F73"/>
    <w:rsid w:val="252A189A"/>
    <w:rsid w:val="252D53FE"/>
    <w:rsid w:val="25551BC9"/>
    <w:rsid w:val="2557189F"/>
    <w:rsid w:val="25890D23"/>
    <w:rsid w:val="25B932B6"/>
    <w:rsid w:val="25D46572"/>
    <w:rsid w:val="25DC4915"/>
    <w:rsid w:val="25DF55B1"/>
    <w:rsid w:val="25E72550"/>
    <w:rsid w:val="25EC2D81"/>
    <w:rsid w:val="26422D1E"/>
    <w:rsid w:val="264C44DA"/>
    <w:rsid w:val="267649C7"/>
    <w:rsid w:val="267832EA"/>
    <w:rsid w:val="268362BF"/>
    <w:rsid w:val="268372D0"/>
    <w:rsid w:val="26A53C28"/>
    <w:rsid w:val="26B10FA4"/>
    <w:rsid w:val="26CD580D"/>
    <w:rsid w:val="26D86AE5"/>
    <w:rsid w:val="276D588C"/>
    <w:rsid w:val="277057A2"/>
    <w:rsid w:val="27BD2C24"/>
    <w:rsid w:val="27BF31F2"/>
    <w:rsid w:val="27E678EF"/>
    <w:rsid w:val="280D0498"/>
    <w:rsid w:val="28357FFE"/>
    <w:rsid w:val="285A6F61"/>
    <w:rsid w:val="286A1580"/>
    <w:rsid w:val="28AB7AA5"/>
    <w:rsid w:val="28AF1AE9"/>
    <w:rsid w:val="28B0565D"/>
    <w:rsid w:val="28DA55F3"/>
    <w:rsid w:val="28F30004"/>
    <w:rsid w:val="29015559"/>
    <w:rsid w:val="29017B06"/>
    <w:rsid w:val="290668EE"/>
    <w:rsid w:val="291475D2"/>
    <w:rsid w:val="29206EB8"/>
    <w:rsid w:val="292128FC"/>
    <w:rsid w:val="293C4FA8"/>
    <w:rsid w:val="29595666"/>
    <w:rsid w:val="297D692C"/>
    <w:rsid w:val="29874881"/>
    <w:rsid w:val="299C6562"/>
    <w:rsid w:val="29A75841"/>
    <w:rsid w:val="29AC6D7C"/>
    <w:rsid w:val="29C35EC9"/>
    <w:rsid w:val="29D919EB"/>
    <w:rsid w:val="29E325E0"/>
    <w:rsid w:val="2A186DF7"/>
    <w:rsid w:val="2A2625DC"/>
    <w:rsid w:val="2A2D4EC2"/>
    <w:rsid w:val="2A452503"/>
    <w:rsid w:val="2A8170E5"/>
    <w:rsid w:val="2A9A1E2C"/>
    <w:rsid w:val="2AB151C9"/>
    <w:rsid w:val="2ADD5596"/>
    <w:rsid w:val="2B1F01D1"/>
    <w:rsid w:val="2B29635D"/>
    <w:rsid w:val="2B3D66ED"/>
    <w:rsid w:val="2B4D337C"/>
    <w:rsid w:val="2B6C1EA5"/>
    <w:rsid w:val="2B8F7AE7"/>
    <w:rsid w:val="2B9D4405"/>
    <w:rsid w:val="2BA936A8"/>
    <w:rsid w:val="2BB96C1C"/>
    <w:rsid w:val="2BD167D8"/>
    <w:rsid w:val="2BD16B3D"/>
    <w:rsid w:val="2BE2463D"/>
    <w:rsid w:val="2C2944EC"/>
    <w:rsid w:val="2C315A5A"/>
    <w:rsid w:val="2C334523"/>
    <w:rsid w:val="2C4B1C25"/>
    <w:rsid w:val="2C5D0C4A"/>
    <w:rsid w:val="2C631D4D"/>
    <w:rsid w:val="2CC14243"/>
    <w:rsid w:val="2CC81B78"/>
    <w:rsid w:val="2CCA3699"/>
    <w:rsid w:val="2CE4447B"/>
    <w:rsid w:val="2CE55064"/>
    <w:rsid w:val="2D0E78CF"/>
    <w:rsid w:val="2D204B20"/>
    <w:rsid w:val="2D4C17D8"/>
    <w:rsid w:val="2D704122"/>
    <w:rsid w:val="2D7171B9"/>
    <w:rsid w:val="2D7623CA"/>
    <w:rsid w:val="2D7E16B2"/>
    <w:rsid w:val="2D8A56BF"/>
    <w:rsid w:val="2D9C7789"/>
    <w:rsid w:val="2D9E56F5"/>
    <w:rsid w:val="2DA10C12"/>
    <w:rsid w:val="2DE46D8E"/>
    <w:rsid w:val="2DF70155"/>
    <w:rsid w:val="2E083D9B"/>
    <w:rsid w:val="2E484CF8"/>
    <w:rsid w:val="2E5614B4"/>
    <w:rsid w:val="2E667F96"/>
    <w:rsid w:val="2E8226AB"/>
    <w:rsid w:val="2E8539FA"/>
    <w:rsid w:val="2EC27E25"/>
    <w:rsid w:val="2EE524EF"/>
    <w:rsid w:val="2EE94FAB"/>
    <w:rsid w:val="2EEF4B4A"/>
    <w:rsid w:val="2EF516FE"/>
    <w:rsid w:val="2F4C627E"/>
    <w:rsid w:val="2F666DEB"/>
    <w:rsid w:val="2F6A68B3"/>
    <w:rsid w:val="2F6B542D"/>
    <w:rsid w:val="2FAD38BF"/>
    <w:rsid w:val="2FC006DE"/>
    <w:rsid w:val="2FD065E6"/>
    <w:rsid w:val="2FD96870"/>
    <w:rsid w:val="2FE14059"/>
    <w:rsid w:val="2FF65395"/>
    <w:rsid w:val="300D7CED"/>
    <w:rsid w:val="3046676E"/>
    <w:rsid w:val="3049427A"/>
    <w:rsid w:val="30580BC9"/>
    <w:rsid w:val="308A6942"/>
    <w:rsid w:val="30A3345F"/>
    <w:rsid w:val="30B723F5"/>
    <w:rsid w:val="30E4054C"/>
    <w:rsid w:val="311E2ED7"/>
    <w:rsid w:val="315619EE"/>
    <w:rsid w:val="31585259"/>
    <w:rsid w:val="315C449C"/>
    <w:rsid w:val="318D4C1E"/>
    <w:rsid w:val="31B82709"/>
    <w:rsid w:val="31D05482"/>
    <w:rsid w:val="31E86459"/>
    <w:rsid w:val="31EA0EE7"/>
    <w:rsid w:val="31EB2EED"/>
    <w:rsid w:val="31F51991"/>
    <w:rsid w:val="31FC6CD5"/>
    <w:rsid w:val="3230450C"/>
    <w:rsid w:val="32400B34"/>
    <w:rsid w:val="326E3C50"/>
    <w:rsid w:val="32766348"/>
    <w:rsid w:val="3280546B"/>
    <w:rsid w:val="329E6876"/>
    <w:rsid w:val="32A80A43"/>
    <w:rsid w:val="32EF2D31"/>
    <w:rsid w:val="32F3469F"/>
    <w:rsid w:val="32F455DA"/>
    <w:rsid w:val="331B4ED5"/>
    <w:rsid w:val="333015F2"/>
    <w:rsid w:val="334B6320"/>
    <w:rsid w:val="335E4076"/>
    <w:rsid w:val="338E2E36"/>
    <w:rsid w:val="339D1299"/>
    <w:rsid w:val="33B470E0"/>
    <w:rsid w:val="33D2156E"/>
    <w:rsid w:val="33D934D4"/>
    <w:rsid w:val="33E67EC8"/>
    <w:rsid w:val="33FE2F6A"/>
    <w:rsid w:val="340E07E5"/>
    <w:rsid w:val="340F209D"/>
    <w:rsid w:val="34235BF7"/>
    <w:rsid w:val="343206B5"/>
    <w:rsid w:val="344903DD"/>
    <w:rsid w:val="346E07FC"/>
    <w:rsid w:val="34726E82"/>
    <w:rsid w:val="349C5745"/>
    <w:rsid w:val="34A5546D"/>
    <w:rsid w:val="34BE0B0E"/>
    <w:rsid w:val="34C63544"/>
    <w:rsid w:val="3502797A"/>
    <w:rsid w:val="35124018"/>
    <w:rsid w:val="3527671C"/>
    <w:rsid w:val="353529B3"/>
    <w:rsid w:val="353D176F"/>
    <w:rsid w:val="354B1766"/>
    <w:rsid w:val="355A5C75"/>
    <w:rsid w:val="357B4F51"/>
    <w:rsid w:val="358C5FA8"/>
    <w:rsid w:val="35C15DF1"/>
    <w:rsid w:val="35C67041"/>
    <w:rsid w:val="35CF3A68"/>
    <w:rsid w:val="35DC5668"/>
    <w:rsid w:val="35ED1463"/>
    <w:rsid w:val="35F02AD9"/>
    <w:rsid w:val="36074A7F"/>
    <w:rsid w:val="362801A6"/>
    <w:rsid w:val="362F00C5"/>
    <w:rsid w:val="36923549"/>
    <w:rsid w:val="36B75FBF"/>
    <w:rsid w:val="36BD0C45"/>
    <w:rsid w:val="36C027B4"/>
    <w:rsid w:val="370367EF"/>
    <w:rsid w:val="372709EB"/>
    <w:rsid w:val="37327699"/>
    <w:rsid w:val="373D491F"/>
    <w:rsid w:val="37594208"/>
    <w:rsid w:val="377B1B24"/>
    <w:rsid w:val="37872309"/>
    <w:rsid w:val="379C6C6A"/>
    <w:rsid w:val="37AE79E4"/>
    <w:rsid w:val="37B92371"/>
    <w:rsid w:val="37CD2BFF"/>
    <w:rsid w:val="37D5334C"/>
    <w:rsid w:val="37E00298"/>
    <w:rsid w:val="3811012C"/>
    <w:rsid w:val="38185899"/>
    <w:rsid w:val="3819769A"/>
    <w:rsid w:val="38563BD4"/>
    <w:rsid w:val="38665F27"/>
    <w:rsid w:val="38A26891"/>
    <w:rsid w:val="38A61C09"/>
    <w:rsid w:val="38B302F9"/>
    <w:rsid w:val="38D019F3"/>
    <w:rsid w:val="38E638D6"/>
    <w:rsid w:val="38F12CD3"/>
    <w:rsid w:val="38F94775"/>
    <w:rsid w:val="391568F4"/>
    <w:rsid w:val="39255F0F"/>
    <w:rsid w:val="392971ED"/>
    <w:rsid w:val="392C17B9"/>
    <w:rsid w:val="39325651"/>
    <w:rsid w:val="39417FB5"/>
    <w:rsid w:val="394562F4"/>
    <w:rsid w:val="396723B5"/>
    <w:rsid w:val="39762DE9"/>
    <w:rsid w:val="398F75EC"/>
    <w:rsid w:val="399204C4"/>
    <w:rsid w:val="399B5F38"/>
    <w:rsid w:val="39B20BD8"/>
    <w:rsid w:val="39BB0A67"/>
    <w:rsid w:val="39D708AB"/>
    <w:rsid w:val="3A214719"/>
    <w:rsid w:val="3A444F0D"/>
    <w:rsid w:val="3A4704C5"/>
    <w:rsid w:val="3A872856"/>
    <w:rsid w:val="3AA443BC"/>
    <w:rsid w:val="3AB50E0E"/>
    <w:rsid w:val="3ABA5DBA"/>
    <w:rsid w:val="3ABB1238"/>
    <w:rsid w:val="3AC1090A"/>
    <w:rsid w:val="3ADD3002"/>
    <w:rsid w:val="3AE76F18"/>
    <w:rsid w:val="3B001687"/>
    <w:rsid w:val="3B34354D"/>
    <w:rsid w:val="3B3763D1"/>
    <w:rsid w:val="3B4A3705"/>
    <w:rsid w:val="3B5472B5"/>
    <w:rsid w:val="3B567CF9"/>
    <w:rsid w:val="3B602797"/>
    <w:rsid w:val="3B793E76"/>
    <w:rsid w:val="3B922423"/>
    <w:rsid w:val="3BBA1B42"/>
    <w:rsid w:val="3BD14FC7"/>
    <w:rsid w:val="3BEE3C38"/>
    <w:rsid w:val="3C2F6E1E"/>
    <w:rsid w:val="3C491CDF"/>
    <w:rsid w:val="3C4F64BA"/>
    <w:rsid w:val="3C7215DA"/>
    <w:rsid w:val="3CA0098B"/>
    <w:rsid w:val="3CD61A18"/>
    <w:rsid w:val="3CDA245A"/>
    <w:rsid w:val="3D1E06B7"/>
    <w:rsid w:val="3D265BC1"/>
    <w:rsid w:val="3D336CC9"/>
    <w:rsid w:val="3D5C173A"/>
    <w:rsid w:val="3D64345A"/>
    <w:rsid w:val="3D892345"/>
    <w:rsid w:val="3D975436"/>
    <w:rsid w:val="3DA5656C"/>
    <w:rsid w:val="3DD917EF"/>
    <w:rsid w:val="3DDB658B"/>
    <w:rsid w:val="3E31363C"/>
    <w:rsid w:val="3E363CD1"/>
    <w:rsid w:val="3E3802D7"/>
    <w:rsid w:val="3E481E73"/>
    <w:rsid w:val="3E506C39"/>
    <w:rsid w:val="3E6E0012"/>
    <w:rsid w:val="3E705771"/>
    <w:rsid w:val="3E80230D"/>
    <w:rsid w:val="3E9A72E3"/>
    <w:rsid w:val="3EAD5A6D"/>
    <w:rsid w:val="3EC17C9D"/>
    <w:rsid w:val="3EDA0523"/>
    <w:rsid w:val="3EF67E64"/>
    <w:rsid w:val="3F0823EF"/>
    <w:rsid w:val="3F2C52B1"/>
    <w:rsid w:val="3FAB313D"/>
    <w:rsid w:val="3FAF39F6"/>
    <w:rsid w:val="3FB114CA"/>
    <w:rsid w:val="3FCE3D1F"/>
    <w:rsid w:val="3FEF1B15"/>
    <w:rsid w:val="40434781"/>
    <w:rsid w:val="407A6407"/>
    <w:rsid w:val="408C0B98"/>
    <w:rsid w:val="40997BEE"/>
    <w:rsid w:val="40AD14FE"/>
    <w:rsid w:val="40DC3E55"/>
    <w:rsid w:val="410058A5"/>
    <w:rsid w:val="410157F9"/>
    <w:rsid w:val="413E7E02"/>
    <w:rsid w:val="41634E42"/>
    <w:rsid w:val="416A5421"/>
    <w:rsid w:val="41A61987"/>
    <w:rsid w:val="41E1614F"/>
    <w:rsid w:val="41E173C9"/>
    <w:rsid w:val="41EF50B1"/>
    <w:rsid w:val="41F06AA9"/>
    <w:rsid w:val="4200449D"/>
    <w:rsid w:val="42300051"/>
    <w:rsid w:val="423A3BCC"/>
    <w:rsid w:val="424E57D2"/>
    <w:rsid w:val="42AA5A6D"/>
    <w:rsid w:val="42B26C49"/>
    <w:rsid w:val="42CF7E24"/>
    <w:rsid w:val="42FA4004"/>
    <w:rsid w:val="433A6FE6"/>
    <w:rsid w:val="43480868"/>
    <w:rsid w:val="434A5C1E"/>
    <w:rsid w:val="4350713C"/>
    <w:rsid w:val="43621B31"/>
    <w:rsid w:val="436653E0"/>
    <w:rsid w:val="4399463B"/>
    <w:rsid w:val="43A35CFC"/>
    <w:rsid w:val="43B54744"/>
    <w:rsid w:val="43C4431A"/>
    <w:rsid w:val="43DC5789"/>
    <w:rsid w:val="44452310"/>
    <w:rsid w:val="44505AEB"/>
    <w:rsid w:val="448561BD"/>
    <w:rsid w:val="449C3C27"/>
    <w:rsid w:val="44B951CC"/>
    <w:rsid w:val="44C22A22"/>
    <w:rsid w:val="44CD14E0"/>
    <w:rsid w:val="44D043E4"/>
    <w:rsid w:val="44D53B1E"/>
    <w:rsid w:val="44E672CB"/>
    <w:rsid w:val="44F20B0B"/>
    <w:rsid w:val="45095B97"/>
    <w:rsid w:val="451D1297"/>
    <w:rsid w:val="452945CB"/>
    <w:rsid w:val="452E5F4C"/>
    <w:rsid w:val="454354F7"/>
    <w:rsid w:val="45612018"/>
    <w:rsid w:val="45817197"/>
    <w:rsid w:val="458946E9"/>
    <w:rsid w:val="45950D5A"/>
    <w:rsid w:val="45A47C0E"/>
    <w:rsid w:val="45B85B30"/>
    <w:rsid w:val="45E725B8"/>
    <w:rsid w:val="460177E7"/>
    <w:rsid w:val="46440E63"/>
    <w:rsid w:val="464A4772"/>
    <w:rsid w:val="46543635"/>
    <w:rsid w:val="46577FD6"/>
    <w:rsid w:val="4672619C"/>
    <w:rsid w:val="46836C94"/>
    <w:rsid w:val="468F71DB"/>
    <w:rsid w:val="46BD6191"/>
    <w:rsid w:val="46D955A7"/>
    <w:rsid w:val="46DD1219"/>
    <w:rsid w:val="46E1337A"/>
    <w:rsid w:val="47133957"/>
    <w:rsid w:val="473849FA"/>
    <w:rsid w:val="47735A7F"/>
    <w:rsid w:val="47A07E0C"/>
    <w:rsid w:val="47B431A0"/>
    <w:rsid w:val="47F46FFF"/>
    <w:rsid w:val="480517B9"/>
    <w:rsid w:val="48176A6A"/>
    <w:rsid w:val="486F2E81"/>
    <w:rsid w:val="4870272E"/>
    <w:rsid w:val="487F62BA"/>
    <w:rsid w:val="48927B20"/>
    <w:rsid w:val="4896468D"/>
    <w:rsid w:val="489A310C"/>
    <w:rsid w:val="48A919C7"/>
    <w:rsid w:val="48D67C12"/>
    <w:rsid w:val="48F014B6"/>
    <w:rsid w:val="49091D22"/>
    <w:rsid w:val="4937168D"/>
    <w:rsid w:val="4990160C"/>
    <w:rsid w:val="4997008E"/>
    <w:rsid w:val="49A10F50"/>
    <w:rsid w:val="49C14E3F"/>
    <w:rsid w:val="49CB4F4D"/>
    <w:rsid w:val="49D638D2"/>
    <w:rsid w:val="49DC7715"/>
    <w:rsid w:val="49DE3BC1"/>
    <w:rsid w:val="49F25388"/>
    <w:rsid w:val="4A023139"/>
    <w:rsid w:val="4A1A32F9"/>
    <w:rsid w:val="4A2D1B86"/>
    <w:rsid w:val="4A39325E"/>
    <w:rsid w:val="4A6A2FCE"/>
    <w:rsid w:val="4A7B576F"/>
    <w:rsid w:val="4AE83ECB"/>
    <w:rsid w:val="4AF561A9"/>
    <w:rsid w:val="4B1B26BD"/>
    <w:rsid w:val="4B2A7ED0"/>
    <w:rsid w:val="4B471100"/>
    <w:rsid w:val="4B7072B5"/>
    <w:rsid w:val="4B877C8B"/>
    <w:rsid w:val="4BB36128"/>
    <w:rsid w:val="4C081D80"/>
    <w:rsid w:val="4C4A0649"/>
    <w:rsid w:val="4C65482F"/>
    <w:rsid w:val="4C7E5ECA"/>
    <w:rsid w:val="4C876AA5"/>
    <w:rsid w:val="4CA73525"/>
    <w:rsid w:val="4CAD0F7F"/>
    <w:rsid w:val="4CB91D32"/>
    <w:rsid w:val="4CFA3745"/>
    <w:rsid w:val="4D0E00FB"/>
    <w:rsid w:val="4D176606"/>
    <w:rsid w:val="4D4A654F"/>
    <w:rsid w:val="4D5940E1"/>
    <w:rsid w:val="4D5D7252"/>
    <w:rsid w:val="4DB331A0"/>
    <w:rsid w:val="4DC836EE"/>
    <w:rsid w:val="4DCC73A5"/>
    <w:rsid w:val="4DEC4FB0"/>
    <w:rsid w:val="4DEF6E5D"/>
    <w:rsid w:val="4DF16507"/>
    <w:rsid w:val="4E075D8A"/>
    <w:rsid w:val="4E084BFC"/>
    <w:rsid w:val="4E0B122B"/>
    <w:rsid w:val="4E8B562C"/>
    <w:rsid w:val="4E977971"/>
    <w:rsid w:val="4EC00FAD"/>
    <w:rsid w:val="4EDE602C"/>
    <w:rsid w:val="4EFF120F"/>
    <w:rsid w:val="4F3F0394"/>
    <w:rsid w:val="4F5541B0"/>
    <w:rsid w:val="4F9843DC"/>
    <w:rsid w:val="4FB36A52"/>
    <w:rsid w:val="4FC62A8C"/>
    <w:rsid w:val="4FCA34DA"/>
    <w:rsid w:val="4FE20F0D"/>
    <w:rsid w:val="4FE51552"/>
    <w:rsid w:val="4FF16222"/>
    <w:rsid w:val="4FF4196D"/>
    <w:rsid w:val="503C6C7D"/>
    <w:rsid w:val="504B19A6"/>
    <w:rsid w:val="50504C4B"/>
    <w:rsid w:val="5087591C"/>
    <w:rsid w:val="509C6E7C"/>
    <w:rsid w:val="50AD4751"/>
    <w:rsid w:val="50B35295"/>
    <w:rsid w:val="50B41B85"/>
    <w:rsid w:val="50C352E2"/>
    <w:rsid w:val="50C82AB4"/>
    <w:rsid w:val="511A2A41"/>
    <w:rsid w:val="5162104E"/>
    <w:rsid w:val="516D472F"/>
    <w:rsid w:val="51752276"/>
    <w:rsid w:val="517930C8"/>
    <w:rsid w:val="517D7A10"/>
    <w:rsid w:val="51D56DA9"/>
    <w:rsid w:val="51E922C7"/>
    <w:rsid w:val="51F064FE"/>
    <w:rsid w:val="520D3CFA"/>
    <w:rsid w:val="52391F24"/>
    <w:rsid w:val="529531A1"/>
    <w:rsid w:val="52BD5649"/>
    <w:rsid w:val="52CD1506"/>
    <w:rsid w:val="52EC795B"/>
    <w:rsid w:val="532C42A8"/>
    <w:rsid w:val="534C1800"/>
    <w:rsid w:val="53A039CC"/>
    <w:rsid w:val="53A1505A"/>
    <w:rsid w:val="53B1298C"/>
    <w:rsid w:val="53CF5F98"/>
    <w:rsid w:val="54063E08"/>
    <w:rsid w:val="5417323C"/>
    <w:rsid w:val="5422686A"/>
    <w:rsid w:val="543437E8"/>
    <w:rsid w:val="547F0E69"/>
    <w:rsid w:val="549054C7"/>
    <w:rsid w:val="549579A7"/>
    <w:rsid w:val="54B617C2"/>
    <w:rsid w:val="54BC044C"/>
    <w:rsid w:val="54C066E9"/>
    <w:rsid w:val="54DD0965"/>
    <w:rsid w:val="54F51A5D"/>
    <w:rsid w:val="54F73313"/>
    <w:rsid w:val="54F74DE8"/>
    <w:rsid w:val="54F80955"/>
    <w:rsid w:val="55112C7A"/>
    <w:rsid w:val="55416FE4"/>
    <w:rsid w:val="555170A7"/>
    <w:rsid w:val="5587536D"/>
    <w:rsid w:val="559B174B"/>
    <w:rsid w:val="55A07BEB"/>
    <w:rsid w:val="55B31338"/>
    <w:rsid w:val="55CE0CF4"/>
    <w:rsid w:val="55D342C0"/>
    <w:rsid w:val="55F04C7D"/>
    <w:rsid w:val="560477BF"/>
    <w:rsid w:val="56083BC8"/>
    <w:rsid w:val="56106310"/>
    <w:rsid w:val="56363377"/>
    <w:rsid w:val="5658215A"/>
    <w:rsid w:val="565F0BBF"/>
    <w:rsid w:val="56852D5B"/>
    <w:rsid w:val="5691583E"/>
    <w:rsid w:val="56B22A9C"/>
    <w:rsid w:val="56E8035F"/>
    <w:rsid w:val="57022265"/>
    <w:rsid w:val="571A1D17"/>
    <w:rsid w:val="57500397"/>
    <w:rsid w:val="575344BA"/>
    <w:rsid w:val="57597CDB"/>
    <w:rsid w:val="576A4B06"/>
    <w:rsid w:val="57826E8E"/>
    <w:rsid w:val="57882D16"/>
    <w:rsid w:val="57B72A76"/>
    <w:rsid w:val="57C3426C"/>
    <w:rsid w:val="57C90422"/>
    <w:rsid w:val="57CE1F93"/>
    <w:rsid w:val="57D330CF"/>
    <w:rsid w:val="57DC17D7"/>
    <w:rsid w:val="57DE1A2B"/>
    <w:rsid w:val="57E22444"/>
    <w:rsid w:val="580E7831"/>
    <w:rsid w:val="581B5ADB"/>
    <w:rsid w:val="58425973"/>
    <w:rsid w:val="586427AE"/>
    <w:rsid w:val="588743D1"/>
    <w:rsid w:val="5887701A"/>
    <w:rsid w:val="58922210"/>
    <w:rsid w:val="58962AC2"/>
    <w:rsid w:val="58E73C15"/>
    <w:rsid w:val="58FC6921"/>
    <w:rsid w:val="596512F2"/>
    <w:rsid w:val="59C0439F"/>
    <w:rsid w:val="59C561FD"/>
    <w:rsid w:val="5A243D65"/>
    <w:rsid w:val="5A401375"/>
    <w:rsid w:val="5A59614B"/>
    <w:rsid w:val="5A7D52CA"/>
    <w:rsid w:val="5A971B0D"/>
    <w:rsid w:val="5AA01ADA"/>
    <w:rsid w:val="5AA9029E"/>
    <w:rsid w:val="5ABE2233"/>
    <w:rsid w:val="5B0805C4"/>
    <w:rsid w:val="5B097255"/>
    <w:rsid w:val="5B2D7F03"/>
    <w:rsid w:val="5BA657D8"/>
    <w:rsid w:val="5BC12871"/>
    <w:rsid w:val="5BDF1F40"/>
    <w:rsid w:val="5BDF5D95"/>
    <w:rsid w:val="5BFE7528"/>
    <w:rsid w:val="5C05515E"/>
    <w:rsid w:val="5C292CCD"/>
    <w:rsid w:val="5C3409E6"/>
    <w:rsid w:val="5C490302"/>
    <w:rsid w:val="5C535102"/>
    <w:rsid w:val="5C590339"/>
    <w:rsid w:val="5C622EC6"/>
    <w:rsid w:val="5D0348EB"/>
    <w:rsid w:val="5D080CF3"/>
    <w:rsid w:val="5D2D7844"/>
    <w:rsid w:val="5D4C0797"/>
    <w:rsid w:val="5D9F0D76"/>
    <w:rsid w:val="5DEB48A0"/>
    <w:rsid w:val="5E1000FA"/>
    <w:rsid w:val="5E227980"/>
    <w:rsid w:val="5E2467F1"/>
    <w:rsid w:val="5E3233A2"/>
    <w:rsid w:val="5E3D7029"/>
    <w:rsid w:val="5E681C77"/>
    <w:rsid w:val="5E6E7FE6"/>
    <w:rsid w:val="5EE439BD"/>
    <w:rsid w:val="5F024137"/>
    <w:rsid w:val="5F1A2B43"/>
    <w:rsid w:val="5F2B216D"/>
    <w:rsid w:val="5F48187B"/>
    <w:rsid w:val="5F735661"/>
    <w:rsid w:val="5F9E7E5C"/>
    <w:rsid w:val="5FB837BB"/>
    <w:rsid w:val="5FE10AE7"/>
    <w:rsid w:val="5FE5531C"/>
    <w:rsid w:val="600B6AA9"/>
    <w:rsid w:val="601351E0"/>
    <w:rsid w:val="60593EF7"/>
    <w:rsid w:val="60A32A60"/>
    <w:rsid w:val="60CC405A"/>
    <w:rsid w:val="60CE65EC"/>
    <w:rsid w:val="60E85354"/>
    <w:rsid w:val="60EA44E2"/>
    <w:rsid w:val="6149316F"/>
    <w:rsid w:val="6179141D"/>
    <w:rsid w:val="618E47E3"/>
    <w:rsid w:val="61AA33BC"/>
    <w:rsid w:val="61BE3DA4"/>
    <w:rsid w:val="61C43963"/>
    <w:rsid w:val="61C87D40"/>
    <w:rsid w:val="61D80616"/>
    <w:rsid w:val="61E215D8"/>
    <w:rsid w:val="62092212"/>
    <w:rsid w:val="621B3775"/>
    <w:rsid w:val="62364782"/>
    <w:rsid w:val="626E73FA"/>
    <w:rsid w:val="62852B17"/>
    <w:rsid w:val="62BB50F3"/>
    <w:rsid w:val="62C86A30"/>
    <w:rsid w:val="63066F60"/>
    <w:rsid w:val="631245B6"/>
    <w:rsid w:val="631961C5"/>
    <w:rsid w:val="631B1B25"/>
    <w:rsid w:val="631E3847"/>
    <w:rsid w:val="632027C9"/>
    <w:rsid w:val="634B2D18"/>
    <w:rsid w:val="636270BC"/>
    <w:rsid w:val="6394356A"/>
    <w:rsid w:val="63A973DF"/>
    <w:rsid w:val="63C61B2C"/>
    <w:rsid w:val="63D40BE9"/>
    <w:rsid w:val="63E64084"/>
    <w:rsid w:val="63F03D7E"/>
    <w:rsid w:val="63F84A02"/>
    <w:rsid w:val="640471A3"/>
    <w:rsid w:val="64102431"/>
    <w:rsid w:val="644C4608"/>
    <w:rsid w:val="64514736"/>
    <w:rsid w:val="646B023B"/>
    <w:rsid w:val="64A5243A"/>
    <w:rsid w:val="64C676B5"/>
    <w:rsid w:val="64E23C67"/>
    <w:rsid w:val="64F531DE"/>
    <w:rsid w:val="65041F3A"/>
    <w:rsid w:val="65096714"/>
    <w:rsid w:val="6528324D"/>
    <w:rsid w:val="65291B07"/>
    <w:rsid w:val="65373578"/>
    <w:rsid w:val="654965C8"/>
    <w:rsid w:val="657B31F7"/>
    <w:rsid w:val="657B402C"/>
    <w:rsid w:val="658B0269"/>
    <w:rsid w:val="65A60175"/>
    <w:rsid w:val="65AC0D91"/>
    <w:rsid w:val="65AE6FB6"/>
    <w:rsid w:val="65D34E0E"/>
    <w:rsid w:val="660D4442"/>
    <w:rsid w:val="66647788"/>
    <w:rsid w:val="66912975"/>
    <w:rsid w:val="66A42948"/>
    <w:rsid w:val="66BE4291"/>
    <w:rsid w:val="66D711AF"/>
    <w:rsid w:val="66FA4429"/>
    <w:rsid w:val="671239BE"/>
    <w:rsid w:val="671F124A"/>
    <w:rsid w:val="67204999"/>
    <w:rsid w:val="67276542"/>
    <w:rsid w:val="6739039F"/>
    <w:rsid w:val="677A33C6"/>
    <w:rsid w:val="67A1660D"/>
    <w:rsid w:val="67B15D00"/>
    <w:rsid w:val="67BA5311"/>
    <w:rsid w:val="67F97ED1"/>
    <w:rsid w:val="68134486"/>
    <w:rsid w:val="681562EF"/>
    <w:rsid w:val="681F6961"/>
    <w:rsid w:val="6845040B"/>
    <w:rsid w:val="684D6291"/>
    <w:rsid w:val="68610A2F"/>
    <w:rsid w:val="687D4836"/>
    <w:rsid w:val="68805514"/>
    <w:rsid w:val="68883F0D"/>
    <w:rsid w:val="68973DDD"/>
    <w:rsid w:val="68C10472"/>
    <w:rsid w:val="691D5553"/>
    <w:rsid w:val="69316E2F"/>
    <w:rsid w:val="694E2071"/>
    <w:rsid w:val="69560DEA"/>
    <w:rsid w:val="696A1E83"/>
    <w:rsid w:val="69766163"/>
    <w:rsid w:val="697A3B33"/>
    <w:rsid w:val="699809FF"/>
    <w:rsid w:val="69BF1C67"/>
    <w:rsid w:val="69CC6396"/>
    <w:rsid w:val="69D44760"/>
    <w:rsid w:val="69EB2713"/>
    <w:rsid w:val="6A0A393B"/>
    <w:rsid w:val="6A1D52E9"/>
    <w:rsid w:val="6A272BE0"/>
    <w:rsid w:val="6A407FFD"/>
    <w:rsid w:val="6A413A65"/>
    <w:rsid w:val="6A520EC7"/>
    <w:rsid w:val="6A627CC4"/>
    <w:rsid w:val="6A9163A4"/>
    <w:rsid w:val="6AA07226"/>
    <w:rsid w:val="6AA21759"/>
    <w:rsid w:val="6AA60AFA"/>
    <w:rsid w:val="6AF87E20"/>
    <w:rsid w:val="6B056E58"/>
    <w:rsid w:val="6B097159"/>
    <w:rsid w:val="6B322639"/>
    <w:rsid w:val="6B53189C"/>
    <w:rsid w:val="6B654A45"/>
    <w:rsid w:val="6BBB68EE"/>
    <w:rsid w:val="6BC26D00"/>
    <w:rsid w:val="6BF76003"/>
    <w:rsid w:val="6C0717C1"/>
    <w:rsid w:val="6C0C3C30"/>
    <w:rsid w:val="6C0E47DB"/>
    <w:rsid w:val="6C285447"/>
    <w:rsid w:val="6C3A2360"/>
    <w:rsid w:val="6C3F5145"/>
    <w:rsid w:val="6C430E67"/>
    <w:rsid w:val="6C5A2BED"/>
    <w:rsid w:val="6C636C38"/>
    <w:rsid w:val="6C6805A4"/>
    <w:rsid w:val="6CB2601D"/>
    <w:rsid w:val="6CD41CFD"/>
    <w:rsid w:val="6CDD74D4"/>
    <w:rsid w:val="6CEF08D3"/>
    <w:rsid w:val="6D3F05B2"/>
    <w:rsid w:val="6D523BA1"/>
    <w:rsid w:val="6D5F4B01"/>
    <w:rsid w:val="6DA356FA"/>
    <w:rsid w:val="6DB34098"/>
    <w:rsid w:val="6DB545B6"/>
    <w:rsid w:val="6DC85C5D"/>
    <w:rsid w:val="6DE02FB4"/>
    <w:rsid w:val="6E055236"/>
    <w:rsid w:val="6E335424"/>
    <w:rsid w:val="6E514CED"/>
    <w:rsid w:val="6E8F3E19"/>
    <w:rsid w:val="6E8F65E4"/>
    <w:rsid w:val="6EB563D5"/>
    <w:rsid w:val="6EBD3EBA"/>
    <w:rsid w:val="6ECD554C"/>
    <w:rsid w:val="6ED92677"/>
    <w:rsid w:val="6EEB3F21"/>
    <w:rsid w:val="6F066A7E"/>
    <w:rsid w:val="6F225983"/>
    <w:rsid w:val="6F2678F6"/>
    <w:rsid w:val="6F5D2B6C"/>
    <w:rsid w:val="6F77327A"/>
    <w:rsid w:val="6FA031A9"/>
    <w:rsid w:val="6FAA236D"/>
    <w:rsid w:val="6FD14595"/>
    <w:rsid w:val="6FFC5590"/>
    <w:rsid w:val="703011CA"/>
    <w:rsid w:val="704D5D76"/>
    <w:rsid w:val="70546AC1"/>
    <w:rsid w:val="705D782E"/>
    <w:rsid w:val="706D1DD0"/>
    <w:rsid w:val="70856B87"/>
    <w:rsid w:val="70C76953"/>
    <w:rsid w:val="70D527EE"/>
    <w:rsid w:val="70DB3F54"/>
    <w:rsid w:val="71276AAB"/>
    <w:rsid w:val="715B5300"/>
    <w:rsid w:val="71796861"/>
    <w:rsid w:val="71B002A1"/>
    <w:rsid w:val="71BC05AA"/>
    <w:rsid w:val="71D27F8A"/>
    <w:rsid w:val="71D434E1"/>
    <w:rsid w:val="72092662"/>
    <w:rsid w:val="7215185F"/>
    <w:rsid w:val="72181673"/>
    <w:rsid w:val="723B20A7"/>
    <w:rsid w:val="72553024"/>
    <w:rsid w:val="727076F6"/>
    <w:rsid w:val="727972B9"/>
    <w:rsid w:val="727BCAFF"/>
    <w:rsid w:val="72966C00"/>
    <w:rsid w:val="72A01151"/>
    <w:rsid w:val="72B627CB"/>
    <w:rsid w:val="730C77C7"/>
    <w:rsid w:val="73122968"/>
    <w:rsid w:val="731F5D5E"/>
    <w:rsid w:val="73230082"/>
    <w:rsid w:val="73443C71"/>
    <w:rsid w:val="735219ED"/>
    <w:rsid w:val="737F7678"/>
    <w:rsid w:val="73C51AD5"/>
    <w:rsid w:val="73D72D76"/>
    <w:rsid w:val="7406215B"/>
    <w:rsid w:val="741E793C"/>
    <w:rsid w:val="744160FD"/>
    <w:rsid w:val="74512EB9"/>
    <w:rsid w:val="74582D54"/>
    <w:rsid w:val="745E3944"/>
    <w:rsid w:val="747E428B"/>
    <w:rsid w:val="74960622"/>
    <w:rsid w:val="74EB4D2A"/>
    <w:rsid w:val="74FD6062"/>
    <w:rsid w:val="752B7384"/>
    <w:rsid w:val="75493F83"/>
    <w:rsid w:val="754A0F0B"/>
    <w:rsid w:val="755102D5"/>
    <w:rsid w:val="757C400C"/>
    <w:rsid w:val="75B16273"/>
    <w:rsid w:val="75B95696"/>
    <w:rsid w:val="75D72EEA"/>
    <w:rsid w:val="75EE5AF1"/>
    <w:rsid w:val="76145F39"/>
    <w:rsid w:val="7635099D"/>
    <w:rsid w:val="763D30AB"/>
    <w:rsid w:val="76470A5A"/>
    <w:rsid w:val="766302A5"/>
    <w:rsid w:val="766A3F6A"/>
    <w:rsid w:val="768F0451"/>
    <w:rsid w:val="76A71ABE"/>
    <w:rsid w:val="76B25505"/>
    <w:rsid w:val="76C5571F"/>
    <w:rsid w:val="76E21D8A"/>
    <w:rsid w:val="76E274ED"/>
    <w:rsid w:val="76E37ED9"/>
    <w:rsid w:val="76EA1CF3"/>
    <w:rsid w:val="770E6347"/>
    <w:rsid w:val="771353CF"/>
    <w:rsid w:val="771F6F0D"/>
    <w:rsid w:val="77250699"/>
    <w:rsid w:val="77290693"/>
    <w:rsid w:val="773C3F7E"/>
    <w:rsid w:val="775D0C67"/>
    <w:rsid w:val="77762421"/>
    <w:rsid w:val="77770BDC"/>
    <w:rsid w:val="77B56B1F"/>
    <w:rsid w:val="77ED700C"/>
    <w:rsid w:val="77F76903"/>
    <w:rsid w:val="78077A50"/>
    <w:rsid w:val="780F09F4"/>
    <w:rsid w:val="78277DB8"/>
    <w:rsid w:val="78340AE7"/>
    <w:rsid w:val="78791C9C"/>
    <w:rsid w:val="78A90480"/>
    <w:rsid w:val="78A930FB"/>
    <w:rsid w:val="79001ED9"/>
    <w:rsid w:val="79210834"/>
    <w:rsid w:val="7923132B"/>
    <w:rsid w:val="79797286"/>
    <w:rsid w:val="79A16CA0"/>
    <w:rsid w:val="79A641F8"/>
    <w:rsid w:val="79AA7240"/>
    <w:rsid w:val="79B6194A"/>
    <w:rsid w:val="7A036905"/>
    <w:rsid w:val="7A0552EC"/>
    <w:rsid w:val="7A152457"/>
    <w:rsid w:val="7A332617"/>
    <w:rsid w:val="7A364017"/>
    <w:rsid w:val="7A768A55"/>
    <w:rsid w:val="7A8265E1"/>
    <w:rsid w:val="7A8A0DD9"/>
    <w:rsid w:val="7A9A0E10"/>
    <w:rsid w:val="7ACC0C88"/>
    <w:rsid w:val="7AE94FC7"/>
    <w:rsid w:val="7B0E11DF"/>
    <w:rsid w:val="7B1746DC"/>
    <w:rsid w:val="7B3746ED"/>
    <w:rsid w:val="7B3E3D46"/>
    <w:rsid w:val="7B5E3F3C"/>
    <w:rsid w:val="7B612DD5"/>
    <w:rsid w:val="7B620C4C"/>
    <w:rsid w:val="7B686D42"/>
    <w:rsid w:val="7B831139"/>
    <w:rsid w:val="7B841746"/>
    <w:rsid w:val="7BC64077"/>
    <w:rsid w:val="7BD03DAB"/>
    <w:rsid w:val="7BE51595"/>
    <w:rsid w:val="7BF02298"/>
    <w:rsid w:val="7BF30470"/>
    <w:rsid w:val="7C096BF3"/>
    <w:rsid w:val="7C1230D9"/>
    <w:rsid w:val="7C1349A9"/>
    <w:rsid w:val="7C2A0BF3"/>
    <w:rsid w:val="7C542F73"/>
    <w:rsid w:val="7C6C5AC7"/>
    <w:rsid w:val="7C7A5657"/>
    <w:rsid w:val="7CA94E89"/>
    <w:rsid w:val="7CBA34F1"/>
    <w:rsid w:val="7CC6544B"/>
    <w:rsid w:val="7CC9659E"/>
    <w:rsid w:val="7CD93542"/>
    <w:rsid w:val="7CE26B7D"/>
    <w:rsid w:val="7D0239FF"/>
    <w:rsid w:val="7D0449B6"/>
    <w:rsid w:val="7D184434"/>
    <w:rsid w:val="7D35251A"/>
    <w:rsid w:val="7D401E50"/>
    <w:rsid w:val="7D4C4C6A"/>
    <w:rsid w:val="7D552CAB"/>
    <w:rsid w:val="7D5E40CD"/>
    <w:rsid w:val="7D6651BB"/>
    <w:rsid w:val="7D883819"/>
    <w:rsid w:val="7DBE723E"/>
    <w:rsid w:val="7DCD56F2"/>
    <w:rsid w:val="7E1B7A9B"/>
    <w:rsid w:val="7E203874"/>
    <w:rsid w:val="7E3C4462"/>
    <w:rsid w:val="7E5444DE"/>
    <w:rsid w:val="7E5B3B76"/>
    <w:rsid w:val="7E5E16B9"/>
    <w:rsid w:val="7E623E09"/>
    <w:rsid w:val="7E693B36"/>
    <w:rsid w:val="7E731B20"/>
    <w:rsid w:val="7E9675DA"/>
    <w:rsid w:val="7EC418FF"/>
    <w:rsid w:val="7EE66830"/>
    <w:rsid w:val="7F001CE7"/>
    <w:rsid w:val="7F05072F"/>
    <w:rsid w:val="7F137EFE"/>
    <w:rsid w:val="7F197871"/>
    <w:rsid w:val="7F382EA3"/>
    <w:rsid w:val="7F7130FA"/>
    <w:rsid w:val="7F951D5F"/>
    <w:rsid w:val="7FA2434A"/>
    <w:rsid w:val="7FCB29AC"/>
    <w:rsid w:val="7FE47E50"/>
    <w:rsid w:val="7FEE3F4B"/>
    <w:rsid w:val="8EC7BAA8"/>
    <w:rsid w:val="BE7E5E8F"/>
    <w:rsid w:val="EF9EF07A"/>
    <w:rsid w:val="EFBFD986"/>
    <w:rsid w:val="FFFF17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1"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5">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qFormat/>
    <w:locked/>
    <w:uiPriority w:val="0"/>
    <w:pPr>
      <w:keepNext/>
      <w:autoSpaceDE w:val="0"/>
      <w:autoSpaceDN w:val="0"/>
      <w:adjustRightInd w:val="0"/>
      <w:spacing w:before="100" w:after="100" w:line="360" w:lineRule="auto"/>
      <w:ind w:firstLine="0" w:firstLineChars="0"/>
      <w:jc w:val="left"/>
      <w:outlineLvl w:val="1"/>
    </w:pPr>
    <w:rPr>
      <w:rFonts w:ascii="Times New Roman" w:hAnsi="Times New Roman" w:eastAsia="宋体"/>
      <w:b/>
      <w:color w:val="000000"/>
      <w:spacing w:val="23"/>
      <w:kern w:val="0"/>
      <w:sz w:val="24"/>
      <w:szCs w:val="21"/>
    </w:rPr>
  </w:style>
  <w:style w:type="paragraph" w:styleId="7">
    <w:name w:val="heading 3"/>
    <w:basedOn w:val="1"/>
    <w:next w:val="1"/>
    <w:qFormat/>
    <w:locked/>
    <w:uiPriority w:val="1"/>
    <w:pPr>
      <w:keepNext/>
      <w:keepLines/>
      <w:spacing w:before="100" w:after="100"/>
      <w:ind w:firstLine="0" w:firstLineChars="0"/>
      <w:outlineLvl w:val="2"/>
    </w:pPr>
    <w:rPr>
      <w:b/>
      <w:sz w:val="28"/>
      <w:szCs w:val="28"/>
    </w:rPr>
  </w:style>
  <w:style w:type="paragraph" w:styleId="8">
    <w:name w:val="heading 4"/>
    <w:basedOn w:val="1"/>
    <w:next w:val="1"/>
    <w:qFormat/>
    <w:locked/>
    <w:uiPriority w:val="9"/>
    <w:pPr>
      <w:keepNext/>
      <w:keepLines/>
      <w:widowControl w:val="0"/>
      <w:spacing w:before="280" w:after="290" w:line="376" w:lineRule="auto"/>
      <w:outlineLvl w:val="3"/>
    </w:pPr>
    <w:rPr>
      <w:rFonts w:ascii="Arial" w:hAnsi="Arial" w:eastAsia="黑体"/>
      <w:b/>
      <w:bCs/>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locked/>
    <w:uiPriority w:val="0"/>
    <w:pPr>
      <w:spacing w:line="460" w:lineRule="atLeast"/>
      <w:ind w:firstLine="420"/>
    </w:pPr>
    <w:rPr>
      <w:rFonts w:ascii="Times New Roman"/>
      <w:sz w:val="24"/>
      <w:szCs w:val="20"/>
    </w:rPr>
  </w:style>
  <w:style w:type="paragraph" w:styleId="3">
    <w:name w:val="Body Text First Indent 2"/>
    <w:basedOn w:val="4"/>
    <w:next w:val="1"/>
    <w:qFormat/>
    <w:locked/>
    <w:uiPriority w:val="0"/>
    <w:pPr>
      <w:ind w:firstLine="420"/>
    </w:pPr>
    <w:rPr>
      <w:sz w:val="21"/>
      <w:szCs w:val="24"/>
    </w:rPr>
  </w:style>
  <w:style w:type="paragraph" w:styleId="4">
    <w:name w:val="Body Text Indent"/>
    <w:basedOn w:val="1"/>
    <w:next w:val="1"/>
    <w:link w:val="37"/>
    <w:qFormat/>
    <w:uiPriority w:val="0"/>
    <w:pPr>
      <w:spacing w:after="120"/>
      <w:ind w:left="420" w:leftChars="200"/>
    </w:pPr>
    <w:rPr>
      <w:kern w:val="0"/>
      <w:szCs w:val="20"/>
    </w:rPr>
  </w:style>
  <w:style w:type="paragraph" w:styleId="9">
    <w:name w:val="annotation text"/>
    <w:basedOn w:val="1"/>
    <w:link w:val="36"/>
    <w:qFormat/>
    <w:uiPriority w:val="0"/>
    <w:pPr>
      <w:jc w:val="left"/>
    </w:pPr>
    <w:rPr>
      <w:kern w:val="0"/>
      <w:szCs w:val="20"/>
    </w:rPr>
  </w:style>
  <w:style w:type="paragraph" w:styleId="10">
    <w:name w:val="Body Text"/>
    <w:basedOn w:val="1"/>
    <w:next w:val="11"/>
    <w:link w:val="35"/>
    <w:qFormat/>
    <w:uiPriority w:val="0"/>
    <w:pPr>
      <w:widowControl/>
      <w:snapToGrid w:val="0"/>
      <w:spacing w:before="60" w:after="160" w:line="259" w:lineRule="auto"/>
      <w:ind w:right="113"/>
    </w:pPr>
    <w:rPr>
      <w:kern w:val="0"/>
      <w:sz w:val="18"/>
      <w:szCs w:val="20"/>
    </w:rPr>
  </w:style>
  <w:style w:type="paragraph" w:styleId="11">
    <w:name w:val="Date"/>
    <w:basedOn w:val="1"/>
    <w:next w:val="1"/>
    <w:link w:val="39"/>
    <w:qFormat/>
    <w:uiPriority w:val="0"/>
    <w:pPr>
      <w:ind w:left="100" w:leftChars="2500"/>
    </w:pPr>
    <w:rPr>
      <w:kern w:val="0"/>
      <w:szCs w:val="20"/>
    </w:rPr>
  </w:style>
  <w:style w:type="paragraph" w:styleId="12">
    <w:name w:val="List Continue"/>
    <w:basedOn w:val="1"/>
    <w:qFormat/>
    <w:locked/>
    <w:uiPriority w:val="0"/>
    <w:pPr>
      <w:widowControl w:val="0"/>
      <w:spacing w:after="120"/>
      <w:ind w:left="420" w:leftChars="200"/>
      <w:jc w:val="both"/>
    </w:pPr>
    <w:rPr>
      <w:rFonts w:ascii="Times New Roman" w:hAnsi="Times New Roman" w:cs="Times New Roman"/>
      <w:kern w:val="2"/>
      <w:sz w:val="21"/>
      <w:szCs w:val="20"/>
    </w:rPr>
  </w:style>
  <w:style w:type="paragraph" w:styleId="13">
    <w:name w:val="Plain Text"/>
    <w:basedOn w:val="1"/>
    <w:link w:val="38"/>
    <w:qFormat/>
    <w:locked/>
    <w:uiPriority w:val="0"/>
    <w:rPr>
      <w:rFonts w:hAnsi="Courier New"/>
      <w:color w:val="000000"/>
      <w:kern w:val="0"/>
      <w:sz w:val="21"/>
      <w:szCs w:val="21"/>
    </w:rPr>
  </w:style>
  <w:style w:type="paragraph" w:styleId="14">
    <w:name w:val="Body Text Indent 2"/>
    <w:basedOn w:val="1"/>
    <w:next w:val="15"/>
    <w:qFormat/>
    <w:locked/>
    <w:uiPriority w:val="0"/>
    <w:pPr>
      <w:autoSpaceDE w:val="0"/>
      <w:autoSpaceDN w:val="0"/>
      <w:ind w:left="-3"/>
      <w:jc w:val="left"/>
    </w:pPr>
    <w:rPr>
      <w:rFonts w:ascii="仿宋_GB2312" w:eastAsia="仿宋_GB2312"/>
      <w:kern w:val="0"/>
      <w:sz w:val="24"/>
    </w:rPr>
  </w:style>
  <w:style w:type="paragraph" w:customStyle="1" w:styleId="15">
    <w:name w:val="表格文字"/>
    <w:basedOn w:val="16"/>
    <w:next w:val="1"/>
    <w:qFormat/>
    <w:uiPriority w:val="0"/>
    <w:pPr>
      <w:autoSpaceDE w:val="0"/>
      <w:autoSpaceDN w:val="0"/>
      <w:adjustRightInd w:val="0"/>
      <w:spacing w:before="60" w:after="60"/>
      <w:jc w:val="center"/>
      <w:textAlignment w:val="bottom"/>
    </w:pPr>
    <w:rPr>
      <w:rFonts w:ascii="Times New Roman" w:eastAsia="仿宋_GB2312"/>
      <w:kern w:val="0"/>
      <w:sz w:val="24"/>
      <w:szCs w:val="20"/>
    </w:rPr>
  </w:style>
  <w:style w:type="paragraph" w:styleId="16">
    <w:name w:val="List"/>
    <w:basedOn w:val="1"/>
    <w:qFormat/>
    <w:locked/>
    <w:uiPriority w:val="0"/>
    <w:pPr>
      <w:ind w:left="200" w:hanging="200" w:hangingChars="200"/>
      <w:contextualSpacing/>
    </w:pPr>
  </w:style>
  <w:style w:type="paragraph" w:styleId="17">
    <w:name w:val="Balloon Text"/>
    <w:basedOn w:val="1"/>
    <w:link w:val="40"/>
    <w:semiHidden/>
    <w:qFormat/>
    <w:uiPriority w:val="0"/>
    <w:rPr>
      <w:kern w:val="0"/>
      <w:sz w:val="18"/>
      <w:szCs w:val="20"/>
    </w:rPr>
  </w:style>
  <w:style w:type="paragraph" w:styleId="18">
    <w:name w:val="footer"/>
    <w:basedOn w:val="1"/>
    <w:link w:val="41"/>
    <w:qFormat/>
    <w:uiPriority w:val="99"/>
    <w:pPr>
      <w:tabs>
        <w:tab w:val="center" w:pos="4153"/>
        <w:tab w:val="right" w:pos="8306"/>
      </w:tabs>
      <w:snapToGrid w:val="0"/>
      <w:jc w:val="left"/>
    </w:pPr>
    <w:rPr>
      <w:kern w:val="0"/>
      <w:sz w:val="18"/>
      <w:szCs w:val="20"/>
    </w:rPr>
  </w:style>
  <w:style w:type="paragraph" w:styleId="19">
    <w:name w:val="header"/>
    <w:basedOn w:val="1"/>
    <w:next w:val="10"/>
    <w:link w:val="42"/>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0"/>
  </w:style>
  <w:style w:type="paragraph" w:styleId="21">
    <w:name w:val="Body Text Indent 3"/>
    <w:basedOn w:val="1"/>
    <w:qFormat/>
    <w:locked/>
    <w:uiPriority w:val="0"/>
    <w:pPr>
      <w:ind w:firstLine="425"/>
    </w:pPr>
    <w:rPr>
      <w:sz w:val="24"/>
    </w:rPr>
  </w:style>
  <w:style w:type="paragraph" w:styleId="22">
    <w:name w:val="table of figures"/>
    <w:basedOn w:val="1"/>
    <w:next w:val="1"/>
    <w:qFormat/>
    <w:locked/>
    <w:uiPriority w:val="0"/>
    <w:pPr>
      <w:ind w:left="200" w:leftChars="200" w:hanging="200" w:hangingChars="200"/>
    </w:pPr>
  </w:style>
  <w:style w:type="paragraph" w:styleId="23">
    <w:name w:val="Body Text 2"/>
    <w:basedOn w:val="1"/>
    <w:qFormat/>
    <w:locked/>
    <w:uiPriority w:val="0"/>
    <w:pPr>
      <w:jc w:val="center"/>
    </w:pPr>
  </w:style>
  <w:style w:type="paragraph" w:styleId="24">
    <w:name w:val="Normal (Web)"/>
    <w:basedOn w:val="1"/>
    <w:next w:val="1"/>
    <w:link w:val="43"/>
    <w:qFormat/>
    <w:uiPriority w:val="0"/>
    <w:pPr>
      <w:widowControl/>
      <w:spacing w:before="100" w:beforeAutospacing="1" w:after="100" w:afterAutospacing="1"/>
      <w:jc w:val="left"/>
    </w:pPr>
    <w:rPr>
      <w:rFonts w:ascii="宋体" w:hAnsi="宋体"/>
      <w:kern w:val="0"/>
      <w:szCs w:val="20"/>
    </w:rPr>
  </w:style>
  <w:style w:type="paragraph" w:styleId="25">
    <w:name w:val="annotation subject"/>
    <w:basedOn w:val="9"/>
    <w:next w:val="9"/>
    <w:link w:val="44"/>
    <w:semiHidden/>
    <w:qFormat/>
    <w:uiPriority w:val="0"/>
    <w:rPr>
      <w:b/>
      <w:kern w:val="2"/>
    </w:rPr>
  </w:style>
  <w:style w:type="paragraph" w:styleId="26">
    <w:name w:val="Body Text First Indent"/>
    <w:basedOn w:val="10"/>
    <w:qFormat/>
    <w:locked/>
    <w:uiPriority w:val="0"/>
    <w:pPr>
      <w:adjustRightInd w:val="0"/>
      <w:spacing w:line="312" w:lineRule="atLeast"/>
      <w:ind w:firstLine="420" w:firstLineChars="100"/>
      <w:textAlignment w:val="baseline"/>
    </w:pPr>
    <w:rPr>
      <w:szCs w:val="20"/>
    </w:rPr>
  </w:style>
  <w:style w:type="table" w:styleId="28">
    <w:name w:val="Table Grid"/>
    <w:basedOn w:val="2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0"/>
    <w:rPr>
      <w:b/>
    </w:rPr>
  </w:style>
  <w:style w:type="character" w:styleId="31">
    <w:name w:val="page number"/>
    <w:qFormat/>
    <w:locked/>
    <w:uiPriority w:val="0"/>
  </w:style>
  <w:style w:type="character" w:styleId="32">
    <w:name w:val="Hyperlink"/>
    <w:basedOn w:val="29"/>
    <w:qFormat/>
    <w:locked/>
    <w:uiPriority w:val="0"/>
    <w:rPr>
      <w:color w:val="0000FF"/>
      <w:u w:val="single"/>
    </w:rPr>
  </w:style>
  <w:style w:type="character" w:styleId="33">
    <w:name w:val="annotation reference"/>
    <w:semiHidden/>
    <w:qFormat/>
    <w:uiPriority w:val="0"/>
    <w:rPr>
      <w:sz w:val="21"/>
    </w:rPr>
  </w:style>
  <w:style w:type="paragraph" w:customStyle="1" w:styleId="34">
    <w:name w:val="样式 正文缩进正文缩进2正文缩进 Char Char正文缩进 Char Char Char Char正文缩进 Char ..."/>
    <w:basedOn w:val="2"/>
    <w:qFormat/>
    <w:uiPriority w:val="0"/>
    <w:pPr>
      <w:spacing w:line="360" w:lineRule="auto"/>
      <w:ind w:firstLine="200"/>
    </w:pPr>
    <w:rPr>
      <w:rFonts w:cs="宋体"/>
    </w:rPr>
  </w:style>
  <w:style w:type="character" w:customStyle="1" w:styleId="35">
    <w:name w:val="正文文本 Char"/>
    <w:link w:val="10"/>
    <w:qFormat/>
    <w:locked/>
    <w:uiPriority w:val="0"/>
    <w:rPr>
      <w:sz w:val="18"/>
    </w:rPr>
  </w:style>
  <w:style w:type="character" w:customStyle="1" w:styleId="36">
    <w:name w:val="批注文字 Char"/>
    <w:link w:val="9"/>
    <w:qFormat/>
    <w:locked/>
    <w:uiPriority w:val="0"/>
    <w:rPr>
      <w:rFonts w:ascii="Times New Roman" w:hAnsi="Times New Roman" w:eastAsia="宋体"/>
      <w:sz w:val="24"/>
    </w:rPr>
  </w:style>
  <w:style w:type="character" w:customStyle="1" w:styleId="37">
    <w:name w:val="正文文本缩进 Char"/>
    <w:link w:val="4"/>
    <w:semiHidden/>
    <w:qFormat/>
    <w:locked/>
    <w:uiPriority w:val="0"/>
    <w:rPr>
      <w:rFonts w:ascii="Times New Roman" w:hAnsi="Times New Roman" w:eastAsia="宋体"/>
      <w:sz w:val="24"/>
    </w:rPr>
  </w:style>
  <w:style w:type="character" w:customStyle="1" w:styleId="38">
    <w:name w:val="纯文本 Char"/>
    <w:link w:val="13"/>
    <w:qFormat/>
    <w:uiPriority w:val="0"/>
    <w:rPr>
      <w:rFonts w:hAnsi="Courier New"/>
      <w:color w:val="000000"/>
      <w:sz w:val="21"/>
      <w:szCs w:val="21"/>
    </w:rPr>
  </w:style>
  <w:style w:type="character" w:customStyle="1" w:styleId="39">
    <w:name w:val="日期 Char"/>
    <w:link w:val="11"/>
    <w:qFormat/>
    <w:locked/>
    <w:uiPriority w:val="0"/>
    <w:rPr>
      <w:rFonts w:ascii="Times New Roman" w:hAnsi="Times New Roman" w:eastAsia="宋体"/>
      <w:sz w:val="24"/>
    </w:rPr>
  </w:style>
  <w:style w:type="character" w:customStyle="1" w:styleId="40">
    <w:name w:val="批注框文本 Char"/>
    <w:link w:val="17"/>
    <w:semiHidden/>
    <w:qFormat/>
    <w:locked/>
    <w:uiPriority w:val="0"/>
    <w:rPr>
      <w:rFonts w:ascii="Times New Roman" w:hAnsi="Times New Roman" w:eastAsia="宋体"/>
      <w:sz w:val="18"/>
    </w:rPr>
  </w:style>
  <w:style w:type="character" w:customStyle="1" w:styleId="41">
    <w:name w:val="页脚 Char"/>
    <w:link w:val="18"/>
    <w:qFormat/>
    <w:locked/>
    <w:uiPriority w:val="99"/>
    <w:rPr>
      <w:sz w:val="18"/>
    </w:rPr>
  </w:style>
  <w:style w:type="character" w:customStyle="1" w:styleId="42">
    <w:name w:val="页眉 Char"/>
    <w:link w:val="19"/>
    <w:qFormat/>
    <w:locked/>
    <w:uiPriority w:val="0"/>
    <w:rPr>
      <w:sz w:val="18"/>
    </w:rPr>
  </w:style>
  <w:style w:type="character" w:customStyle="1" w:styleId="43">
    <w:name w:val="普通(网站) Char"/>
    <w:link w:val="24"/>
    <w:qFormat/>
    <w:locked/>
    <w:uiPriority w:val="0"/>
    <w:rPr>
      <w:rFonts w:ascii="宋体" w:hAnsi="宋体" w:eastAsia="宋体"/>
      <w:sz w:val="24"/>
    </w:rPr>
  </w:style>
  <w:style w:type="character" w:customStyle="1" w:styleId="44">
    <w:name w:val="批注主题 Char"/>
    <w:link w:val="25"/>
    <w:semiHidden/>
    <w:qFormat/>
    <w:locked/>
    <w:uiPriority w:val="0"/>
    <w:rPr>
      <w:rFonts w:ascii="Times New Roman" w:hAnsi="Times New Roman" w:eastAsia="宋体"/>
      <w:b/>
      <w:kern w:val="2"/>
      <w:sz w:val="24"/>
    </w:rPr>
  </w:style>
  <w:style w:type="paragraph" w:customStyle="1" w:styleId="45">
    <w:name w:val="表格编号"/>
    <w:basedOn w:val="12"/>
    <w:next w:val="15"/>
    <w:qFormat/>
    <w:uiPriority w:val="0"/>
    <w:pPr>
      <w:snapToGrid w:val="0"/>
      <w:spacing w:line="20" w:lineRule="atLeast"/>
      <w:ind w:firstLine="0" w:firstLineChars="0"/>
    </w:pPr>
    <w:rPr>
      <w:sz w:val="21"/>
    </w:rPr>
  </w:style>
  <w:style w:type="character" w:customStyle="1" w:styleId="46">
    <w:name w:val="font61"/>
    <w:qFormat/>
    <w:uiPriority w:val="0"/>
    <w:rPr>
      <w:rFonts w:hint="eastAsia" w:ascii="宋体" w:hAnsi="宋体" w:eastAsia="宋体" w:cs="宋体"/>
      <w:color w:val="FF0000"/>
      <w:sz w:val="22"/>
      <w:szCs w:val="22"/>
      <w:u w:val="none"/>
    </w:rPr>
  </w:style>
  <w:style w:type="character" w:customStyle="1" w:styleId="47">
    <w:name w:val="font101"/>
    <w:qFormat/>
    <w:uiPriority w:val="0"/>
    <w:rPr>
      <w:rFonts w:hint="default" w:ascii="Times New Roman" w:hAnsi="Times New Roman" w:cs="Times New Roman"/>
      <w:color w:val="000000"/>
      <w:sz w:val="22"/>
      <w:szCs w:val="22"/>
      <w:u w:val="none"/>
      <w:vertAlign w:val="subscript"/>
    </w:rPr>
  </w:style>
  <w:style w:type="character" w:customStyle="1" w:styleId="48">
    <w:name w:val="font121"/>
    <w:qFormat/>
    <w:uiPriority w:val="0"/>
    <w:rPr>
      <w:rFonts w:hint="default" w:ascii="Times New Roman" w:hAnsi="Times New Roman" w:cs="Times New Roman"/>
      <w:color w:val="FF0000"/>
      <w:sz w:val="22"/>
      <w:szCs w:val="22"/>
      <w:u w:val="none"/>
      <w:vertAlign w:val="subscript"/>
    </w:rPr>
  </w:style>
  <w:style w:type="character" w:customStyle="1" w:styleId="49">
    <w:name w:val="font81"/>
    <w:qFormat/>
    <w:uiPriority w:val="0"/>
    <w:rPr>
      <w:rFonts w:hint="default" w:ascii="Times New Roman" w:hAnsi="Times New Roman" w:cs="Times New Roman"/>
      <w:color w:val="FF0000"/>
      <w:sz w:val="22"/>
      <w:szCs w:val="22"/>
      <w:u w:val="none"/>
    </w:rPr>
  </w:style>
  <w:style w:type="character" w:customStyle="1" w:styleId="50">
    <w:name w:val="font111"/>
    <w:qFormat/>
    <w:uiPriority w:val="0"/>
    <w:rPr>
      <w:rFonts w:hint="default" w:ascii="Times New Roman" w:hAnsi="Times New Roman" w:cs="Times New Roman"/>
      <w:color w:val="000000"/>
      <w:sz w:val="22"/>
      <w:szCs w:val="22"/>
      <w:u w:val="none"/>
      <w:vertAlign w:val="subscript"/>
    </w:rPr>
  </w:style>
  <w:style w:type="character" w:customStyle="1" w:styleId="51">
    <w:name w:val="批注文字 字符1"/>
    <w:semiHidden/>
    <w:qFormat/>
    <w:uiPriority w:val="0"/>
    <w:rPr>
      <w:rFonts w:ascii="Times New Roman" w:hAnsi="Times New Roman" w:eastAsia="宋体"/>
      <w:sz w:val="24"/>
    </w:rPr>
  </w:style>
  <w:style w:type="character" w:customStyle="1" w:styleId="52">
    <w:name w:val="文章正文 Char"/>
    <w:link w:val="53"/>
    <w:qFormat/>
    <w:uiPriority w:val="0"/>
    <w:rPr>
      <w:rFonts w:ascii="Times New Roman"/>
      <w:kern w:val="0"/>
      <w:sz w:val="24"/>
      <w:szCs w:val="20"/>
    </w:rPr>
  </w:style>
  <w:style w:type="paragraph" w:customStyle="1" w:styleId="53">
    <w:name w:val="文章正文"/>
    <w:basedOn w:val="1"/>
    <w:link w:val="52"/>
    <w:qFormat/>
    <w:uiPriority w:val="0"/>
    <w:pPr>
      <w:spacing w:line="440" w:lineRule="exact"/>
      <w:ind w:firstLine="600" w:firstLineChars="200"/>
    </w:pPr>
    <w:rPr>
      <w:kern w:val="0"/>
      <w:szCs w:val="20"/>
    </w:rPr>
  </w:style>
  <w:style w:type="character" w:customStyle="1" w:styleId="54">
    <w:name w:val="font122"/>
    <w:qFormat/>
    <w:uiPriority w:val="0"/>
    <w:rPr>
      <w:rFonts w:hint="default" w:ascii="Times New Roman" w:hAnsi="Times New Roman" w:cs="Times New Roman"/>
      <w:color w:val="FF0000"/>
      <w:sz w:val="24"/>
      <w:szCs w:val="24"/>
      <w:u w:val="none"/>
      <w:vertAlign w:val="subscript"/>
    </w:rPr>
  </w:style>
  <w:style w:type="character" w:customStyle="1" w:styleId="55">
    <w:name w:val="font91"/>
    <w:qFormat/>
    <w:uiPriority w:val="0"/>
    <w:rPr>
      <w:rFonts w:hint="eastAsia" w:ascii="宋体" w:hAnsi="宋体" w:eastAsia="宋体" w:cs="宋体"/>
      <w:color w:val="000000"/>
      <w:sz w:val="21"/>
      <w:szCs w:val="21"/>
      <w:u w:val="none"/>
    </w:rPr>
  </w:style>
  <w:style w:type="character" w:customStyle="1" w:styleId="56">
    <w:name w:val="0000样式 小四"/>
    <w:qFormat/>
    <w:uiPriority w:val="0"/>
    <w:rPr>
      <w:sz w:val="24"/>
    </w:rPr>
  </w:style>
  <w:style w:type="character" w:customStyle="1" w:styleId="57">
    <w:name w:val="表格 Char"/>
    <w:link w:val="58"/>
    <w:qFormat/>
    <w:locked/>
    <w:uiPriority w:val="0"/>
    <w:rPr>
      <w:rFonts w:ascii="宋体"/>
      <w:sz w:val="21"/>
    </w:rPr>
  </w:style>
  <w:style w:type="paragraph" w:customStyle="1" w:styleId="58">
    <w:name w:val="表格"/>
    <w:basedOn w:val="1"/>
    <w:link w:val="57"/>
    <w:qFormat/>
    <w:uiPriority w:val="0"/>
    <w:pPr>
      <w:adjustRightInd w:val="0"/>
      <w:snapToGrid w:val="0"/>
      <w:spacing w:beforeLines="10" w:afterLines="10" w:line="259" w:lineRule="auto"/>
      <w:jc w:val="center"/>
    </w:pPr>
    <w:rPr>
      <w:rFonts w:ascii="宋体"/>
      <w:kern w:val="0"/>
      <w:sz w:val="21"/>
      <w:szCs w:val="20"/>
    </w:rPr>
  </w:style>
  <w:style w:type="character" w:customStyle="1" w:styleId="59">
    <w:name w:val="font21"/>
    <w:basedOn w:val="29"/>
    <w:qFormat/>
    <w:uiPriority w:val="0"/>
    <w:rPr>
      <w:rFonts w:hint="default" w:ascii="Times New Roman" w:hAnsi="Times New Roman" w:cs="Times New Roman"/>
      <w:color w:val="000000"/>
      <w:sz w:val="22"/>
      <w:szCs w:val="22"/>
      <w:u w:val="none"/>
    </w:rPr>
  </w:style>
  <w:style w:type="character" w:customStyle="1" w:styleId="60">
    <w:name w:val="页脚 字符"/>
    <w:qFormat/>
    <w:uiPriority w:val="99"/>
  </w:style>
  <w:style w:type="character" w:customStyle="1" w:styleId="61">
    <w:name w:val="正文文本 字符1"/>
    <w:semiHidden/>
    <w:qFormat/>
    <w:uiPriority w:val="0"/>
    <w:rPr>
      <w:rFonts w:ascii="Times New Roman" w:hAnsi="Times New Roman" w:eastAsia="宋体"/>
      <w:sz w:val="24"/>
    </w:rPr>
  </w:style>
  <w:style w:type="character" w:customStyle="1" w:styleId="62">
    <w:name w:val="日期 字符"/>
    <w:semiHidden/>
    <w:qFormat/>
    <w:uiPriority w:val="0"/>
    <w:rPr>
      <w:rFonts w:ascii="Times New Roman" w:hAnsi="Times New Roman" w:eastAsia="宋体"/>
      <w:sz w:val="24"/>
    </w:rPr>
  </w:style>
  <w:style w:type="character" w:customStyle="1" w:styleId="63">
    <w:name w:val="font01"/>
    <w:qFormat/>
    <w:uiPriority w:val="0"/>
    <w:rPr>
      <w:rFonts w:hint="eastAsia" w:ascii="宋体" w:hAnsi="宋体" w:eastAsia="宋体" w:cs="宋体"/>
      <w:color w:val="000000"/>
      <w:sz w:val="21"/>
      <w:szCs w:val="21"/>
      <w:u w:val="none"/>
    </w:rPr>
  </w:style>
  <w:style w:type="character" w:customStyle="1" w:styleId="64">
    <w:name w:val="font41"/>
    <w:basedOn w:val="29"/>
    <w:qFormat/>
    <w:uiPriority w:val="0"/>
    <w:rPr>
      <w:rFonts w:hint="default" w:ascii="Times New Roman" w:hAnsi="Times New Roman" w:cs="Times New Roman"/>
      <w:color w:val="000000"/>
      <w:sz w:val="18"/>
      <w:szCs w:val="18"/>
      <w:u w:val="none"/>
    </w:rPr>
  </w:style>
  <w:style w:type="character" w:customStyle="1" w:styleId="65">
    <w:name w:val="font11"/>
    <w:basedOn w:val="29"/>
    <w:qFormat/>
    <w:uiPriority w:val="0"/>
    <w:rPr>
      <w:rFonts w:hint="eastAsia" w:ascii="宋体" w:hAnsi="宋体" w:eastAsia="宋体" w:cs="宋体"/>
      <w:color w:val="000000"/>
      <w:sz w:val="18"/>
      <w:szCs w:val="18"/>
      <w:u w:val="none"/>
    </w:rPr>
  </w:style>
  <w:style w:type="character" w:customStyle="1" w:styleId="66">
    <w:name w:val="font71"/>
    <w:basedOn w:val="29"/>
    <w:qFormat/>
    <w:uiPriority w:val="0"/>
    <w:rPr>
      <w:rFonts w:hint="eastAsia" w:ascii="宋体" w:hAnsi="宋体" w:eastAsia="宋体" w:cs="宋体"/>
      <w:color w:val="FF0000"/>
      <w:sz w:val="22"/>
      <w:szCs w:val="22"/>
      <w:u w:val="none"/>
    </w:rPr>
  </w:style>
  <w:style w:type="character" w:customStyle="1" w:styleId="67">
    <w:name w:val="font112"/>
    <w:qFormat/>
    <w:uiPriority w:val="0"/>
    <w:rPr>
      <w:rFonts w:hint="default" w:ascii="Times New Roman" w:hAnsi="Times New Roman" w:cs="Times New Roman"/>
      <w:color w:val="FF0000"/>
      <w:sz w:val="22"/>
      <w:szCs w:val="22"/>
      <w:u w:val="none"/>
      <w:vertAlign w:val="subscript"/>
    </w:rPr>
  </w:style>
  <w:style w:type="character" w:customStyle="1" w:styleId="68">
    <w:name w:val="font31"/>
    <w:basedOn w:val="29"/>
    <w:qFormat/>
    <w:uiPriority w:val="0"/>
    <w:rPr>
      <w:rFonts w:hint="eastAsia" w:ascii="宋体" w:hAnsi="宋体" w:eastAsia="宋体" w:cs="宋体"/>
      <w:color w:val="000000"/>
      <w:sz w:val="22"/>
      <w:szCs w:val="22"/>
      <w:u w:val="none"/>
    </w:rPr>
  </w:style>
  <w:style w:type="character" w:customStyle="1" w:styleId="69">
    <w:name w:val="font51"/>
    <w:basedOn w:val="29"/>
    <w:qFormat/>
    <w:uiPriority w:val="0"/>
    <w:rPr>
      <w:rFonts w:hint="eastAsia" w:ascii="宋体" w:hAnsi="宋体" w:eastAsia="宋体" w:cs="宋体"/>
      <w:color w:val="FF0000"/>
      <w:sz w:val="24"/>
      <w:szCs w:val="24"/>
      <w:u w:val="none"/>
    </w:rPr>
  </w:style>
  <w:style w:type="character" w:customStyle="1" w:styleId="70">
    <w:name w:val="font12"/>
    <w:qFormat/>
    <w:uiPriority w:val="0"/>
    <w:rPr>
      <w:rFonts w:hint="eastAsia" w:ascii="宋体" w:hAnsi="宋体" w:eastAsia="宋体" w:cs="宋体"/>
      <w:color w:val="000000"/>
      <w:sz w:val="22"/>
      <w:szCs w:val="22"/>
      <w:u w:val="none"/>
    </w:rPr>
  </w:style>
  <w:style w:type="character" w:customStyle="1" w:styleId="71">
    <w:name w:val="font13"/>
    <w:qFormat/>
    <w:uiPriority w:val="0"/>
    <w:rPr>
      <w:rFonts w:hint="eastAsia" w:ascii="宋体" w:hAnsi="宋体" w:eastAsia="宋体" w:cs="宋体"/>
      <w:color w:val="000000"/>
      <w:sz w:val="22"/>
      <w:szCs w:val="22"/>
      <w:u w:val="none"/>
    </w:rPr>
  </w:style>
  <w:style w:type="paragraph" w:customStyle="1" w:styleId="72">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73">
    <w:name w:val="y正文"/>
    <w:basedOn w:val="1"/>
    <w:qFormat/>
    <w:uiPriority w:val="0"/>
    <w:rPr>
      <w:szCs w:val="20"/>
    </w:rPr>
  </w:style>
  <w:style w:type="paragraph" w:customStyle="1" w:styleId="74">
    <w:name w:val="环评列表表头"/>
    <w:next w:val="75"/>
    <w:qFormat/>
    <w:uiPriority w:val="0"/>
    <w:pPr>
      <w:jc w:val="center"/>
    </w:pPr>
    <w:rPr>
      <w:rFonts w:ascii="Times New Roman" w:hAnsi="Times New Roman" w:eastAsia="宋体" w:cs="Times New Roman"/>
      <w:b/>
      <w:bCs/>
      <w:sz w:val="21"/>
      <w:szCs w:val="21"/>
      <w:lang w:val="en-US" w:eastAsia="zh-CN" w:bidi="ar-SA"/>
    </w:rPr>
  </w:style>
  <w:style w:type="paragraph" w:customStyle="1" w:styleId="75">
    <w:name w:val="环评列表"/>
    <w:basedOn w:val="16"/>
    <w:next w:val="1"/>
    <w:qFormat/>
    <w:uiPriority w:val="0"/>
    <w:pPr>
      <w:ind w:left="0" w:firstLine="0" w:firstLineChars="0"/>
      <w:jc w:val="center"/>
    </w:pPr>
    <w:rPr>
      <w:rFonts w:ascii="Times New Roman"/>
      <w:sz w:val="21"/>
      <w:szCs w:val="20"/>
    </w:rPr>
  </w:style>
  <w:style w:type="paragraph" w:customStyle="1" w:styleId="76">
    <w:name w:val="正文_18"/>
    <w:qFormat/>
    <w:uiPriority w:val="0"/>
    <w:pPr>
      <w:widowControl w:val="0"/>
      <w:jc w:val="both"/>
    </w:pPr>
    <w:rPr>
      <w:rFonts w:ascii="Calibri" w:hAnsi="Calibri" w:eastAsia="宋体" w:cs="Times New Roman"/>
      <w:kern w:val="2"/>
      <w:sz w:val="21"/>
      <w:lang w:val="en-US" w:eastAsia="zh-CN" w:bidi="ar-SA"/>
    </w:rPr>
  </w:style>
  <w:style w:type="paragraph" w:customStyle="1" w:styleId="77">
    <w:name w:val="样式 标题4"/>
    <w:basedOn w:val="8"/>
    <w:qFormat/>
    <w:uiPriority w:val="0"/>
    <w:pPr>
      <w:spacing w:before="0" w:after="0" w:line="360" w:lineRule="auto"/>
    </w:pPr>
    <w:rPr>
      <w:rFonts w:ascii="Times New Roman" w:hAnsi="Times New Roman" w:eastAsia="宋体" w:cs="Times New Roman"/>
      <w:kern w:val="2"/>
      <w:sz w:val="24"/>
      <w:szCs w:val="24"/>
    </w:rPr>
  </w:style>
  <w:style w:type="paragraph" w:customStyle="1" w:styleId="78">
    <w:name w:val="样式，标题 3"/>
    <w:basedOn w:val="1"/>
    <w:qFormat/>
    <w:uiPriority w:val="0"/>
    <w:pPr>
      <w:keepNext/>
      <w:keepLines/>
      <w:widowControl w:val="0"/>
      <w:outlineLvl w:val="2"/>
    </w:pPr>
    <w:rPr>
      <w:rFonts w:eastAsia="黑体"/>
      <w:kern w:val="2"/>
      <w:sz w:val="28"/>
      <w:szCs w:val="20"/>
    </w:rPr>
  </w:style>
  <w:style w:type="paragraph" w:customStyle="1" w:styleId="79">
    <w:name w:val="列出段落1"/>
    <w:basedOn w:val="1"/>
    <w:qFormat/>
    <w:uiPriority w:val="0"/>
    <w:pPr>
      <w:ind w:firstLine="420" w:firstLineChars="200"/>
    </w:pPr>
  </w:style>
  <w:style w:type="paragraph" w:customStyle="1" w:styleId="80">
    <w:name w:val="样式 正文001 + 首行缩进:  2 字符1"/>
    <w:basedOn w:val="81"/>
    <w:qFormat/>
    <w:uiPriority w:val="0"/>
    <w:pPr>
      <w:spacing w:before="60" w:line="500" w:lineRule="atLeast"/>
      <w:ind w:firstLine="480" w:firstLineChars="200"/>
    </w:pPr>
    <w:rPr>
      <w:rFonts w:cs="宋体"/>
      <w:sz w:val="24"/>
    </w:rPr>
  </w:style>
  <w:style w:type="paragraph" w:customStyle="1" w:styleId="81">
    <w:name w:val="正文001"/>
    <w:basedOn w:val="1"/>
    <w:qFormat/>
    <w:uiPriority w:val="0"/>
    <w:pPr>
      <w:spacing w:before="60" w:beforeLines="0" w:beforeAutospacing="0" w:line="460" w:lineRule="exact"/>
      <w:ind w:firstLine="555"/>
    </w:pPr>
    <w:rPr>
      <w:sz w:val="27"/>
    </w:rPr>
  </w:style>
  <w:style w:type="paragraph" w:customStyle="1" w:styleId="82">
    <w:name w:val="x正文"/>
    <w:basedOn w:val="1"/>
    <w:qFormat/>
    <w:uiPriority w:val="0"/>
    <w:pPr>
      <w:spacing w:line="300" w:lineRule="auto"/>
      <w:ind w:firstLine="200" w:firstLineChars="200"/>
    </w:pPr>
    <w:rPr>
      <w:szCs w:val="21"/>
    </w:rPr>
  </w:style>
  <w:style w:type="paragraph" w:customStyle="1" w:styleId="83">
    <w:name w:val="Table Paragraph"/>
    <w:basedOn w:val="1"/>
    <w:qFormat/>
    <w:uiPriority w:val="1"/>
    <w:rPr>
      <w:rFonts w:ascii="Times New Roman"/>
      <w:sz w:val="21"/>
      <w:szCs w:val="21"/>
    </w:rPr>
  </w:style>
  <w:style w:type="paragraph" w:customStyle="1" w:styleId="84">
    <w:name w:val="Default"/>
    <w:basedOn w:val="85"/>
    <w:qFormat/>
    <w:uiPriority w:val="0"/>
    <w:pPr>
      <w:widowControl w:val="0"/>
      <w:tabs>
        <w:tab w:val="left" w:pos="1845"/>
      </w:tabs>
      <w:autoSpaceDE w:val="0"/>
      <w:autoSpaceDN w:val="0"/>
    </w:pPr>
    <w:rPr>
      <w:rFonts w:ascii="宋体" w:hAnsi="Times New Roman" w:eastAsia="宋体" w:cs="宋体"/>
      <w:color w:val="000000"/>
      <w:sz w:val="24"/>
      <w:szCs w:val="24"/>
      <w:lang w:val="en-US" w:eastAsia="zh-CN" w:bidi="ar-SA"/>
    </w:rPr>
  </w:style>
  <w:style w:type="paragraph" w:customStyle="1" w:styleId="85">
    <w:name w:val="纯文本1"/>
    <w:basedOn w:val="1"/>
    <w:qFormat/>
    <w:uiPriority w:val="0"/>
    <w:pPr>
      <w:tabs>
        <w:tab w:val="left" w:pos="1845"/>
      </w:tabs>
      <w:spacing w:line="240" w:lineRule="exact"/>
      <w:jc w:val="center"/>
    </w:pPr>
    <w:rPr>
      <w:sz w:val="18"/>
    </w:rPr>
  </w:style>
  <w:style w:type="paragraph" w:customStyle="1" w:styleId="86">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87">
    <w:name w:val="表中文字"/>
    <w:basedOn w:val="1"/>
    <w:semiHidden/>
    <w:qFormat/>
    <w:uiPriority w:val="0"/>
    <w:pPr>
      <w:topLinePunct/>
      <w:spacing w:line="360" w:lineRule="auto"/>
      <w:jc w:val="center"/>
    </w:pPr>
    <w:rPr>
      <w:rFonts w:ascii="仿宋_GB2312" w:eastAsia="仿宋_GB2312"/>
      <w:kern w:val="2"/>
      <w:sz w:val="28"/>
    </w:rPr>
  </w:style>
  <w:style w:type="paragraph" w:customStyle="1" w:styleId="88">
    <w:name w:val="样式5"/>
    <w:basedOn w:val="1"/>
    <w:qFormat/>
    <w:uiPriority w:val="0"/>
    <w:pPr>
      <w:snapToGrid w:val="0"/>
      <w:ind w:firstLine="510"/>
    </w:pPr>
    <w:rPr>
      <w:rFonts w:cs="Times New Roman"/>
      <w:lang w:val="zh-CN" w:eastAsia="en-US"/>
    </w:rPr>
  </w:style>
  <w:style w:type="paragraph" w:customStyle="1" w:styleId="89">
    <w:name w:val="李发荣个人正文"/>
    <w:basedOn w:val="1"/>
    <w:next w:val="1"/>
    <w:qFormat/>
    <w:uiPriority w:val="0"/>
    <w:pPr>
      <w:spacing w:line="360" w:lineRule="auto"/>
      <w:ind w:firstLine="504" w:firstLineChars="200"/>
    </w:pPr>
    <w:rPr>
      <w:rFonts w:hAnsi="宋体" w:cs="宋体"/>
      <w:kern w:val="0"/>
      <w:sz w:val="24"/>
    </w:rPr>
  </w:style>
  <w:style w:type="paragraph" w:customStyle="1" w:styleId="90">
    <w:name w:val="列表1"/>
    <w:basedOn w:val="1"/>
    <w:qFormat/>
    <w:uiPriority w:val="0"/>
    <w:pPr>
      <w:keepLines/>
    </w:pPr>
    <w:rPr>
      <w:sz w:val="21"/>
    </w:rPr>
  </w:style>
  <w:style w:type="paragraph" w:customStyle="1" w:styleId="91">
    <w:name w:val="表格标题"/>
    <w:basedOn w:val="1"/>
    <w:qFormat/>
    <w:uiPriority w:val="0"/>
    <w:pPr>
      <w:adjustRightInd w:val="0"/>
      <w:spacing w:before="120" w:line="360" w:lineRule="auto"/>
      <w:jc w:val="center"/>
      <w:textAlignment w:val="baseline"/>
    </w:pPr>
    <w:rPr>
      <w:rFonts w:eastAsia="文鼎CS中宋"/>
      <w:kern w:val="0"/>
      <w:sz w:val="24"/>
      <w:szCs w:val="20"/>
    </w:rPr>
  </w:style>
  <w:style w:type="paragraph" w:customStyle="1" w:styleId="92">
    <w:name w:val="样式8"/>
    <w:basedOn w:val="1"/>
    <w:qFormat/>
    <w:uiPriority w:val="0"/>
    <w:pPr>
      <w:ind w:firstLine="480"/>
    </w:pPr>
    <w:rPr>
      <w:snapToGrid w:val="0"/>
      <w:kern w:val="0"/>
    </w:rPr>
  </w:style>
  <w:style w:type="paragraph" w:customStyle="1" w:styleId="93">
    <w:name w:val="p0"/>
    <w:basedOn w:val="1"/>
    <w:qFormat/>
    <w:uiPriority w:val="0"/>
    <w:pPr>
      <w:widowControl/>
    </w:pPr>
    <w:rPr>
      <w:rFonts w:ascii="Calibri" w:hAnsi="Calibri" w:cs="宋体"/>
      <w:kern w:val="0"/>
      <w:sz w:val="21"/>
      <w:szCs w:val="21"/>
    </w:rPr>
  </w:style>
  <w:style w:type="paragraph" w:customStyle="1" w:styleId="9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正"/>
    <w:basedOn w:val="1"/>
    <w:qFormat/>
    <w:uiPriority w:val="0"/>
    <w:pPr>
      <w:ind w:firstLine="200" w:firstLineChars="200"/>
    </w:pPr>
    <w:rPr>
      <w:szCs w:val="20"/>
    </w:rPr>
  </w:style>
  <w:style w:type="paragraph" w:customStyle="1" w:styleId="96">
    <w:name w:val="表头"/>
    <w:basedOn w:val="1"/>
    <w:qFormat/>
    <w:uiPriority w:val="0"/>
    <w:pPr>
      <w:adjustRightInd w:val="0"/>
      <w:spacing w:line="320" w:lineRule="atLeast"/>
      <w:jc w:val="center"/>
      <w:textAlignment w:val="baseline"/>
    </w:pPr>
    <w:rPr>
      <w:rFonts w:eastAsia="黑体"/>
      <w:spacing w:val="-10"/>
      <w:kern w:val="0"/>
      <w:szCs w:val="20"/>
    </w:rPr>
  </w:style>
  <w:style w:type="paragraph" w:customStyle="1" w:styleId="9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8">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99">
    <w:name w:val="表中"/>
    <w:qFormat/>
    <w:uiPriority w:val="0"/>
    <w:pPr>
      <w:spacing w:line="300" w:lineRule="exact"/>
      <w:jc w:val="both"/>
    </w:pPr>
    <w:rPr>
      <w:rFonts w:ascii="宋体" w:hAnsi="宋体" w:eastAsia="宋体" w:cs="Times New Roman"/>
      <w:kern w:val="44"/>
      <w:sz w:val="21"/>
      <w:szCs w:val="21"/>
      <w:lang w:val="en-US" w:eastAsia="zh-CN" w:bidi="ar-SA"/>
    </w:rPr>
  </w:style>
  <w:style w:type="paragraph" w:customStyle="1" w:styleId="100">
    <w:name w:val="1"/>
    <w:basedOn w:val="1"/>
    <w:next w:val="4"/>
    <w:qFormat/>
    <w:uiPriority w:val="0"/>
    <w:pPr>
      <w:spacing w:line="360" w:lineRule="auto"/>
      <w:ind w:firstLine="480" w:firstLineChars="200"/>
    </w:pPr>
    <w:rPr>
      <w:rFonts w:ascii="仿宋_GB2312" w:eastAsia="仿宋_GB2312"/>
      <w:sz w:val="24"/>
      <w:szCs w:val="20"/>
    </w:rPr>
  </w:style>
  <w:style w:type="paragraph" w:customStyle="1" w:styleId="101">
    <w:name w:val="付正文"/>
    <w:basedOn w:val="10"/>
    <w:semiHidden/>
    <w:qFormat/>
    <w:uiPriority w:val="0"/>
    <w:pPr>
      <w:spacing w:line="360" w:lineRule="auto"/>
      <w:ind w:firstLine="200" w:firstLineChars="200"/>
    </w:pPr>
    <w:rPr>
      <w:color w:val="000000"/>
      <w:sz w:val="24"/>
      <w:szCs w:val="21"/>
    </w:rPr>
  </w:style>
  <w:style w:type="paragraph" w:customStyle="1" w:styleId="10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3">
    <w:name w:val="正文文本缩进-1"/>
    <w:basedOn w:val="4"/>
    <w:qFormat/>
    <w:uiPriority w:val="0"/>
    <w:pPr>
      <w:widowControl/>
      <w:adjustRightInd w:val="0"/>
      <w:snapToGrid w:val="0"/>
      <w:spacing w:line="560" w:lineRule="exact"/>
      <w:ind w:firstLine="480"/>
    </w:pPr>
    <w:rPr>
      <w:rFonts w:ascii="Times New Roman" w:eastAsia="宋体"/>
      <w:sz w:val="24"/>
      <w:szCs w:val="24"/>
    </w:rPr>
  </w:style>
  <w:style w:type="paragraph" w:customStyle="1" w:styleId="104">
    <w:name w:val="正文_9"/>
    <w:qFormat/>
    <w:uiPriority w:val="0"/>
    <w:pPr>
      <w:widowControl w:val="0"/>
      <w:jc w:val="both"/>
    </w:pPr>
    <w:rPr>
      <w:rFonts w:ascii="Calibri" w:hAnsi="Calibri" w:eastAsia="宋体" w:cs="Times New Roman"/>
      <w:kern w:val="2"/>
      <w:sz w:val="21"/>
      <w:lang w:val="en-US" w:eastAsia="zh-CN" w:bidi="ar-SA"/>
    </w:rPr>
  </w:style>
  <w:style w:type="paragraph" w:customStyle="1" w:styleId="105">
    <w:name w:val="样式 首行缩进:  2 字符1"/>
    <w:basedOn w:val="1"/>
    <w:qFormat/>
    <w:uiPriority w:val="0"/>
    <w:pPr>
      <w:ind w:firstLine="560" w:firstLineChars="200"/>
    </w:pPr>
    <w:rPr>
      <w:sz w:val="28"/>
    </w:rPr>
  </w:style>
  <w:style w:type="table" w:customStyle="1" w:styleId="106">
    <w:name w:val="TableGrid"/>
    <w:qFormat/>
    <w:uiPriority w:val="0"/>
    <w:rPr>
      <w:lang w:val="en-US" w:eastAsia="zh-CN" w:bidi="ar-SA"/>
    </w:rPr>
    <w:tblPr>
      <w:tblCellMar>
        <w:top w:w="0" w:type="dxa"/>
        <w:left w:w="0" w:type="dxa"/>
        <w:bottom w:w="0" w:type="dxa"/>
        <w:right w:w="0" w:type="dxa"/>
      </w:tblCellMar>
    </w:tblPr>
  </w:style>
  <w:style w:type="table" w:customStyle="1" w:styleId="107">
    <w:name w:val="网格型1"/>
    <w:basedOn w:val="2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2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正文样式11"/>
    <w:basedOn w:val="1"/>
    <w:qFormat/>
    <w:uiPriority w:val="0"/>
    <w:pPr>
      <w:spacing w:line="500" w:lineRule="exact"/>
      <w:ind w:firstLine="480" w:firstLineChars="200"/>
    </w:pPr>
    <w:rPr>
      <w:rFonts w:ascii="宋体" w:hAnsi="宋体"/>
      <w:bCs/>
      <w:sz w:val="24"/>
      <w:szCs w:val="24"/>
    </w:rPr>
  </w:style>
  <w:style w:type="paragraph" w:customStyle="1" w:styleId="110">
    <w:name w:val="样式 正文001 + 首行缩进: 2 字符1"/>
    <w:qFormat/>
    <w:uiPriority w:val="0"/>
    <w:pPr>
      <w:widowControl w:val="0"/>
      <w:spacing w:before="60" w:line="500" w:lineRule="atLeast"/>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11">
    <w:name w:val="表格22"/>
    <w:basedOn w:val="13"/>
    <w:qFormat/>
    <w:uiPriority w:val="0"/>
    <w:pPr>
      <w:adjustRightInd w:val="0"/>
      <w:snapToGrid w:val="0"/>
      <w:spacing w:line="240" w:lineRule="atLeast"/>
    </w:pPr>
    <w:rPr>
      <w:rFonts w:hAnsi="宋体"/>
      <w:color w:val="000000"/>
      <w:kern w:val="0"/>
      <w:szCs w:val="21"/>
    </w:rPr>
  </w:style>
  <w:style w:type="character" w:customStyle="1" w:styleId="112">
    <w:name w:val="fontstyle01"/>
    <w:qFormat/>
    <w:uiPriority w:val="0"/>
    <w:rPr>
      <w:rFonts w:hint="eastAsia" w:ascii="宋体" w:hAnsi="宋体" w:eastAsia="宋体"/>
      <w:color w:val="000000"/>
      <w:sz w:val="28"/>
      <w:szCs w:val="28"/>
    </w:rPr>
  </w:style>
  <w:style w:type="paragraph" w:customStyle="1" w:styleId="113">
    <w:name w:val="xl27"/>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18"/>
      <w:szCs w:val="18"/>
    </w:rPr>
  </w:style>
  <w:style w:type="character" w:customStyle="1" w:styleId="114">
    <w:name w:val="正文—高 Char"/>
    <w:link w:val="115"/>
    <w:qFormat/>
    <w:uiPriority w:val="0"/>
    <w:rPr>
      <w:color w:val="000000"/>
      <w:kern w:val="24"/>
      <w:sz w:val="24"/>
    </w:rPr>
  </w:style>
  <w:style w:type="paragraph" w:customStyle="1" w:styleId="115">
    <w:name w:val="正文—高"/>
    <w:basedOn w:val="1"/>
    <w:link w:val="114"/>
    <w:qFormat/>
    <w:uiPriority w:val="0"/>
    <w:pPr>
      <w:spacing w:line="360" w:lineRule="auto"/>
      <w:ind w:firstLine="1040" w:firstLineChars="200"/>
      <w:textAlignment w:val="baseline"/>
    </w:pPr>
    <w:rPr>
      <w:color w:val="000000"/>
      <w:kern w:val="24"/>
      <w:szCs w:val="20"/>
    </w:rPr>
  </w:style>
  <w:style w:type="paragraph" w:customStyle="1" w:styleId="116">
    <w:name w:val="正文缩进1"/>
    <w:basedOn w:val="1"/>
    <w:qFormat/>
    <w:uiPriority w:val="0"/>
    <w:pPr>
      <w:ind w:firstLine="420"/>
    </w:pPr>
    <w:rPr>
      <w:szCs w:val="20"/>
    </w:rPr>
  </w:style>
  <w:style w:type="paragraph" w:customStyle="1" w:styleId="117">
    <w:name w:val="li_正文"/>
    <w:basedOn w:val="1"/>
    <w:qFormat/>
    <w:uiPriority w:val="0"/>
    <w:pPr>
      <w:keepNext w:val="0"/>
      <w:keepLines w:val="0"/>
      <w:widowControl w:val="0"/>
      <w:suppressLineNumbers w:val="0"/>
      <w:tabs>
        <w:tab w:val="left" w:pos="2340"/>
        <w:tab w:val="left" w:pos="4320"/>
      </w:tabs>
      <w:spacing w:before="0" w:beforeAutospacing="0" w:after="0" w:afterAutospacing="0"/>
      <w:ind w:left="0" w:right="0" w:firstLine="530" w:firstLineChars="200"/>
      <w:jc w:val="left"/>
    </w:pPr>
    <w:rPr>
      <w:rFonts w:hint="default" w:ascii="Calibri" w:hAnsi="Calibri" w:eastAsia="宋体" w:cs="Times New Roman"/>
      <w:kern w:val="2"/>
      <w:sz w:val="28"/>
      <w:szCs w:val="28"/>
      <w:lang w:val="en-US" w:eastAsia="zh-CN" w:bidi="ar"/>
    </w:rPr>
  </w:style>
  <w:style w:type="paragraph" w:customStyle="1" w:styleId="118">
    <w:name w:val="样式 正文首行缩进:  2 字符 + 首行缩进:  2 字符"/>
    <w:basedOn w:val="1"/>
    <w:qFormat/>
    <w:uiPriority w:val="0"/>
    <w:pPr>
      <w:spacing w:line="360" w:lineRule="auto"/>
      <w:ind w:firstLine="480" w:firstLineChars="200"/>
    </w:pPr>
    <w:rPr>
      <w:rFonts w:cs="宋体"/>
      <w:sz w:val="24"/>
      <w:szCs w:val="20"/>
    </w:rPr>
  </w:style>
  <w:style w:type="paragraph" w:customStyle="1" w:styleId="119">
    <w:name w:val="李-正文"/>
    <w:basedOn w:val="1"/>
    <w:qFormat/>
    <w:uiPriority w:val="0"/>
    <w:pPr>
      <w:spacing w:line="360" w:lineRule="auto"/>
      <w:ind w:firstLine="560" w:firstLineChars="200"/>
    </w:pPr>
    <w:rPr>
      <w:rFonts w:ascii="Times New Roman" w:hAnsi="Times New Roman" w:eastAsia="宋体"/>
      <w:sz w:val="24"/>
    </w:rPr>
  </w:style>
  <w:style w:type="paragraph" w:customStyle="1" w:styleId="120">
    <w:name w:val="Table Text"/>
    <w:basedOn w:val="1"/>
    <w:semiHidden/>
    <w:qFormat/>
    <w:uiPriority w:val="0"/>
    <w:rPr>
      <w:rFonts w:ascii="宋体" w:hAnsi="宋体" w:eastAsia="宋体" w:cs="宋体"/>
      <w:sz w:val="24"/>
      <w:szCs w:val="24"/>
      <w:lang w:val="en-US" w:eastAsia="en-US" w:bidi="ar-SA"/>
    </w:rPr>
  </w:style>
  <w:style w:type="table" w:customStyle="1" w:styleId="121">
    <w:name w:val="Table Normal"/>
    <w:qFormat/>
    <w:uiPriority w:val="0"/>
    <w:rPr>
      <w:lang w:val="en-US" w:eastAsia="zh-CN" w:bidi="ar-SA"/>
    </w:rPr>
    <w:tblPr>
      <w:tblCellMar>
        <w:top w:w="0" w:type="dxa"/>
        <w:left w:w="0" w:type="dxa"/>
        <w:bottom w:w="0" w:type="dxa"/>
        <w:right w:w="0" w:type="dxa"/>
      </w:tblCellMar>
    </w:tblPr>
  </w:style>
  <w:style w:type="paragraph" w:customStyle="1" w:styleId="122">
    <w:name w:val="标题样式3"/>
    <w:basedOn w:val="7"/>
    <w:qFormat/>
    <w:uiPriority w:val="0"/>
    <w:pPr>
      <w:keepNext w:val="0"/>
      <w:keepLines w:val="0"/>
      <w:spacing w:before="0" w:after="0" w:line="360" w:lineRule="auto"/>
      <w:textAlignment w:val="center"/>
    </w:pPr>
    <w:rPr>
      <w:rFonts w:ascii="黑体" w:eastAsia="黑体"/>
      <w:b w:val="0"/>
      <w:sz w:val="24"/>
      <w:szCs w:val="24"/>
    </w:rPr>
  </w:style>
  <w:style w:type="paragraph" w:customStyle="1" w:styleId="123">
    <w:name w:val="正文样式"/>
    <w:basedOn w:val="1"/>
    <w:qFormat/>
    <w:uiPriority w:val="0"/>
    <w:pPr>
      <w:spacing w:line="360" w:lineRule="auto"/>
      <w:ind w:firstLine="480" w:firstLineChars="200"/>
    </w:pPr>
    <w:rPr>
      <w:rFonts w:ascii="宋体" w:hAnsi="宋体"/>
      <w:kern w:val="0"/>
      <w:sz w:val="24"/>
    </w:rPr>
  </w:style>
  <w:style w:type="paragraph" w:customStyle="1" w:styleId="124">
    <w:name w:val="3btt"/>
    <w:basedOn w:val="1"/>
    <w:qFormat/>
    <w:uiPriority w:val="0"/>
    <w:pPr>
      <w:adjustRightInd w:val="0"/>
      <w:snapToGrid w:val="0"/>
      <w:spacing w:before="50" w:beforeLines="50" w:after="50" w:afterLines="50"/>
      <w:ind w:firstLine="200" w:firstLineChars="200"/>
      <w:jc w:val="left"/>
      <w:outlineLvl w:val="2"/>
    </w:pPr>
    <w:rPr>
      <w:rFonts w:eastAsia="等线"/>
      <w:b/>
      <w:bCs/>
      <w:sz w:val="24"/>
    </w:rPr>
  </w:style>
  <w:style w:type="paragraph" w:customStyle="1" w:styleId="125">
    <w:name w:val="表头111"/>
    <w:basedOn w:val="1"/>
    <w:qFormat/>
    <w:uiPriority w:val="0"/>
    <w:pPr>
      <w:tabs>
        <w:tab w:val="left" w:pos="360"/>
      </w:tabs>
      <w:ind w:left="420"/>
      <w:jc w:val="center"/>
    </w:pPr>
    <w:rPr>
      <w:b/>
      <w:sz w:val="24"/>
      <w:szCs w:val="21"/>
    </w:rPr>
  </w:style>
  <w:style w:type="paragraph" w:customStyle="1" w:styleId="126">
    <w:name w:val="MEL表字-书"/>
    <w:basedOn w:val="1"/>
    <w:qFormat/>
    <w:uiPriority w:val="0"/>
    <w:pPr>
      <w:spacing w:line="240" w:lineRule="exact"/>
      <w:jc w:val="center"/>
    </w:pPr>
    <w:rPr>
      <w:rFonts w:ascii="宋体" w:hAnsi="宋体" w:eastAsiaTheme="minorEastAsia"/>
      <w:szCs w:val="21"/>
    </w:rPr>
  </w:style>
  <w:style w:type="table" w:customStyle="1" w:styleId="127">
    <w:name w:val="网格型3"/>
    <w:basedOn w:val="2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8">
    <w:name w:val="正文2"/>
    <w:basedOn w:val="1"/>
    <w:qFormat/>
    <w:uiPriority w:val="0"/>
    <w:pPr>
      <w:widowControl/>
    </w:pPr>
    <w:rPr>
      <w:szCs w:val="21"/>
    </w:rPr>
  </w:style>
  <w:style w:type="paragraph" w:customStyle="1" w:styleId="129">
    <w:name w:val="333表格"/>
    <w:basedOn w:val="1"/>
    <w:next w:val="1"/>
    <w:qFormat/>
    <w:uiPriority w:val="0"/>
    <w:pPr>
      <w:spacing w:line="240" w:lineRule="auto"/>
      <w:ind w:firstLine="0" w:firstLineChars="0"/>
      <w:jc w:val="center"/>
    </w:pPr>
    <w:rPr>
      <w:kern w:val="0"/>
      <w:sz w:val="21"/>
      <w:szCs w:val="22"/>
    </w:rPr>
  </w:style>
  <w:style w:type="paragraph" w:customStyle="1" w:styleId="130">
    <w:name w:val="样式 宋体1"/>
    <w:basedOn w:val="1"/>
    <w:qFormat/>
    <w:uiPriority w:val="0"/>
    <w:pPr>
      <w:ind w:firstLine="56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9717</Words>
  <Characters>10407</Characters>
  <Lines>181</Lines>
  <Paragraphs>51</Paragraphs>
  <TotalTime>149</TotalTime>
  <ScaleCrop>false</ScaleCrop>
  <LinksUpToDate>false</LinksUpToDate>
  <CharactersWithSpaces>10510</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2022-02-27T11:15:00Z</dcterms:created>
  <dc:creator>lhj</dc:creator>
  <cp:lastModifiedBy>Administrator</cp:lastModifiedBy>
  <cp:lastPrinted>2022-03-24T01:01:00Z</cp:lastPrinted>
  <dcterms:modified xsi:type="dcterms:W3CDTF">2025-02-11T10:42:04Z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62AA5EE8765246B7A82F4EEBFC87118F_13</vt:lpwstr>
  </property>
  <property fmtid="{D5CDD505-2E9C-101B-9397-08002B2CF9AE}" pid="4" name="KSOTemplateDocerSaveRecord">
    <vt:lpwstr>eyJoZGlkIjoiMDE5MzY4NTVmNWNkM2FiOTE3MzcxMWViN2E1MTkyMzYifQ==</vt:lpwstr>
  </property>
</Properties>
</file>