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8"/>
        <w:spacing w:line="250" w:lineRule="auto"/>
        <w:rPr>
          <w:rFonts w:hint="default" w:ascii="Times New Roman" w:hAnsi="Times New Roman" w:eastAsia="仿宋" w:cs="Times New Roman"/>
          <w:color w:val="auto"/>
        </w:rPr>
      </w:pPr>
    </w:p>
    <w:p>
      <w:pPr>
        <w:pStyle w:val="8"/>
        <w:spacing w:line="250" w:lineRule="auto"/>
        <w:rPr>
          <w:rFonts w:hint="default" w:ascii="Times New Roman" w:hAnsi="Times New Roman" w:eastAsia="仿宋" w:cs="Times New Roman"/>
          <w:color w:val="auto"/>
        </w:rPr>
      </w:pPr>
    </w:p>
    <w:p>
      <w:pPr>
        <w:pStyle w:val="8"/>
        <w:spacing w:line="250" w:lineRule="auto"/>
        <w:rPr>
          <w:rFonts w:hint="default" w:ascii="Times New Roman" w:hAnsi="Times New Roman" w:eastAsia="仿宋" w:cs="Times New Roman"/>
          <w:color w:val="auto"/>
        </w:rPr>
      </w:pPr>
    </w:p>
    <w:p>
      <w:pPr>
        <w:spacing w:before="231" w:line="221" w:lineRule="auto"/>
        <w:ind w:left="0" w:leftChars="0" w:firstLine="0" w:firstLineChars="0"/>
        <w:jc w:val="center"/>
        <w:outlineLvl w:val="0"/>
        <w:rPr>
          <w:rFonts w:hint="default" w:ascii="Times New Roman" w:hAnsi="Times New Roman" w:eastAsia="仿宋" w:cs="Times New Roman"/>
          <w:color w:val="auto"/>
          <w:sz w:val="71"/>
          <w:szCs w:val="71"/>
        </w:rPr>
      </w:pPr>
      <w:r>
        <w:rPr>
          <w:rFonts w:hint="default" w:ascii="Times New Roman" w:hAnsi="Times New Roman" w:eastAsia="仿宋" w:cs="Times New Roman"/>
          <w:color w:val="auto"/>
          <w:spacing w:val="6"/>
          <w:sz w:val="71"/>
          <w:szCs w:val="71"/>
        </w:rPr>
        <w:t>建设项目环境影响报告表</w:t>
      </w:r>
    </w:p>
    <w:p>
      <w:pPr>
        <w:spacing w:before="238" w:line="224" w:lineRule="auto"/>
        <w:jc w:val="center"/>
        <w:rPr>
          <w:rFonts w:hint="default" w:ascii="Times New Roman" w:hAnsi="Times New Roman" w:eastAsia="仿宋" w:cs="Times New Roman"/>
          <w:color w:val="auto"/>
          <w:sz w:val="47"/>
          <w:szCs w:val="47"/>
        </w:rPr>
      </w:pPr>
      <w:r>
        <w:rPr>
          <w:rFonts w:hint="default" w:ascii="Times New Roman" w:hAnsi="Times New Roman" w:eastAsia="仿宋" w:cs="Times New Roman"/>
          <w:color w:val="auto"/>
          <w:spacing w:val="3"/>
          <w:sz w:val="47"/>
          <w:szCs w:val="47"/>
        </w:rPr>
        <w:t>（生态影响类）</w:t>
      </w:r>
    </w:p>
    <w:p>
      <w:pPr>
        <w:pStyle w:val="8"/>
        <w:spacing w:line="252" w:lineRule="auto"/>
        <w:rPr>
          <w:rFonts w:hint="default" w:ascii="Times New Roman" w:hAnsi="Times New Roman" w:eastAsia="仿宋" w:cs="Times New Roman"/>
          <w:color w:val="auto"/>
        </w:rPr>
      </w:pPr>
    </w:p>
    <w:p>
      <w:pPr>
        <w:pStyle w:val="8"/>
        <w:spacing w:line="252" w:lineRule="auto"/>
        <w:rPr>
          <w:rFonts w:hint="default" w:ascii="Times New Roman" w:hAnsi="Times New Roman" w:eastAsia="仿宋" w:cs="Times New Roman"/>
          <w:color w:val="auto"/>
        </w:rPr>
      </w:pPr>
    </w:p>
    <w:p>
      <w:pPr>
        <w:pStyle w:val="8"/>
        <w:spacing w:line="252" w:lineRule="auto"/>
        <w:rPr>
          <w:rFonts w:hint="default" w:ascii="Times New Roman" w:hAnsi="Times New Roman" w:eastAsia="仿宋" w:cs="Times New Roman"/>
          <w:color w:val="auto"/>
        </w:rPr>
      </w:pPr>
    </w:p>
    <w:p>
      <w:pPr>
        <w:pStyle w:val="8"/>
        <w:spacing w:line="252" w:lineRule="auto"/>
        <w:rPr>
          <w:rFonts w:hint="default" w:ascii="Times New Roman" w:hAnsi="Times New Roman" w:eastAsia="仿宋" w:cs="Times New Roman"/>
          <w:color w:val="auto"/>
        </w:rPr>
      </w:pPr>
    </w:p>
    <w:p>
      <w:pPr>
        <w:pStyle w:val="8"/>
        <w:spacing w:line="253" w:lineRule="auto"/>
        <w:rPr>
          <w:rFonts w:hint="default" w:ascii="Times New Roman" w:hAnsi="Times New Roman" w:eastAsia="仿宋" w:cs="Times New Roman"/>
          <w:color w:val="auto"/>
        </w:rPr>
      </w:pPr>
    </w:p>
    <w:p>
      <w:pPr>
        <w:pStyle w:val="8"/>
        <w:spacing w:line="253" w:lineRule="auto"/>
        <w:rPr>
          <w:rFonts w:hint="default" w:ascii="Times New Roman" w:hAnsi="Times New Roman" w:eastAsia="仿宋" w:cs="Times New Roman"/>
          <w:color w:val="auto"/>
        </w:rPr>
      </w:pPr>
    </w:p>
    <w:p>
      <w:pPr>
        <w:pStyle w:val="8"/>
        <w:spacing w:line="253" w:lineRule="auto"/>
        <w:rPr>
          <w:rFonts w:hint="default" w:ascii="Times New Roman" w:hAnsi="Times New Roman" w:eastAsia="仿宋" w:cs="Times New Roman"/>
          <w:color w:val="auto"/>
        </w:rPr>
      </w:pPr>
    </w:p>
    <w:p>
      <w:pPr>
        <w:pStyle w:val="8"/>
        <w:spacing w:line="253" w:lineRule="auto"/>
        <w:rPr>
          <w:rFonts w:hint="default" w:ascii="Times New Roman" w:hAnsi="Times New Roman" w:eastAsia="仿宋" w:cs="Times New Roman"/>
          <w:color w:val="auto"/>
        </w:rPr>
      </w:pPr>
    </w:p>
    <w:p>
      <w:pPr>
        <w:pStyle w:val="8"/>
        <w:spacing w:line="253" w:lineRule="auto"/>
        <w:rPr>
          <w:rFonts w:hint="default" w:ascii="Times New Roman" w:hAnsi="Times New Roman" w:eastAsia="仿宋" w:cs="Times New Roman"/>
          <w:color w:val="auto"/>
        </w:rPr>
      </w:pPr>
    </w:p>
    <w:p>
      <w:pPr>
        <w:pStyle w:val="8"/>
        <w:spacing w:line="253" w:lineRule="auto"/>
        <w:rPr>
          <w:rFonts w:hint="default" w:ascii="Times New Roman" w:hAnsi="Times New Roman" w:eastAsia="仿宋" w:cs="Times New Roman"/>
          <w:color w:val="auto"/>
        </w:rPr>
      </w:pPr>
    </w:p>
    <w:p>
      <w:pPr>
        <w:pStyle w:val="8"/>
        <w:spacing w:line="253" w:lineRule="auto"/>
        <w:rPr>
          <w:rFonts w:hint="default" w:ascii="Times New Roman" w:hAnsi="Times New Roman" w:eastAsia="仿宋" w:cs="Times New Roman"/>
          <w:color w:val="auto"/>
        </w:rPr>
      </w:pPr>
    </w:p>
    <w:p>
      <w:pPr>
        <w:pStyle w:val="8"/>
        <w:spacing w:line="253" w:lineRule="auto"/>
        <w:rPr>
          <w:rFonts w:hint="default" w:ascii="Times New Roman" w:hAnsi="Times New Roman" w:eastAsia="仿宋" w:cs="Times New Roman"/>
          <w:color w:val="auto"/>
        </w:rPr>
      </w:pPr>
    </w:p>
    <w:p>
      <w:pPr>
        <w:pStyle w:val="8"/>
        <w:spacing w:line="253" w:lineRule="auto"/>
        <w:rPr>
          <w:rFonts w:hint="default" w:ascii="Times New Roman" w:hAnsi="Times New Roman" w:eastAsia="仿宋" w:cs="Times New Roman"/>
          <w:color w:val="auto"/>
        </w:rPr>
      </w:pPr>
    </w:p>
    <w:p>
      <w:pPr>
        <w:pStyle w:val="8"/>
        <w:spacing w:line="253" w:lineRule="auto"/>
        <w:rPr>
          <w:rFonts w:hint="default" w:ascii="Times New Roman" w:hAnsi="Times New Roman" w:eastAsia="仿宋" w:cs="Times New Roman"/>
          <w:color w:val="auto"/>
        </w:rPr>
      </w:pPr>
    </w:p>
    <w:p>
      <w:pPr>
        <w:tabs>
          <w:tab w:val="left" w:pos="8589"/>
        </w:tabs>
        <w:spacing w:before="113" w:line="296" w:lineRule="auto"/>
        <w:jc w:val="both"/>
        <w:rPr>
          <w:rFonts w:hint="default" w:ascii="Times New Roman" w:hAnsi="Times New Roman" w:eastAsia="仿宋" w:cs="Times New Roman"/>
          <w:color w:val="auto"/>
          <w:spacing w:val="1"/>
          <w:sz w:val="35"/>
          <w:szCs w:val="35"/>
          <w:u w:val="single"/>
          <w:lang w:eastAsia="zh-CN"/>
        </w:rPr>
      </w:pPr>
      <w:r>
        <w:rPr>
          <w:rFonts w:hint="default" w:ascii="Times New Roman" w:hAnsi="Times New Roman" w:eastAsia="仿宋" w:cs="Times New Roman"/>
          <w:color w:val="auto"/>
          <w:spacing w:val="1"/>
          <w:sz w:val="35"/>
          <w:szCs w:val="35"/>
        </w:rPr>
        <w:t>项目名称：</w:t>
      </w:r>
      <w:r>
        <w:rPr>
          <w:rFonts w:hint="default" w:ascii="Times New Roman" w:hAnsi="Times New Roman" w:eastAsia="仿宋" w:cs="Times New Roman"/>
          <w:color w:val="auto"/>
          <w:spacing w:val="1"/>
          <w:sz w:val="35"/>
          <w:szCs w:val="35"/>
          <w:u w:val="single"/>
          <w:lang w:eastAsia="zh-CN"/>
        </w:rPr>
        <w:t>新疆鄯善县火车站镇东建筑用砂矿</w:t>
      </w:r>
    </w:p>
    <w:p>
      <w:pPr>
        <w:tabs>
          <w:tab w:val="left" w:pos="8589"/>
        </w:tabs>
        <w:spacing w:before="113" w:line="296" w:lineRule="auto"/>
        <w:jc w:val="both"/>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pacing w:val="1"/>
          <w:sz w:val="35"/>
          <w:szCs w:val="35"/>
        </w:rPr>
        <w:t>建设</w:t>
      </w:r>
      <w:r>
        <w:rPr>
          <w:rFonts w:hint="default" w:ascii="Times New Roman" w:hAnsi="Times New Roman" w:eastAsia="仿宋" w:cs="Times New Roman"/>
          <w:color w:val="auto"/>
          <w:spacing w:val="1"/>
          <w:sz w:val="35"/>
          <w:szCs w:val="35"/>
          <w:lang w:val="en-US" w:eastAsia="zh-CN"/>
        </w:rPr>
        <w:t>单位</w:t>
      </w:r>
      <w:r>
        <w:rPr>
          <w:rFonts w:hint="default" w:ascii="Times New Roman" w:hAnsi="Times New Roman" w:eastAsia="仿宋" w:cs="Times New Roman"/>
          <w:color w:val="auto"/>
          <w:spacing w:val="1"/>
          <w:sz w:val="35"/>
          <w:szCs w:val="35"/>
        </w:rPr>
        <w:t>（盖章</w:t>
      </w:r>
      <w:r>
        <w:rPr>
          <w:rFonts w:hint="default" w:ascii="Times New Roman" w:hAnsi="Times New Roman" w:eastAsia="仿宋" w:cs="Times New Roman"/>
          <w:color w:val="auto"/>
          <w:spacing w:val="25"/>
          <w:sz w:val="35"/>
          <w:szCs w:val="35"/>
        </w:rPr>
        <w:t>）：</w:t>
      </w:r>
      <w:r>
        <w:rPr>
          <w:rFonts w:hint="default" w:ascii="Times New Roman" w:hAnsi="Times New Roman" w:eastAsia="仿宋" w:cs="Times New Roman"/>
          <w:color w:val="auto"/>
          <w:spacing w:val="25"/>
          <w:sz w:val="35"/>
          <w:szCs w:val="35"/>
          <w:u w:val="single"/>
          <w:lang w:eastAsia="zh-CN"/>
        </w:rPr>
        <w:t>鄯善县泰航矿业有限公司</w:t>
      </w:r>
    </w:p>
    <w:p>
      <w:pPr>
        <w:tabs>
          <w:tab w:val="left" w:pos="8589"/>
        </w:tabs>
        <w:spacing w:before="113" w:line="296" w:lineRule="auto"/>
        <w:jc w:val="both"/>
        <w:rPr>
          <w:rFonts w:hint="default" w:ascii="Times New Roman" w:hAnsi="Times New Roman" w:eastAsia="仿宋" w:cs="Times New Roman"/>
          <w:color w:val="auto"/>
          <w:spacing w:val="1"/>
          <w:sz w:val="35"/>
          <w:szCs w:val="35"/>
          <w:lang w:eastAsia="zh-CN"/>
        </w:rPr>
      </w:pPr>
      <w:r>
        <w:rPr>
          <w:rFonts w:hint="default" w:ascii="Times New Roman" w:hAnsi="Times New Roman" w:eastAsia="仿宋" w:cs="Times New Roman"/>
          <w:color w:val="auto"/>
          <w:spacing w:val="1"/>
          <w:sz w:val="35"/>
          <w:szCs w:val="35"/>
        </w:rPr>
        <w:t>编制日期：</w:t>
      </w:r>
      <w:r>
        <w:rPr>
          <w:rFonts w:hint="default" w:ascii="Times New Roman" w:hAnsi="Times New Roman" w:eastAsia="仿宋" w:cs="Times New Roman"/>
          <w:color w:val="auto"/>
          <w:spacing w:val="1"/>
          <w:sz w:val="35"/>
          <w:szCs w:val="35"/>
          <w:u w:val="single"/>
        </w:rPr>
        <w:t>202</w:t>
      </w:r>
      <w:r>
        <w:rPr>
          <w:rFonts w:hint="default" w:ascii="Times New Roman" w:hAnsi="Times New Roman" w:eastAsia="仿宋" w:cs="Times New Roman"/>
          <w:color w:val="auto"/>
          <w:spacing w:val="1"/>
          <w:sz w:val="35"/>
          <w:szCs w:val="35"/>
          <w:u w:val="single"/>
          <w:lang w:val="en-US" w:eastAsia="zh-CN"/>
        </w:rPr>
        <w:t>4</w:t>
      </w:r>
      <w:r>
        <w:rPr>
          <w:rFonts w:hint="default" w:ascii="Times New Roman" w:hAnsi="Times New Roman" w:eastAsia="仿宋" w:cs="Times New Roman"/>
          <w:color w:val="auto"/>
          <w:spacing w:val="1"/>
          <w:sz w:val="35"/>
          <w:szCs w:val="35"/>
          <w:u w:val="single"/>
        </w:rPr>
        <w:t>年</w:t>
      </w:r>
      <w:r>
        <w:rPr>
          <w:rFonts w:hint="default" w:ascii="Times New Roman" w:hAnsi="Times New Roman" w:eastAsia="仿宋" w:cs="Times New Roman"/>
          <w:color w:val="auto"/>
          <w:spacing w:val="1"/>
          <w:sz w:val="35"/>
          <w:szCs w:val="35"/>
          <w:u w:val="single"/>
          <w:lang w:val="en-US" w:eastAsia="zh-CN"/>
        </w:rPr>
        <w:t>4</w:t>
      </w:r>
      <w:r>
        <w:rPr>
          <w:rFonts w:hint="default" w:ascii="Times New Roman" w:hAnsi="Times New Roman" w:eastAsia="仿宋" w:cs="Times New Roman"/>
          <w:color w:val="auto"/>
          <w:spacing w:val="1"/>
          <w:sz w:val="35"/>
          <w:szCs w:val="35"/>
          <w:u w:val="single"/>
        </w:rPr>
        <w:t>月</w:t>
      </w:r>
    </w:p>
    <w:p>
      <w:pPr>
        <w:pStyle w:val="8"/>
        <w:spacing w:line="254" w:lineRule="auto"/>
        <w:rPr>
          <w:rFonts w:hint="default" w:ascii="Times New Roman" w:hAnsi="Times New Roman" w:eastAsia="仿宋" w:cs="Times New Roman"/>
          <w:color w:val="auto"/>
        </w:rPr>
      </w:pPr>
    </w:p>
    <w:p>
      <w:pPr>
        <w:pStyle w:val="8"/>
        <w:spacing w:line="254" w:lineRule="auto"/>
        <w:rPr>
          <w:rFonts w:hint="default" w:ascii="Times New Roman" w:hAnsi="Times New Roman" w:eastAsia="仿宋" w:cs="Times New Roman"/>
          <w:color w:val="auto"/>
        </w:rPr>
      </w:pPr>
    </w:p>
    <w:p>
      <w:pPr>
        <w:pStyle w:val="8"/>
        <w:spacing w:line="254" w:lineRule="auto"/>
        <w:rPr>
          <w:rFonts w:hint="default" w:ascii="Times New Roman" w:hAnsi="Times New Roman" w:eastAsia="仿宋" w:cs="Times New Roman"/>
          <w:color w:val="auto"/>
        </w:rPr>
      </w:pPr>
    </w:p>
    <w:p>
      <w:pPr>
        <w:pStyle w:val="8"/>
        <w:spacing w:line="255" w:lineRule="auto"/>
        <w:ind w:left="0" w:leftChars="0" w:firstLine="0" w:firstLineChars="0"/>
        <w:rPr>
          <w:rFonts w:hint="default" w:ascii="Times New Roman" w:hAnsi="Times New Roman" w:eastAsia="仿宋" w:cs="Times New Roman"/>
          <w:color w:val="auto"/>
          <w:spacing w:val="25"/>
          <w:kern w:val="2"/>
          <w:sz w:val="35"/>
          <w:szCs w:val="35"/>
          <w:u w:val="single"/>
          <w:lang w:val="en-US" w:eastAsia="zh-CN" w:bidi="ar-SA"/>
        </w:rPr>
      </w:pPr>
    </w:p>
    <w:p>
      <w:pPr>
        <w:spacing w:before="114" w:line="225" w:lineRule="auto"/>
        <w:ind w:left="1873"/>
        <w:rPr>
          <w:rFonts w:hint="default" w:ascii="Times New Roman" w:hAnsi="Times New Roman" w:eastAsia="仿宋" w:cs="Times New Roman"/>
          <w:color w:val="auto"/>
          <w:spacing w:val="25"/>
          <w:kern w:val="2"/>
          <w:sz w:val="35"/>
          <w:szCs w:val="35"/>
          <w:u w:val="none"/>
          <w:lang w:val="en-US" w:eastAsia="zh-CN" w:bidi="ar-SA"/>
        </w:rPr>
      </w:pPr>
      <w:r>
        <w:rPr>
          <w:rFonts w:hint="default" w:ascii="Times New Roman" w:hAnsi="Times New Roman" w:eastAsia="仿宋" w:cs="Times New Roman"/>
          <w:color w:val="auto"/>
          <w:spacing w:val="25"/>
          <w:kern w:val="2"/>
          <w:sz w:val="35"/>
          <w:szCs w:val="35"/>
          <w:u w:val="none"/>
          <w:lang w:val="en-US" w:eastAsia="zh-CN" w:bidi="ar-SA"/>
        </w:rPr>
        <w:t>中华人民共和国生态环境部制</w:t>
      </w:r>
    </w:p>
    <w:p>
      <w:pPr>
        <w:spacing w:line="225" w:lineRule="auto"/>
        <w:rPr>
          <w:rFonts w:hint="default" w:ascii="Times New Roman" w:hAnsi="Times New Roman" w:eastAsia="仿宋" w:cs="Times New Roman"/>
          <w:color w:val="auto"/>
          <w:spacing w:val="25"/>
          <w:kern w:val="2"/>
          <w:sz w:val="35"/>
          <w:szCs w:val="35"/>
          <w:u w:val="single"/>
          <w:lang w:val="en-US" w:eastAsia="zh-CN" w:bidi="ar-SA"/>
        </w:rPr>
        <w:sectPr>
          <w:footerReference r:id="rId5" w:type="default"/>
          <w:pgSz w:w="11906" w:h="16839"/>
          <w:pgMar w:top="1431" w:right="1530" w:bottom="1240" w:left="1785" w:header="0" w:footer="1078" w:gutter="0"/>
          <w:cols w:space="720" w:num="1"/>
        </w:sectPr>
      </w:pPr>
    </w:p>
    <w:p>
      <w:pPr>
        <w:pStyle w:val="21"/>
        <w:spacing w:line="240" w:lineRule="auto"/>
        <w:ind w:firstLine="0" w:firstLineChars="0"/>
        <w:jc w:val="center"/>
        <w:outlineLvl w:val="0"/>
        <w:rPr>
          <w:rFonts w:hint="default" w:ascii="Times New Roman" w:hAnsi="Times New Roman" w:eastAsia="仿宋" w:cs="Times New Roman"/>
          <w:snapToGrid w:val="0"/>
          <w:color w:val="auto"/>
          <w:sz w:val="30"/>
          <w:szCs w:val="30"/>
        </w:rPr>
        <w:sectPr>
          <w:headerReference r:id="rId6" w:type="default"/>
          <w:footerReference r:id="rId7" w:type="default"/>
          <w:pgSz w:w="11906" w:h="16838"/>
          <w:pgMar w:top="1701" w:right="1531" w:bottom="1701" w:left="1531" w:header="851" w:footer="1077" w:gutter="0"/>
          <w:pgBorders>
            <w:top w:val="none" w:sz="0" w:space="0"/>
            <w:left w:val="none" w:sz="0" w:space="0"/>
            <w:bottom w:val="none" w:sz="0" w:space="0"/>
            <w:right w:val="none" w:sz="0" w:space="0"/>
          </w:pgBorders>
          <w:pgNumType w:fmt="numberInDash" w:start="1"/>
          <w:cols w:space="720" w:num="1"/>
          <w:docGrid w:linePitch="312" w:charSpace="0"/>
        </w:sectPr>
      </w:pP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8"/>
        <w:gridCol w:w="42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6" w:hRule="atLeast"/>
          <w:jc w:val="center"/>
        </w:trPr>
        <w:tc>
          <w:tcPr>
            <w:tcW w:w="4258" w:type="dxa"/>
            <w:noWrap w:val="0"/>
            <w:vAlign w:val="top"/>
          </w:tcPr>
          <w:p>
            <w:pPr>
              <w:tabs>
                <w:tab w:val="left" w:pos="1440"/>
              </w:tabs>
              <w:spacing w:line="240" w:lineRule="auto"/>
              <w:ind w:firstLine="0" w:firstLineChars="0"/>
              <w:rPr>
                <w:rFonts w:hint="default" w:ascii="Times New Roman" w:hAnsi="Times New Roman" w:eastAsia="仿宋" w:cs="Times New Roman"/>
                <w:b/>
                <w:color w:val="auto"/>
                <w:szCs w:val="28"/>
                <w:shd w:val="clear" w:color="auto" w:fill="auto"/>
              </w:rPr>
            </w:pPr>
            <w:r>
              <w:rPr>
                <w:rFonts w:hint="default" w:ascii="Times New Roman" w:hAnsi="Times New Roman" w:eastAsia="仿宋" w:cs="Times New Roman"/>
                <w:color w:val="auto"/>
                <w:highlight w:val="none"/>
                <w:lang w:eastAsia="zh-CN"/>
              </w:rPr>
              <w:drawing>
                <wp:anchor distT="0" distB="0" distL="114300" distR="114300" simplePos="0" relativeHeight="251675648" behindDoc="1" locked="0" layoutInCell="1" allowOverlap="1">
                  <wp:simplePos x="0" y="0"/>
                  <wp:positionH relativeFrom="column">
                    <wp:posOffset>60325</wp:posOffset>
                  </wp:positionH>
                  <wp:positionV relativeFrom="paragraph">
                    <wp:posOffset>126365</wp:posOffset>
                  </wp:positionV>
                  <wp:extent cx="2461895" cy="1847215"/>
                  <wp:effectExtent l="0" t="0" r="14605" b="635"/>
                  <wp:wrapNone/>
                  <wp:docPr id="3" name="图片 2" descr="火车站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火车站东"/>
                          <pic:cNvPicPr>
                            <a:picLocks noChangeAspect="1"/>
                          </pic:cNvPicPr>
                        </pic:nvPicPr>
                        <pic:blipFill>
                          <a:blip r:embed="rId14"/>
                          <a:stretch>
                            <a:fillRect/>
                          </a:stretch>
                        </pic:blipFill>
                        <pic:spPr>
                          <a:xfrm>
                            <a:off x="0" y="0"/>
                            <a:ext cx="2461895" cy="1847215"/>
                          </a:xfrm>
                          <a:prstGeom prst="rect">
                            <a:avLst/>
                          </a:prstGeom>
                          <a:noFill/>
                          <a:ln>
                            <a:noFill/>
                          </a:ln>
                        </pic:spPr>
                      </pic:pic>
                    </a:graphicData>
                  </a:graphic>
                </wp:anchor>
              </w:drawing>
            </w:r>
          </w:p>
          <w:p>
            <w:pPr>
              <w:tabs>
                <w:tab w:val="left" w:pos="1440"/>
              </w:tabs>
              <w:spacing w:line="240" w:lineRule="auto"/>
              <w:ind w:firstLine="0" w:firstLineChars="0"/>
              <w:jc w:val="center"/>
              <w:rPr>
                <w:rFonts w:hint="default" w:ascii="Times New Roman" w:hAnsi="Times New Roman" w:eastAsia="仿宋" w:cs="Times New Roman"/>
                <w:b/>
                <w:color w:val="auto"/>
                <w:szCs w:val="28"/>
                <w:shd w:val="clear" w:color="auto" w:fill="auto"/>
                <w:lang w:eastAsia="zh-CN"/>
              </w:rPr>
            </w:pPr>
          </w:p>
          <w:p>
            <w:pPr>
              <w:keepNext w:val="0"/>
              <w:keepLines w:val="0"/>
              <w:pageBreakBefore w:val="0"/>
              <w:widowControl w:val="0"/>
              <w:tabs>
                <w:tab w:val="left" w:pos="1440"/>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color w:val="auto"/>
                <w:szCs w:val="28"/>
                <w:shd w:val="clear" w:color="auto" w:fill="auto"/>
                <w:lang w:val="en-US" w:eastAsia="zh-CN"/>
              </w:rPr>
            </w:pPr>
          </w:p>
        </w:tc>
        <w:tc>
          <w:tcPr>
            <w:tcW w:w="4258" w:type="dxa"/>
            <w:noWrap w:val="0"/>
            <w:vAlign w:val="top"/>
          </w:tcPr>
          <w:p>
            <w:pPr>
              <w:tabs>
                <w:tab w:val="left" w:pos="1440"/>
              </w:tabs>
              <w:spacing w:line="240" w:lineRule="auto"/>
              <w:ind w:firstLine="0" w:firstLineChars="0"/>
              <w:jc w:val="both"/>
              <w:rPr>
                <w:rFonts w:hint="default" w:ascii="Times New Roman" w:hAnsi="Times New Roman" w:eastAsia="仿宋" w:cs="Times New Roman"/>
                <w:color w:val="auto"/>
                <w:lang w:eastAsia="zh-CN"/>
              </w:rPr>
            </w:pPr>
            <w:r>
              <w:rPr>
                <w:rFonts w:hint="default" w:ascii="Times New Roman" w:hAnsi="Times New Roman" w:eastAsia="仿宋" w:cs="Times New Roman"/>
                <w:color w:val="auto"/>
                <w:lang w:val="en-US" w:eastAsia="zh-CN"/>
              </w:rPr>
              <w:drawing>
                <wp:anchor distT="0" distB="0" distL="114300" distR="114300" simplePos="0" relativeHeight="251680768" behindDoc="0" locked="0" layoutInCell="1" allowOverlap="1">
                  <wp:simplePos x="0" y="0"/>
                  <wp:positionH relativeFrom="column">
                    <wp:posOffset>10795</wp:posOffset>
                  </wp:positionH>
                  <wp:positionV relativeFrom="paragraph">
                    <wp:posOffset>120650</wp:posOffset>
                  </wp:positionV>
                  <wp:extent cx="2533650" cy="1846580"/>
                  <wp:effectExtent l="0" t="0" r="0" b="1270"/>
                  <wp:wrapNone/>
                  <wp:docPr id="4" name="图片 12" descr="微信图片_20231115110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2" descr="微信图片_20231115110649"/>
                          <pic:cNvPicPr>
                            <a:picLocks noChangeAspect="1"/>
                          </pic:cNvPicPr>
                        </pic:nvPicPr>
                        <pic:blipFill>
                          <a:blip r:embed="rId15"/>
                          <a:stretch>
                            <a:fillRect/>
                          </a:stretch>
                        </pic:blipFill>
                        <pic:spPr>
                          <a:xfrm>
                            <a:off x="0" y="0"/>
                            <a:ext cx="2533650" cy="1846580"/>
                          </a:xfrm>
                          <a:prstGeom prst="rect">
                            <a:avLst/>
                          </a:prstGeom>
                          <a:noFill/>
                          <a:ln>
                            <a:noFill/>
                          </a:ln>
                        </pic:spPr>
                      </pic:pic>
                    </a:graphicData>
                  </a:graphic>
                </wp:anchor>
              </w:drawing>
            </w:r>
          </w:p>
          <w:p>
            <w:pPr>
              <w:pStyle w:val="34"/>
              <w:rPr>
                <w:rFonts w:hint="default" w:ascii="Times New Roman" w:hAnsi="Times New Roman" w:eastAsia="仿宋" w:cs="Times New Roman"/>
                <w:color w:val="auto"/>
                <w:lang w:eastAsia="zh-CN"/>
              </w:rPr>
            </w:pPr>
          </w:p>
          <w:p>
            <w:pPr>
              <w:pStyle w:val="34"/>
              <w:jc w:val="center"/>
              <w:rPr>
                <w:rFonts w:hint="default" w:ascii="Times New Roman" w:hAnsi="Times New Roman" w:eastAsia="仿宋" w:cs="Times New Roman"/>
                <w:color w:val="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4258" w:type="dxa"/>
            <w:noWrap w:val="0"/>
            <w:vAlign w:val="top"/>
          </w:tcPr>
          <w:p>
            <w:pPr>
              <w:keepNext w:val="0"/>
              <w:keepLines w:val="0"/>
              <w:pageBreakBefore w:val="0"/>
              <w:widowControl w:val="0"/>
              <w:tabs>
                <w:tab w:val="left" w:pos="1440"/>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color w:val="auto"/>
                <w:szCs w:val="28"/>
                <w:lang w:val="en-US" w:eastAsia="zh-CN"/>
              </w:rPr>
            </w:pPr>
            <w:r>
              <w:rPr>
                <w:rFonts w:hint="default" w:ascii="Times New Roman" w:hAnsi="Times New Roman" w:eastAsia="仿宋" w:cs="Times New Roman"/>
                <w:b/>
                <w:color w:val="auto"/>
                <w:szCs w:val="28"/>
                <w:lang w:val="en-US" w:eastAsia="zh-CN"/>
              </w:rPr>
              <w:t>项目区</w:t>
            </w:r>
          </w:p>
        </w:tc>
        <w:tc>
          <w:tcPr>
            <w:tcW w:w="4258" w:type="dxa"/>
            <w:noWrap w:val="0"/>
            <w:vAlign w:val="top"/>
          </w:tcPr>
          <w:p>
            <w:pPr>
              <w:keepNext w:val="0"/>
              <w:keepLines w:val="0"/>
              <w:pageBreakBefore w:val="0"/>
              <w:widowControl w:val="0"/>
              <w:tabs>
                <w:tab w:val="left" w:pos="1440"/>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color w:val="auto"/>
                <w:szCs w:val="28"/>
                <w:lang w:val="en-US" w:eastAsia="zh-CN"/>
              </w:rPr>
            </w:pPr>
            <w:r>
              <w:rPr>
                <w:rFonts w:hint="default" w:ascii="Times New Roman" w:hAnsi="Times New Roman" w:eastAsia="仿宋" w:cs="Times New Roman"/>
                <w:b/>
                <w:color w:val="auto"/>
                <w:szCs w:val="28"/>
                <w:lang w:val="en-US" w:eastAsia="zh-CN"/>
              </w:rPr>
              <w:t>项目区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8" w:hRule="atLeast"/>
          <w:jc w:val="center"/>
        </w:trPr>
        <w:tc>
          <w:tcPr>
            <w:tcW w:w="4258" w:type="dxa"/>
            <w:noWrap w:val="0"/>
            <w:vAlign w:val="top"/>
          </w:tcPr>
          <w:p>
            <w:pPr>
              <w:pStyle w:val="34"/>
              <w:jc w:val="center"/>
              <w:rPr>
                <w:rFonts w:hint="default" w:ascii="Times New Roman" w:hAnsi="Times New Roman" w:eastAsia="仿宋" w:cs="Times New Roman"/>
                <w:b/>
                <w:color w:val="auto"/>
                <w:szCs w:val="28"/>
                <w:lang w:val="en-US" w:eastAsia="zh-CN"/>
              </w:rPr>
            </w:pPr>
            <w:r>
              <w:rPr>
                <w:rFonts w:hint="default" w:ascii="Times New Roman" w:hAnsi="Times New Roman" w:eastAsia="仿宋" w:cs="Times New Roman"/>
                <w:color w:val="auto"/>
                <w:lang w:val="en-US" w:eastAsia="zh-CN"/>
              </w:rPr>
              <w:drawing>
                <wp:anchor distT="0" distB="0" distL="114300" distR="114300" simplePos="0" relativeHeight="251677696" behindDoc="1" locked="0" layoutInCell="1" allowOverlap="1">
                  <wp:simplePos x="0" y="0"/>
                  <wp:positionH relativeFrom="column">
                    <wp:posOffset>134620</wp:posOffset>
                  </wp:positionH>
                  <wp:positionV relativeFrom="paragraph">
                    <wp:posOffset>134620</wp:posOffset>
                  </wp:positionV>
                  <wp:extent cx="2384425" cy="1788795"/>
                  <wp:effectExtent l="0" t="0" r="15875" b="1905"/>
                  <wp:wrapNone/>
                  <wp:docPr id="6" name="图片 4" descr="微信图片_20231115111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descr="微信图片_20231115111452"/>
                          <pic:cNvPicPr>
                            <a:picLocks noChangeAspect="1"/>
                          </pic:cNvPicPr>
                        </pic:nvPicPr>
                        <pic:blipFill>
                          <a:blip r:embed="rId16"/>
                          <a:stretch>
                            <a:fillRect/>
                          </a:stretch>
                        </pic:blipFill>
                        <pic:spPr>
                          <a:xfrm>
                            <a:off x="0" y="0"/>
                            <a:ext cx="2384425" cy="1788795"/>
                          </a:xfrm>
                          <a:prstGeom prst="rect">
                            <a:avLst/>
                          </a:prstGeom>
                          <a:noFill/>
                          <a:ln>
                            <a:noFill/>
                          </a:ln>
                        </pic:spPr>
                      </pic:pic>
                    </a:graphicData>
                  </a:graphic>
                </wp:anchor>
              </w:drawing>
            </w:r>
          </w:p>
        </w:tc>
        <w:tc>
          <w:tcPr>
            <w:tcW w:w="4258" w:type="dxa"/>
            <w:noWrap w:val="0"/>
            <w:vAlign w:val="top"/>
          </w:tcPr>
          <w:p>
            <w:pPr>
              <w:pStyle w:val="34"/>
              <w:jc w:val="center"/>
              <w:rPr>
                <w:rFonts w:hint="default" w:ascii="Times New Roman" w:hAnsi="Times New Roman" w:eastAsia="仿宋" w:cs="Times New Roman"/>
                <w:color w:val="auto"/>
                <w:lang w:val="en-US" w:eastAsia="zh-CN"/>
              </w:rPr>
            </w:pPr>
            <w:r>
              <w:rPr>
                <w:rFonts w:hint="default" w:ascii="Times New Roman" w:hAnsi="Times New Roman" w:eastAsia="仿宋" w:cs="Times New Roman"/>
                <w:color w:val="auto"/>
                <w:lang w:val="en-US" w:eastAsia="zh-CN"/>
              </w:rPr>
              <w:drawing>
                <wp:anchor distT="0" distB="0" distL="114300" distR="114300" simplePos="0" relativeHeight="251676672" behindDoc="1" locked="0" layoutInCell="1" allowOverlap="1">
                  <wp:simplePos x="0" y="0"/>
                  <wp:positionH relativeFrom="column">
                    <wp:posOffset>15875</wp:posOffset>
                  </wp:positionH>
                  <wp:positionV relativeFrom="paragraph">
                    <wp:posOffset>64135</wp:posOffset>
                  </wp:positionV>
                  <wp:extent cx="2492375" cy="1870075"/>
                  <wp:effectExtent l="0" t="0" r="3175" b="15875"/>
                  <wp:wrapNone/>
                  <wp:docPr id="7" name="图片 5" descr="微信图片_20231115111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descr="微信图片_20231115111436"/>
                          <pic:cNvPicPr>
                            <a:picLocks noChangeAspect="1"/>
                          </pic:cNvPicPr>
                        </pic:nvPicPr>
                        <pic:blipFill>
                          <a:blip r:embed="rId17"/>
                          <a:stretch>
                            <a:fillRect/>
                          </a:stretch>
                        </pic:blipFill>
                        <pic:spPr>
                          <a:xfrm>
                            <a:off x="0" y="0"/>
                            <a:ext cx="2492375" cy="1870075"/>
                          </a:xfrm>
                          <a:prstGeom prst="rect">
                            <a:avLst/>
                          </a:prstGeom>
                          <a:noFill/>
                          <a:ln>
                            <a:noFill/>
                          </a:ln>
                        </pic:spPr>
                      </pic:pic>
                    </a:graphicData>
                  </a:graphic>
                </wp:anchor>
              </w:drawing>
            </w:r>
          </w:p>
          <w:p>
            <w:pPr>
              <w:bidi w:val="0"/>
              <w:rPr>
                <w:rFonts w:hint="default" w:ascii="Times New Roman" w:hAnsi="Times New Roman" w:eastAsia="仿宋" w:cs="Times New Roman"/>
                <w:color w:val="auto"/>
                <w:lang w:val="en-US" w:eastAsia="zh-CN"/>
              </w:rPr>
            </w:pPr>
          </w:p>
          <w:p>
            <w:pPr>
              <w:bidi w:val="0"/>
              <w:rPr>
                <w:rFonts w:hint="default" w:ascii="Times New Roman" w:hAnsi="Times New Roman" w:eastAsia="仿宋" w:cs="Times New Roman"/>
                <w:color w:val="auto"/>
                <w:lang w:val="en-US" w:eastAsia="zh-CN"/>
              </w:rPr>
            </w:pPr>
          </w:p>
          <w:p>
            <w:pPr>
              <w:tabs>
                <w:tab w:val="left" w:pos="1180"/>
              </w:tabs>
              <w:bidi w:val="0"/>
              <w:jc w:val="left"/>
              <w:rPr>
                <w:rFonts w:hint="default" w:ascii="Times New Roman" w:hAnsi="Times New Roman" w:eastAsia="仿宋" w:cs="Times New Roman"/>
                <w:color w:val="auto"/>
                <w:lang w:val="en-US" w:eastAsia="zh-CN"/>
              </w:rPr>
            </w:pPr>
            <w:r>
              <w:rPr>
                <w:rFonts w:hint="default" w:ascii="Times New Roman" w:hAnsi="Times New Roman" w:eastAsia="仿宋" w:cs="Times New Roman"/>
                <w:color w:val="auto"/>
                <w:lang w:val="en-US" w:eastAsia="zh-CN"/>
              </w:rPr>
              <w:tab/>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 w:hRule="atLeast"/>
          <w:jc w:val="center"/>
        </w:trPr>
        <w:tc>
          <w:tcPr>
            <w:tcW w:w="4258" w:type="dxa"/>
            <w:noWrap w:val="0"/>
            <w:vAlign w:val="top"/>
          </w:tcPr>
          <w:p>
            <w:pPr>
              <w:pStyle w:val="3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color w:val="auto"/>
                <w:szCs w:val="28"/>
                <w:lang w:val="en-US" w:eastAsia="zh-CN"/>
              </w:rPr>
            </w:pPr>
            <w:r>
              <w:rPr>
                <w:rFonts w:hint="default" w:ascii="Times New Roman" w:hAnsi="Times New Roman" w:eastAsia="仿宋" w:cs="Times New Roman"/>
                <w:b/>
                <w:color w:val="auto"/>
                <w:szCs w:val="28"/>
                <w:lang w:val="en-US" w:eastAsia="zh-CN"/>
              </w:rPr>
              <w:t>项目区</w:t>
            </w:r>
          </w:p>
        </w:tc>
        <w:tc>
          <w:tcPr>
            <w:tcW w:w="4258" w:type="dxa"/>
            <w:noWrap w:val="0"/>
            <w:vAlign w:val="top"/>
          </w:tcPr>
          <w:p>
            <w:pPr>
              <w:pStyle w:val="3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lang w:val="en-US" w:eastAsia="zh-CN"/>
              </w:rPr>
            </w:pPr>
            <w:r>
              <w:rPr>
                <w:rFonts w:hint="default" w:ascii="Times New Roman" w:hAnsi="Times New Roman" w:eastAsia="仿宋" w:cs="Times New Roman"/>
                <w:b/>
                <w:color w:val="auto"/>
                <w:szCs w:val="28"/>
                <w:lang w:val="en-US" w:eastAsia="zh-CN"/>
              </w:rPr>
              <w:t>项目区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8" w:hRule="atLeast"/>
          <w:jc w:val="center"/>
        </w:trPr>
        <w:tc>
          <w:tcPr>
            <w:tcW w:w="4258" w:type="dxa"/>
            <w:noWrap w:val="0"/>
            <w:vAlign w:val="top"/>
          </w:tcPr>
          <w:p>
            <w:pPr>
              <w:pStyle w:val="34"/>
              <w:jc w:val="center"/>
              <w:rPr>
                <w:rFonts w:hint="default" w:ascii="Times New Roman" w:hAnsi="Times New Roman" w:eastAsia="仿宋" w:cs="Times New Roman"/>
                <w:color w:val="auto"/>
                <w:lang w:val="en-US" w:eastAsia="zh-CN"/>
              </w:rPr>
            </w:pPr>
            <w:r>
              <w:rPr>
                <w:rFonts w:hint="default" w:ascii="Times New Roman" w:hAnsi="Times New Roman" w:eastAsia="仿宋" w:cs="Times New Roman"/>
                <w:color w:val="auto"/>
              </w:rPr>
              <w:drawing>
                <wp:anchor distT="0" distB="0" distL="114300" distR="114300" simplePos="0" relativeHeight="251678720" behindDoc="1" locked="0" layoutInCell="1" allowOverlap="1">
                  <wp:simplePos x="0" y="0"/>
                  <wp:positionH relativeFrom="column">
                    <wp:posOffset>1905</wp:posOffset>
                  </wp:positionH>
                  <wp:positionV relativeFrom="paragraph">
                    <wp:posOffset>817880</wp:posOffset>
                  </wp:positionV>
                  <wp:extent cx="2504440" cy="1899920"/>
                  <wp:effectExtent l="0" t="0" r="10160" b="5080"/>
                  <wp:wrapNone/>
                  <wp:docPr id="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6"/>
                          <pic:cNvPicPr>
                            <a:picLocks noChangeAspect="1"/>
                          </pic:cNvPicPr>
                        </pic:nvPicPr>
                        <pic:blipFill>
                          <a:blip r:embed="rId18"/>
                          <a:stretch>
                            <a:fillRect/>
                          </a:stretch>
                        </pic:blipFill>
                        <pic:spPr>
                          <a:xfrm>
                            <a:off x="0" y="0"/>
                            <a:ext cx="2504440" cy="1899920"/>
                          </a:xfrm>
                          <a:prstGeom prst="rect">
                            <a:avLst/>
                          </a:prstGeom>
                          <a:noFill/>
                          <a:ln>
                            <a:noFill/>
                          </a:ln>
                        </pic:spPr>
                      </pic:pic>
                    </a:graphicData>
                  </a:graphic>
                </wp:anchor>
              </w:drawing>
            </w:r>
          </w:p>
        </w:tc>
        <w:tc>
          <w:tcPr>
            <w:tcW w:w="4258" w:type="dxa"/>
            <w:noWrap w:val="0"/>
            <w:vAlign w:val="top"/>
          </w:tcPr>
          <w:p>
            <w:pPr>
              <w:pStyle w:val="34"/>
              <w:jc w:val="center"/>
              <w:rPr>
                <w:rFonts w:hint="default" w:ascii="Times New Roman" w:hAnsi="Times New Roman" w:eastAsia="仿宋" w:cs="Times New Roman"/>
                <w:color w:val="auto"/>
                <w:lang w:eastAsia="zh-CN"/>
              </w:rPr>
            </w:pPr>
            <w:r>
              <w:rPr>
                <w:rFonts w:hint="default" w:ascii="Times New Roman" w:hAnsi="Times New Roman" w:eastAsia="仿宋" w:cs="Times New Roman"/>
                <w:color w:val="auto"/>
                <w:lang w:eastAsia="zh-CN"/>
              </w:rPr>
              <w:drawing>
                <wp:inline distT="0" distB="0" distL="114300" distR="114300">
                  <wp:extent cx="2536190" cy="3381375"/>
                  <wp:effectExtent l="0" t="0" r="16510" b="9525"/>
                  <wp:docPr id="22" name="图片 22" descr="IMG_20240330_150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IMG_20240330_150852"/>
                          <pic:cNvPicPr>
                            <a:picLocks noChangeAspect="1"/>
                          </pic:cNvPicPr>
                        </pic:nvPicPr>
                        <pic:blipFill>
                          <a:blip r:embed="rId19"/>
                          <a:stretch>
                            <a:fillRect/>
                          </a:stretch>
                        </pic:blipFill>
                        <pic:spPr>
                          <a:xfrm>
                            <a:off x="0" y="0"/>
                            <a:ext cx="2536190" cy="338137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8516" w:type="dxa"/>
            <w:gridSpan w:val="2"/>
            <w:noWrap w:val="0"/>
            <w:vAlign w:val="top"/>
          </w:tcPr>
          <w:p>
            <w:pPr>
              <w:pStyle w:val="34"/>
              <w:jc w:val="center"/>
              <w:rPr>
                <w:rFonts w:hint="default" w:ascii="Times New Roman" w:hAnsi="Times New Roman" w:eastAsia="仿宋" w:cs="Times New Roman"/>
                <w:color w:val="auto"/>
                <w:lang w:val="en-US" w:eastAsia="zh-CN"/>
              </w:rPr>
            </w:pPr>
            <w:r>
              <w:rPr>
                <w:rFonts w:hint="default" w:ascii="Times New Roman" w:hAnsi="Times New Roman" w:eastAsia="仿宋" w:cs="Times New Roman"/>
                <w:b/>
                <w:color w:val="auto"/>
                <w:szCs w:val="28"/>
                <w:lang w:val="en-US" w:eastAsia="zh-CN"/>
              </w:rPr>
              <w:t>项目区</w:t>
            </w:r>
          </w:p>
        </w:tc>
      </w:tr>
    </w:tbl>
    <w:p>
      <w:pPr>
        <w:pStyle w:val="8"/>
        <w:rPr>
          <w:rFonts w:hint="default" w:ascii="Times New Roman" w:hAnsi="Times New Roman" w:eastAsia="仿宋" w:cs="Times New Roman"/>
          <w:color w:val="auto"/>
        </w:rPr>
      </w:pPr>
    </w:p>
    <w:p>
      <w:pPr>
        <w:rPr>
          <w:rFonts w:hint="default" w:ascii="Times New Roman" w:hAnsi="Times New Roman" w:eastAsia="仿宋" w:cs="Times New Roman"/>
          <w:color w:val="auto"/>
        </w:rPr>
        <w:sectPr>
          <w:footerReference r:id="rId8" w:type="default"/>
          <w:pgSz w:w="11906" w:h="16838"/>
          <w:pgMar w:top="1440" w:right="1800" w:bottom="1440" w:left="1800" w:header="851" w:footer="992" w:gutter="0"/>
          <w:cols w:space="720" w:num="1"/>
          <w:docGrid w:type="lines" w:linePitch="312" w:charSpace="0"/>
        </w:sectPr>
      </w:pPr>
      <w:r>
        <w:rPr>
          <w:rFonts w:hint="default" w:ascii="Times New Roman" w:hAnsi="Times New Roman" w:eastAsia="仿宋" w:cs="Times New Roman"/>
          <w:color w:val="auto"/>
          <w:sz w:val="21"/>
        </w:rPr>
        <mc:AlternateContent>
          <mc:Choice Requires="wps">
            <w:drawing>
              <wp:anchor distT="0" distB="0" distL="114300" distR="114300" simplePos="0" relativeHeight="251679744" behindDoc="0" locked="0" layoutInCell="1" allowOverlap="1">
                <wp:simplePos x="0" y="0"/>
                <wp:positionH relativeFrom="column">
                  <wp:posOffset>813435</wp:posOffset>
                </wp:positionH>
                <wp:positionV relativeFrom="paragraph">
                  <wp:posOffset>-247650</wp:posOffset>
                </wp:positionV>
                <wp:extent cx="3770630" cy="424815"/>
                <wp:effectExtent l="0" t="0" r="0" b="0"/>
                <wp:wrapNone/>
                <wp:docPr id="51" name="文本框 51"/>
                <wp:cNvGraphicFramePr/>
                <a:graphic xmlns:a="http://schemas.openxmlformats.org/drawingml/2006/main">
                  <a:graphicData uri="http://schemas.microsoft.com/office/word/2010/wordprocessingShape">
                    <wps:wsp>
                      <wps:cNvSpPr txBox="1"/>
                      <wps:spPr>
                        <a:xfrm>
                          <a:off x="1192530" y="8201025"/>
                          <a:ext cx="3770630" cy="424815"/>
                        </a:xfrm>
                        <a:prstGeom prst="rect">
                          <a:avLst/>
                        </a:prstGeom>
                        <a:noFill/>
                        <a:ln w="6350">
                          <a:noFill/>
                        </a:ln>
                        <a:effectLst/>
                      </wps:spPr>
                      <wps:txbx>
                        <w:txbxContent>
                          <w:p>
                            <w:pPr>
                              <w:jc w:val="center"/>
                              <w:rPr>
                                <w:highlight w:val="none"/>
                              </w:rPr>
                            </w:pPr>
                            <w:r>
                              <w:rPr>
                                <w:rFonts w:hint="eastAsia" w:ascii="宋体" w:hAnsi="宋体" w:eastAsia="宋体" w:cs="宋体"/>
                                <w:b/>
                                <w:bCs/>
                                <w:color w:val="auto"/>
                                <w:spacing w:val="0"/>
                                <w:position w:val="0"/>
                                <w:sz w:val="32"/>
                                <w:szCs w:val="32"/>
                                <w:highlight w:val="none"/>
                                <w:lang w:eastAsia="zh-CN"/>
                              </w:rPr>
                              <w:t>现场照</w:t>
                            </w:r>
                            <w:r>
                              <w:rPr>
                                <w:rFonts w:hint="eastAsia" w:ascii="宋体" w:hAnsi="宋体" w:eastAsia="宋体" w:cs="宋体"/>
                                <w:b/>
                                <w:bCs/>
                                <w:color w:val="auto"/>
                                <w:spacing w:val="0"/>
                                <w:position w:val="0"/>
                                <w:sz w:val="32"/>
                                <w:szCs w:val="32"/>
                                <w:highlight w:val="none"/>
                                <w:lang w:val="en-US" w:eastAsia="zh-CN"/>
                              </w:rPr>
                              <w:t>片</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4.05pt;margin-top:-19.5pt;height:33.45pt;width:296.9pt;z-index:251679744;mso-width-relative:page;mso-height-relative:page;" filled="f" stroked="f" coordsize="21600,21600" o:gfxdata="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DlATofbAAAACgEAAA8A&#10;AAAAAAAAAQAgAAAAIgAAAGRycy9kb3ducmV2LnhtbFBLAQIUABQAAAAIAIdO4kC+VzSrTQIAAIIE&#10;AAAOAAAAAAAAAAEAIAAAACoBAABkcnMvZTJvRG9jLnhtbFBLBQYAAAAABgAGAFkBAADpBQAAAAA=&#10;">
                <v:fill on="f" focussize="0,0"/>
                <v:stroke on="f" weight="0.5pt"/>
                <v:imagedata o:title=""/>
                <o:lock v:ext="edit" aspectratio="f"/>
                <v:textbox>
                  <w:txbxContent>
                    <w:p>
                      <w:pPr>
                        <w:jc w:val="center"/>
                        <w:rPr>
                          <w:highlight w:val="none"/>
                        </w:rPr>
                      </w:pPr>
                      <w:r>
                        <w:rPr>
                          <w:rFonts w:hint="eastAsia" w:ascii="宋体" w:hAnsi="宋体" w:eastAsia="宋体" w:cs="宋体"/>
                          <w:b/>
                          <w:bCs/>
                          <w:color w:val="auto"/>
                          <w:spacing w:val="0"/>
                          <w:position w:val="0"/>
                          <w:sz w:val="32"/>
                          <w:szCs w:val="32"/>
                          <w:highlight w:val="none"/>
                          <w:lang w:eastAsia="zh-CN"/>
                        </w:rPr>
                        <w:t>现场照</w:t>
                      </w:r>
                      <w:r>
                        <w:rPr>
                          <w:rFonts w:hint="eastAsia" w:ascii="宋体" w:hAnsi="宋体" w:eastAsia="宋体" w:cs="宋体"/>
                          <w:b/>
                          <w:bCs/>
                          <w:color w:val="auto"/>
                          <w:spacing w:val="0"/>
                          <w:position w:val="0"/>
                          <w:sz w:val="32"/>
                          <w:szCs w:val="32"/>
                          <w:highlight w:val="none"/>
                          <w:lang w:val="en-US" w:eastAsia="zh-CN"/>
                        </w:rPr>
                        <w:t>片</w:t>
                      </w:r>
                    </w:p>
                  </w:txbxContent>
                </v:textbox>
              </v:shape>
            </w:pict>
          </mc:Fallback>
        </mc:AlternateContent>
      </w:r>
    </w:p>
    <w:p>
      <w:pPr>
        <w:pStyle w:val="21"/>
        <w:spacing w:line="240" w:lineRule="auto"/>
        <w:ind w:firstLine="0" w:firstLineChars="0"/>
        <w:jc w:val="center"/>
        <w:outlineLvl w:val="0"/>
        <w:rPr>
          <w:rFonts w:hint="default" w:ascii="Times New Roman" w:hAnsi="Times New Roman" w:eastAsia="仿宋" w:cs="Times New Roman"/>
          <w:snapToGrid w:val="0"/>
          <w:color w:val="auto"/>
          <w:sz w:val="30"/>
          <w:szCs w:val="30"/>
        </w:rPr>
        <w:sectPr>
          <w:footerReference r:id="rId9" w:type="default"/>
          <w:pgSz w:w="11906" w:h="16838"/>
          <w:pgMar w:top="1701" w:right="1531" w:bottom="1701" w:left="1531" w:header="851" w:footer="1077" w:gutter="0"/>
          <w:pgBorders>
            <w:top w:val="none" w:sz="0" w:space="0"/>
            <w:left w:val="none" w:sz="0" w:space="0"/>
            <w:bottom w:val="none" w:sz="0" w:space="0"/>
            <w:right w:val="none" w:sz="0" w:space="0"/>
          </w:pgBorders>
          <w:pgNumType w:fmt="numberInDash" w:start="1"/>
          <w:cols w:space="720" w:num="1"/>
          <w:docGrid w:linePitch="312" w:charSpace="0"/>
        </w:sectPr>
      </w:pPr>
    </w:p>
    <w:p>
      <w:pPr>
        <w:pStyle w:val="21"/>
        <w:spacing w:line="240" w:lineRule="auto"/>
        <w:ind w:firstLine="0" w:firstLineChars="0"/>
        <w:jc w:val="center"/>
        <w:outlineLvl w:val="0"/>
        <w:rPr>
          <w:rFonts w:hint="default" w:ascii="Times New Roman" w:hAnsi="Times New Roman" w:eastAsia="仿宋" w:cs="Times New Roman"/>
          <w:snapToGrid w:val="0"/>
          <w:color w:val="auto"/>
          <w:sz w:val="30"/>
          <w:szCs w:val="30"/>
        </w:rPr>
      </w:pPr>
      <w:r>
        <w:rPr>
          <w:rFonts w:hint="default" w:ascii="Times New Roman" w:hAnsi="Times New Roman" w:eastAsia="仿宋" w:cs="Times New Roman"/>
          <w:snapToGrid w:val="0"/>
          <w:color w:val="auto"/>
          <w:sz w:val="30"/>
          <w:szCs w:val="30"/>
        </w:rPr>
        <w:t>一、建设项目基本情况</w:t>
      </w:r>
    </w:p>
    <w:tbl>
      <w:tblPr>
        <w:tblStyle w:val="26"/>
        <w:tblW w:w="0" w:type="auto"/>
        <w:tblInd w:w="17"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085"/>
        <w:gridCol w:w="2558"/>
        <w:gridCol w:w="2355"/>
        <w:gridCol w:w="8"/>
        <w:gridCol w:w="283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085" w:type="dxa"/>
            <w:tcMar>
              <w:top w:w="16" w:type="dxa"/>
              <w:left w:w="16" w:type="dxa"/>
              <w:right w:w="16" w:type="dxa"/>
            </w:tcMar>
            <w:vAlign w:val="center"/>
          </w:tcPr>
          <w:p>
            <w:pPr>
              <w:adjustRightInd w:val="0"/>
              <w:snapToGrid w:val="0"/>
              <w:spacing w:line="240" w:lineRule="auto"/>
              <w:ind w:firstLine="0" w:firstLineChars="0"/>
              <w:jc w:val="center"/>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sz w:val="24"/>
                <w:szCs w:val="24"/>
                <w:highlight w:val="none"/>
              </w:rPr>
              <w:t>建设项目名称</w:t>
            </w:r>
          </w:p>
        </w:tc>
        <w:tc>
          <w:tcPr>
            <w:tcW w:w="7758" w:type="dxa"/>
            <w:gridSpan w:val="4"/>
            <w:vAlign w:val="center"/>
          </w:tcPr>
          <w:p>
            <w:pPr>
              <w:pStyle w:val="46"/>
              <w:spacing w:line="240" w:lineRule="auto"/>
              <w:ind w:firstLine="0" w:firstLineChars="0"/>
              <w:rPr>
                <w:rFonts w:hint="default" w:ascii="Times New Roman" w:hAnsi="Times New Roman" w:eastAsia="仿宋" w:cs="Times New Roman"/>
                <w:color w:val="auto"/>
                <w:kern w:val="2"/>
                <w:sz w:val="24"/>
                <w:szCs w:val="24"/>
                <w:highlight w:val="none"/>
                <w:lang w:eastAsia="zh-CN" w:bidi="ar-SA"/>
              </w:rPr>
            </w:pPr>
            <w:r>
              <w:rPr>
                <w:rFonts w:hint="default" w:ascii="Times New Roman" w:hAnsi="Times New Roman" w:eastAsia="仿宋" w:cs="Times New Roman"/>
                <w:color w:val="auto"/>
                <w:sz w:val="24"/>
                <w:szCs w:val="24"/>
                <w:highlight w:val="none"/>
                <w:lang w:eastAsia="zh-CN"/>
              </w:rPr>
              <w:t>新疆鄯善县火车站镇东建筑用砂矿</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085" w:type="dxa"/>
            <w:tcMar>
              <w:top w:w="16" w:type="dxa"/>
              <w:left w:w="16" w:type="dxa"/>
              <w:right w:w="16" w:type="dxa"/>
            </w:tcMar>
            <w:vAlign w:val="center"/>
          </w:tcPr>
          <w:p>
            <w:pPr>
              <w:adjustRightInd w:val="0"/>
              <w:snapToGrid w:val="0"/>
              <w:spacing w:line="240" w:lineRule="auto"/>
              <w:ind w:firstLine="0" w:firstLineChars="0"/>
              <w:jc w:val="center"/>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sz w:val="24"/>
                <w:szCs w:val="24"/>
                <w:highlight w:val="none"/>
              </w:rPr>
              <w:t>项目代码</w:t>
            </w:r>
          </w:p>
        </w:tc>
        <w:tc>
          <w:tcPr>
            <w:tcW w:w="7758" w:type="dxa"/>
            <w:gridSpan w:val="4"/>
            <w:vAlign w:val="center"/>
          </w:tcPr>
          <w:p>
            <w:pPr>
              <w:adjustRightInd w:val="0"/>
              <w:snapToGrid w:val="0"/>
              <w:spacing w:line="240" w:lineRule="auto"/>
              <w:ind w:firstLine="0" w:firstLineChars="0"/>
              <w:jc w:val="center"/>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085" w:type="dxa"/>
            <w:tcMar>
              <w:top w:w="16" w:type="dxa"/>
              <w:left w:w="16" w:type="dxa"/>
              <w:right w:w="16" w:type="dxa"/>
            </w:tcMar>
            <w:vAlign w:val="center"/>
          </w:tcPr>
          <w:p>
            <w:pPr>
              <w:adjustRightInd w:val="0"/>
              <w:snapToGrid w:val="0"/>
              <w:spacing w:line="240" w:lineRule="auto"/>
              <w:ind w:firstLine="0" w:firstLineChars="0"/>
              <w:jc w:val="center"/>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sz w:val="24"/>
                <w:szCs w:val="24"/>
                <w:highlight w:val="none"/>
              </w:rPr>
              <w:t>建设单位联系人</w:t>
            </w:r>
          </w:p>
        </w:tc>
        <w:tc>
          <w:tcPr>
            <w:tcW w:w="2558" w:type="dxa"/>
            <w:vAlign w:val="center"/>
          </w:tcPr>
          <w:p>
            <w:pPr>
              <w:adjustRightInd w:val="0"/>
              <w:snapToGrid w:val="0"/>
              <w:spacing w:line="240" w:lineRule="auto"/>
              <w:ind w:firstLine="0" w:firstLineChars="0"/>
              <w:jc w:val="center"/>
              <w:rPr>
                <w:rFonts w:hint="default" w:ascii="Times New Roman" w:hAnsi="Times New Roman" w:eastAsia="仿宋" w:cs="Times New Roman"/>
                <w:color w:val="auto"/>
                <w:sz w:val="24"/>
                <w:szCs w:val="24"/>
                <w:highlight w:val="none"/>
                <w:lang w:val="en-US" w:eastAsia="zh-CN"/>
              </w:rPr>
            </w:pPr>
          </w:p>
        </w:tc>
        <w:tc>
          <w:tcPr>
            <w:tcW w:w="2363" w:type="dxa"/>
            <w:gridSpan w:val="2"/>
            <w:vAlign w:val="center"/>
          </w:tcPr>
          <w:p>
            <w:pPr>
              <w:adjustRightInd w:val="0"/>
              <w:snapToGrid w:val="0"/>
              <w:spacing w:line="240" w:lineRule="auto"/>
              <w:ind w:firstLine="0" w:firstLineChars="0"/>
              <w:jc w:val="center"/>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sz w:val="24"/>
                <w:szCs w:val="24"/>
                <w:highlight w:val="none"/>
              </w:rPr>
              <w:t>联系方式</w:t>
            </w:r>
          </w:p>
        </w:tc>
        <w:tc>
          <w:tcPr>
            <w:tcW w:w="2837" w:type="dxa"/>
            <w:vAlign w:val="center"/>
          </w:tcPr>
          <w:p>
            <w:pPr>
              <w:adjustRightInd w:val="0"/>
              <w:snapToGrid w:val="0"/>
              <w:spacing w:line="240" w:lineRule="auto"/>
              <w:ind w:firstLine="0" w:firstLineChars="0"/>
              <w:jc w:val="center"/>
              <w:rPr>
                <w:rFonts w:hint="default" w:ascii="Times New Roman" w:hAnsi="Times New Roman" w:eastAsia="仿宋" w:cs="Times New Roman"/>
                <w:color w:val="auto"/>
                <w:sz w:val="24"/>
                <w:szCs w:val="24"/>
                <w:highlight w:val="no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085" w:type="dxa"/>
            <w:tcMar>
              <w:top w:w="16" w:type="dxa"/>
              <w:left w:w="16" w:type="dxa"/>
              <w:right w:w="16" w:type="dxa"/>
            </w:tcMar>
            <w:vAlign w:val="center"/>
          </w:tcPr>
          <w:p>
            <w:pPr>
              <w:adjustRightInd w:val="0"/>
              <w:snapToGrid w:val="0"/>
              <w:spacing w:line="240" w:lineRule="auto"/>
              <w:ind w:firstLine="0" w:firstLineChars="0"/>
              <w:jc w:val="center"/>
              <w:rPr>
                <w:rFonts w:hint="default" w:ascii="Times New Roman" w:hAnsi="Times New Roman" w:eastAsia="仿宋" w:cs="Times New Roman"/>
                <w:color w:val="auto"/>
                <w:kern w:val="0"/>
                <w:sz w:val="24"/>
                <w:szCs w:val="24"/>
                <w:lang w:val="zh-CN" w:bidi="zh-CN"/>
              </w:rPr>
            </w:pPr>
            <w:r>
              <w:rPr>
                <w:rFonts w:hint="default" w:ascii="Times New Roman" w:hAnsi="Times New Roman" w:eastAsia="仿宋" w:cs="Times New Roman"/>
                <w:color w:val="auto"/>
                <w:sz w:val="24"/>
                <w:szCs w:val="24"/>
                <w:lang w:val="zh-CN"/>
              </w:rPr>
              <w:t>建设地点</w:t>
            </w:r>
          </w:p>
        </w:tc>
        <w:tc>
          <w:tcPr>
            <w:tcW w:w="7758" w:type="dxa"/>
            <w:gridSpan w:val="4"/>
            <w:vAlign w:val="center"/>
          </w:tcPr>
          <w:p>
            <w:pPr>
              <w:adjustRightInd w:val="0"/>
              <w:snapToGrid w:val="0"/>
              <w:spacing w:line="240" w:lineRule="auto"/>
              <w:ind w:firstLine="0" w:firstLineChars="0"/>
              <w:jc w:val="center"/>
              <w:rPr>
                <w:rFonts w:hint="default" w:ascii="Times New Roman" w:hAnsi="Times New Roman" w:eastAsia="仿宋" w:cs="Times New Roman"/>
                <w:color w:val="auto"/>
                <w:sz w:val="24"/>
                <w:szCs w:val="24"/>
                <w:lang w:val="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085" w:type="dxa"/>
            <w:tcMar>
              <w:top w:w="16" w:type="dxa"/>
              <w:left w:w="16" w:type="dxa"/>
              <w:right w:w="16" w:type="dxa"/>
            </w:tcMar>
            <w:vAlign w:val="center"/>
          </w:tcPr>
          <w:p>
            <w:pPr>
              <w:adjustRightInd w:val="0"/>
              <w:snapToGrid w:val="0"/>
              <w:spacing w:line="240" w:lineRule="auto"/>
              <w:ind w:firstLine="0" w:firstLineChars="0"/>
              <w:jc w:val="center"/>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地理坐标</w:t>
            </w:r>
          </w:p>
        </w:tc>
        <w:tc>
          <w:tcPr>
            <w:tcW w:w="7758" w:type="dxa"/>
            <w:gridSpan w:val="4"/>
            <w:vAlign w:val="center"/>
          </w:tcPr>
          <w:p>
            <w:pPr>
              <w:adjustRightInd w:val="0"/>
              <w:snapToGrid w:val="0"/>
              <w:spacing w:line="240" w:lineRule="auto"/>
              <w:ind w:firstLine="0" w:firstLineChars="0"/>
              <w:jc w:val="center"/>
              <w:rPr>
                <w:rFonts w:hint="default" w:ascii="Times New Roman" w:hAnsi="Times New Roman" w:eastAsia="仿宋" w:cs="Times New Roman"/>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085" w:type="dxa"/>
            <w:tcMar>
              <w:top w:w="16" w:type="dxa"/>
              <w:left w:w="16" w:type="dxa"/>
              <w:right w:w="16" w:type="dxa"/>
            </w:tcMar>
            <w:vAlign w:val="center"/>
          </w:tcPr>
          <w:p>
            <w:pPr>
              <w:adjustRightInd w:val="0"/>
              <w:snapToGrid w:val="0"/>
              <w:spacing w:line="240" w:lineRule="auto"/>
              <w:ind w:firstLine="0" w:firstLineChars="0"/>
              <w:jc w:val="center"/>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建设项目</w:t>
            </w:r>
          </w:p>
          <w:p>
            <w:pPr>
              <w:adjustRightInd w:val="0"/>
              <w:snapToGrid w:val="0"/>
              <w:spacing w:line="240" w:lineRule="auto"/>
              <w:ind w:firstLine="0" w:firstLineChars="0"/>
              <w:jc w:val="center"/>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行业类别</w:t>
            </w:r>
          </w:p>
        </w:tc>
        <w:tc>
          <w:tcPr>
            <w:tcW w:w="2558" w:type="dxa"/>
            <w:vAlign w:val="center"/>
          </w:tcPr>
          <w:p>
            <w:pPr>
              <w:pStyle w:val="46"/>
              <w:spacing w:before="2" w:line="240" w:lineRule="auto"/>
              <w:ind w:right="211" w:firstLine="0" w:firstLineChars="0"/>
              <w:jc w:val="both"/>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八、非金属矿采选业，11、土砂石开采（101）（不含河道采砂项目）</w:t>
            </w:r>
          </w:p>
        </w:tc>
        <w:tc>
          <w:tcPr>
            <w:tcW w:w="2355" w:type="dxa"/>
            <w:vAlign w:val="center"/>
          </w:tcPr>
          <w:p>
            <w:pPr>
              <w:adjustRightInd w:val="0"/>
              <w:snapToGrid w:val="0"/>
              <w:spacing w:line="240" w:lineRule="auto"/>
              <w:ind w:firstLine="0" w:firstLineChars="0"/>
              <w:jc w:val="center"/>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用地（用海）面积（m</w:t>
            </w:r>
            <w:r>
              <w:rPr>
                <w:rFonts w:hint="default" w:ascii="Times New Roman" w:hAnsi="Times New Roman" w:eastAsia="仿宋" w:cs="Times New Roman"/>
                <w:color w:val="auto"/>
                <w:sz w:val="24"/>
                <w:szCs w:val="24"/>
                <w:vertAlign w:val="superscript"/>
              </w:rPr>
              <w:t>2</w:t>
            </w:r>
            <w:r>
              <w:rPr>
                <w:rFonts w:hint="default" w:ascii="Times New Roman" w:hAnsi="Times New Roman" w:eastAsia="仿宋" w:cs="Times New Roman"/>
                <w:color w:val="auto"/>
                <w:sz w:val="24"/>
                <w:szCs w:val="24"/>
              </w:rPr>
              <w:t>）/长度（km）</w:t>
            </w:r>
          </w:p>
        </w:tc>
        <w:tc>
          <w:tcPr>
            <w:tcW w:w="2845" w:type="dxa"/>
            <w:gridSpan w:val="2"/>
            <w:vAlign w:val="center"/>
          </w:tcPr>
          <w:p>
            <w:pPr>
              <w:adjustRightInd w:val="0"/>
              <w:snapToGrid w:val="0"/>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123300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085" w:type="dxa"/>
            <w:tcMar>
              <w:top w:w="16" w:type="dxa"/>
              <w:left w:w="16" w:type="dxa"/>
              <w:right w:w="16" w:type="dxa"/>
            </w:tcMar>
            <w:vAlign w:val="center"/>
          </w:tcPr>
          <w:p>
            <w:pPr>
              <w:adjustRightInd w:val="0"/>
              <w:snapToGrid w:val="0"/>
              <w:spacing w:line="240" w:lineRule="auto"/>
              <w:ind w:firstLine="0" w:firstLineChars="0"/>
              <w:jc w:val="center"/>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建设性质</w:t>
            </w:r>
          </w:p>
        </w:tc>
        <w:tc>
          <w:tcPr>
            <w:tcW w:w="2558" w:type="dxa"/>
            <w:vAlign w:val="center"/>
          </w:tcPr>
          <w:p>
            <w:pPr>
              <w:adjustRightInd w:val="0"/>
              <w:snapToGrid w:val="0"/>
              <w:spacing w:line="240" w:lineRule="auto"/>
              <w:ind w:firstLine="0" w:firstLineChars="0"/>
              <w:jc w:val="left"/>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sym w:font="Wingdings 2" w:char="0052"/>
            </w:r>
            <w:r>
              <w:rPr>
                <w:rFonts w:hint="default" w:ascii="Times New Roman" w:hAnsi="Times New Roman" w:eastAsia="仿宋" w:cs="Times New Roman"/>
                <w:color w:val="auto"/>
                <w:sz w:val="24"/>
                <w:szCs w:val="24"/>
              </w:rPr>
              <w:t>新建（迁建）</w:t>
            </w:r>
          </w:p>
          <w:p>
            <w:pPr>
              <w:adjustRightInd w:val="0"/>
              <w:snapToGrid w:val="0"/>
              <w:spacing w:line="240" w:lineRule="auto"/>
              <w:ind w:firstLine="0" w:firstLineChars="0"/>
              <w:jc w:val="left"/>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□改建</w:t>
            </w:r>
          </w:p>
          <w:p>
            <w:pPr>
              <w:adjustRightInd w:val="0"/>
              <w:snapToGrid w:val="0"/>
              <w:spacing w:line="240" w:lineRule="auto"/>
              <w:ind w:firstLine="0" w:firstLineChars="0"/>
              <w:jc w:val="left"/>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□扩建</w:t>
            </w:r>
          </w:p>
          <w:p>
            <w:pPr>
              <w:adjustRightInd w:val="0"/>
              <w:snapToGrid w:val="0"/>
              <w:spacing w:line="240" w:lineRule="auto"/>
              <w:ind w:firstLine="0" w:firstLineChars="0"/>
              <w:jc w:val="left"/>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□技术改造</w:t>
            </w:r>
          </w:p>
        </w:tc>
        <w:tc>
          <w:tcPr>
            <w:tcW w:w="2355" w:type="dxa"/>
            <w:vAlign w:val="center"/>
          </w:tcPr>
          <w:p>
            <w:pPr>
              <w:adjustRightInd w:val="0"/>
              <w:snapToGrid w:val="0"/>
              <w:spacing w:line="240" w:lineRule="auto"/>
              <w:ind w:firstLine="0" w:firstLineChars="0"/>
              <w:jc w:val="center"/>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建设项目</w:t>
            </w:r>
          </w:p>
          <w:p>
            <w:pPr>
              <w:adjustRightInd w:val="0"/>
              <w:snapToGrid w:val="0"/>
              <w:spacing w:line="240" w:lineRule="auto"/>
              <w:ind w:firstLine="0" w:firstLineChars="0"/>
              <w:jc w:val="center"/>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申报情形</w:t>
            </w:r>
          </w:p>
        </w:tc>
        <w:tc>
          <w:tcPr>
            <w:tcW w:w="2845" w:type="dxa"/>
            <w:gridSpan w:val="2"/>
            <w:vAlign w:val="center"/>
          </w:tcPr>
          <w:p>
            <w:pPr>
              <w:adjustRightInd w:val="0"/>
              <w:snapToGrid w:val="0"/>
              <w:spacing w:line="240" w:lineRule="auto"/>
              <w:ind w:firstLine="0" w:firstLineChars="0"/>
              <w:jc w:val="left"/>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sym w:font="Wingdings 2" w:char="0052"/>
            </w:r>
            <w:r>
              <w:rPr>
                <w:rFonts w:hint="default" w:ascii="Times New Roman" w:hAnsi="Times New Roman" w:eastAsia="仿宋" w:cs="Times New Roman"/>
                <w:color w:val="auto"/>
                <w:sz w:val="24"/>
                <w:szCs w:val="24"/>
              </w:rPr>
              <w:t>首次申报项目</w:t>
            </w:r>
          </w:p>
          <w:p>
            <w:pPr>
              <w:adjustRightInd w:val="0"/>
              <w:snapToGrid w:val="0"/>
              <w:spacing w:line="240" w:lineRule="auto"/>
              <w:ind w:firstLine="0" w:firstLineChars="0"/>
              <w:jc w:val="left"/>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□不予批准后再次申报项目</w:t>
            </w:r>
          </w:p>
          <w:p>
            <w:pPr>
              <w:adjustRightInd w:val="0"/>
              <w:snapToGrid w:val="0"/>
              <w:spacing w:line="240" w:lineRule="auto"/>
              <w:ind w:firstLine="0" w:firstLineChars="0"/>
              <w:jc w:val="left"/>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□超五年重新审核项目</w:t>
            </w:r>
          </w:p>
          <w:p>
            <w:pPr>
              <w:adjustRightInd w:val="0"/>
              <w:snapToGrid w:val="0"/>
              <w:spacing w:line="240" w:lineRule="auto"/>
              <w:ind w:firstLine="0" w:firstLineChars="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085" w:type="dxa"/>
            <w:tcMar>
              <w:top w:w="16" w:type="dxa"/>
              <w:left w:w="16" w:type="dxa"/>
              <w:right w:w="16" w:type="dxa"/>
            </w:tcMar>
            <w:vAlign w:val="center"/>
          </w:tcPr>
          <w:p>
            <w:pPr>
              <w:adjustRightInd w:val="0"/>
              <w:snapToGrid w:val="0"/>
              <w:spacing w:line="240" w:lineRule="auto"/>
              <w:ind w:firstLine="0" w:firstLineChars="0"/>
              <w:jc w:val="center"/>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sz w:val="24"/>
                <w:szCs w:val="24"/>
                <w:highlight w:val="none"/>
              </w:rPr>
              <w:t>项目审批（核准/备案）部门（选填）</w:t>
            </w:r>
          </w:p>
        </w:tc>
        <w:tc>
          <w:tcPr>
            <w:tcW w:w="2558" w:type="dxa"/>
            <w:vAlign w:val="center"/>
          </w:tcPr>
          <w:p>
            <w:pPr>
              <w:adjustRightInd w:val="0"/>
              <w:snapToGrid w:val="0"/>
              <w:spacing w:line="240" w:lineRule="auto"/>
              <w:ind w:firstLine="0" w:firstLineChars="0"/>
              <w:jc w:val="center"/>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sz w:val="24"/>
                <w:szCs w:val="24"/>
                <w:highlight w:val="none"/>
                <w:lang w:val="en-US" w:eastAsia="zh-CN"/>
              </w:rPr>
              <w:t>/</w:t>
            </w:r>
          </w:p>
        </w:tc>
        <w:tc>
          <w:tcPr>
            <w:tcW w:w="2355" w:type="dxa"/>
            <w:vAlign w:val="center"/>
          </w:tcPr>
          <w:p>
            <w:pPr>
              <w:adjustRightInd w:val="0"/>
              <w:snapToGrid w:val="0"/>
              <w:spacing w:line="240" w:lineRule="auto"/>
              <w:ind w:firstLine="0" w:firstLineChars="0"/>
              <w:jc w:val="center"/>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sz w:val="24"/>
                <w:szCs w:val="24"/>
                <w:highlight w:val="none"/>
              </w:rPr>
              <w:t>项目审批（核准/</w:t>
            </w:r>
          </w:p>
          <w:p>
            <w:pPr>
              <w:adjustRightInd w:val="0"/>
              <w:snapToGrid w:val="0"/>
              <w:spacing w:line="240" w:lineRule="auto"/>
              <w:ind w:firstLine="0" w:firstLineChars="0"/>
              <w:jc w:val="center"/>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sz w:val="24"/>
                <w:szCs w:val="24"/>
                <w:highlight w:val="none"/>
              </w:rPr>
              <w:t>备案）文号（选填）</w:t>
            </w:r>
          </w:p>
        </w:tc>
        <w:tc>
          <w:tcPr>
            <w:tcW w:w="2845" w:type="dxa"/>
            <w:gridSpan w:val="2"/>
            <w:vAlign w:val="center"/>
          </w:tcPr>
          <w:p>
            <w:pPr>
              <w:adjustRightInd w:val="0"/>
              <w:snapToGrid w:val="0"/>
              <w:spacing w:line="240" w:lineRule="auto"/>
              <w:ind w:firstLine="0" w:firstLineChars="0"/>
              <w:jc w:val="center"/>
              <w:rPr>
                <w:rFonts w:hint="default" w:ascii="Times New Roman" w:hAnsi="Times New Roman" w:eastAsia="仿宋" w:cs="Times New Roman"/>
                <w:color w:val="auto"/>
                <w:sz w:val="24"/>
                <w:szCs w:val="24"/>
                <w:highlight w:val="none"/>
                <w:lang w:val="en-US"/>
              </w:rPr>
            </w:pPr>
            <w:r>
              <w:rPr>
                <w:rFonts w:hint="default" w:ascii="Times New Roman" w:hAnsi="Times New Roman" w:eastAsia="仿宋" w:cs="Times New Roman"/>
                <w:color w:val="auto"/>
                <w:sz w:val="24"/>
                <w:szCs w:val="24"/>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085" w:type="dxa"/>
            <w:tcMar>
              <w:top w:w="16" w:type="dxa"/>
              <w:left w:w="16" w:type="dxa"/>
              <w:right w:w="16" w:type="dxa"/>
            </w:tcMar>
            <w:vAlign w:val="center"/>
          </w:tcPr>
          <w:p>
            <w:pPr>
              <w:adjustRightInd w:val="0"/>
              <w:snapToGrid w:val="0"/>
              <w:spacing w:line="240" w:lineRule="auto"/>
              <w:ind w:firstLine="0" w:firstLineChars="0"/>
              <w:jc w:val="center"/>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sz w:val="24"/>
                <w:szCs w:val="24"/>
                <w:highlight w:val="none"/>
              </w:rPr>
              <w:t>总投资（万元）</w:t>
            </w:r>
          </w:p>
        </w:tc>
        <w:tc>
          <w:tcPr>
            <w:tcW w:w="2558" w:type="dxa"/>
            <w:vAlign w:val="center"/>
          </w:tcPr>
          <w:p>
            <w:pPr>
              <w:adjustRightInd w:val="0"/>
              <w:snapToGrid w:val="0"/>
              <w:spacing w:line="240" w:lineRule="auto"/>
              <w:ind w:firstLine="0" w:firstLineChars="0"/>
              <w:jc w:val="center"/>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276.86</w:t>
            </w:r>
          </w:p>
        </w:tc>
        <w:tc>
          <w:tcPr>
            <w:tcW w:w="2355" w:type="dxa"/>
            <w:tcMar>
              <w:top w:w="16" w:type="dxa"/>
              <w:left w:w="16" w:type="dxa"/>
              <w:right w:w="16" w:type="dxa"/>
            </w:tcMar>
            <w:vAlign w:val="center"/>
          </w:tcPr>
          <w:p>
            <w:pPr>
              <w:adjustRightInd w:val="0"/>
              <w:snapToGrid w:val="0"/>
              <w:spacing w:line="240" w:lineRule="auto"/>
              <w:ind w:firstLine="0" w:firstLineChars="0"/>
              <w:jc w:val="center"/>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sz w:val="24"/>
                <w:szCs w:val="24"/>
                <w:highlight w:val="none"/>
              </w:rPr>
              <w:t>环保投资（万元）</w:t>
            </w:r>
          </w:p>
        </w:tc>
        <w:tc>
          <w:tcPr>
            <w:tcW w:w="2845" w:type="dxa"/>
            <w:gridSpan w:val="2"/>
            <w:vAlign w:val="center"/>
          </w:tcPr>
          <w:p>
            <w:pPr>
              <w:adjustRightInd w:val="0"/>
              <w:snapToGrid w:val="0"/>
              <w:spacing w:line="240" w:lineRule="auto"/>
              <w:ind w:firstLine="0" w:firstLineChars="0"/>
              <w:jc w:val="center"/>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32.37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085" w:type="dxa"/>
            <w:tcMar>
              <w:top w:w="16" w:type="dxa"/>
              <w:left w:w="16" w:type="dxa"/>
              <w:right w:w="16" w:type="dxa"/>
            </w:tcMar>
            <w:vAlign w:val="center"/>
          </w:tcPr>
          <w:p>
            <w:pPr>
              <w:adjustRightInd w:val="0"/>
              <w:snapToGrid w:val="0"/>
              <w:spacing w:line="240" w:lineRule="auto"/>
              <w:ind w:firstLine="0" w:firstLineChars="0"/>
              <w:jc w:val="center"/>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sz w:val="24"/>
                <w:szCs w:val="24"/>
                <w:highlight w:val="none"/>
              </w:rPr>
              <w:t>环保投资占比（%）</w:t>
            </w:r>
          </w:p>
        </w:tc>
        <w:tc>
          <w:tcPr>
            <w:tcW w:w="2558" w:type="dxa"/>
            <w:vAlign w:val="center"/>
          </w:tcPr>
          <w:p>
            <w:pPr>
              <w:adjustRightInd w:val="0"/>
              <w:snapToGrid w:val="0"/>
              <w:spacing w:line="240" w:lineRule="auto"/>
              <w:ind w:firstLine="0" w:firstLineChars="0"/>
              <w:jc w:val="center"/>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11.69%</w:t>
            </w:r>
          </w:p>
        </w:tc>
        <w:tc>
          <w:tcPr>
            <w:tcW w:w="2355" w:type="dxa"/>
            <w:tcMar>
              <w:top w:w="16" w:type="dxa"/>
              <w:left w:w="16" w:type="dxa"/>
              <w:right w:w="16" w:type="dxa"/>
            </w:tcMar>
            <w:vAlign w:val="center"/>
          </w:tcPr>
          <w:p>
            <w:pPr>
              <w:adjustRightInd w:val="0"/>
              <w:snapToGrid w:val="0"/>
              <w:spacing w:line="240" w:lineRule="auto"/>
              <w:ind w:firstLine="0" w:firstLineChars="0"/>
              <w:jc w:val="center"/>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sz w:val="24"/>
                <w:szCs w:val="24"/>
                <w:highlight w:val="none"/>
              </w:rPr>
              <w:t>施工工期</w:t>
            </w:r>
          </w:p>
        </w:tc>
        <w:tc>
          <w:tcPr>
            <w:tcW w:w="2845" w:type="dxa"/>
            <w:gridSpan w:val="2"/>
            <w:vAlign w:val="center"/>
          </w:tcPr>
          <w:p>
            <w:pPr>
              <w:adjustRightInd w:val="0"/>
              <w:snapToGrid w:val="0"/>
              <w:spacing w:line="240" w:lineRule="auto"/>
              <w:ind w:firstLine="0" w:firstLineChars="0"/>
              <w:jc w:val="center"/>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sz w:val="24"/>
                <w:szCs w:val="24"/>
                <w:highlight w:val="none"/>
                <w:lang w:val="en-US" w:eastAsia="zh-CN"/>
              </w:rPr>
              <w:t>1</w:t>
            </w:r>
            <w:r>
              <w:rPr>
                <w:rFonts w:hint="default" w:ascii="Times New Roman" w:hAnsi="Times New Roman" w:eastAsia="仿宋" w:cs="Times New Roman"/>
                <w:color w:val="auto"/>
                <w:sz w:val="24"/>
                <w:szCs w:val="24"/>
                <w:highlight w:val="none"/>
              </w:rPr>
              <w:t>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085" w:type="dxa"/>
            <w:tcMar>
              <w:top w:w="16" w:type="dxa"/>
              <w:left w:w="16" w:type="dxa"/>
              <w:right w:w="16" w:type="dxa"/>
            </w:tcMar>
            <w:vAlign w:val="center"/>
          </w:tcPr>
          <w:p>
            <w:pPr>
              <w:adjustRightInd w:val="0"/>
              <w:snapToGrid w:val="0"/>
              <w:spacing w:line="240" w:lineRule="auto"/>
              <w:ind w:firstLine="0" w:firstLineChars="0"/>
              <w:jc w:val="center"/>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是否开工建设</w:t>
            </w:r>
          </w:p>
        </w:tc>
        <w:tc>
          <w:tcPr>
            <w:tcW w:w="7758" w:type="dxa"/>
            <w:gridSpan w:val="4"/>
            <w:vAlign w:val="center"/>
          </w:tcPr>
          <w:p>
            <w:pPr>
              <w:adjustRightInd w:val="0"/>
              <w:snapToGrid w:val="0"/>
              <w:spacing w:line="240" w:lineRule="auto"/>
              <w:ind w:firstLine="0" w:firstLineChars="0"/>
              <w:jc w:val="left"/>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sym w:font="Wingdings 2" w:char="0052"/>
            </w:r>
            <w:r>
              <w:rPr>
                <w:rFonts w:hint="default" w:ascii="Times New Roman" w:hAnsi="Times New Roman" w:eastAsia="仿宋" w:cs="Times New Roman"/>
                <w:color w:val="auto"/>
                <w:sz w:val="24"/>
                <w:szCs w:val="24"/>
              </w:rPr>
              <w:t>否</w:t>
            </w:r>
          </w:p>
          <w:p>
            <w:pPr>
              <w:adjustRightInd w:val="0"/>
              <w:snapToGrid w:val="0"/>
              <w:spacing w:line="240" w:lineRule="auto"/>
              <w:ind w:firstLine="0" w:firstLineChars="0"/>
              <w:jc w:val="left"/>
              <w:rPr>
                <w:rFonts w:hint="default" w:ascii="Times New Roman" w:hAnsi="Times New Roman" w:eastAsia="仿宋" w:cs="Times New Roman"/>
                <w:color w:val="auto"/>
                <w:sz w:val="24"/>
                <w:szCs w:val="24"/>
                <w:lang w:eastAsia="zh-CN"/>
              </w:rPr>
            </w:pPr>
            <w:r>
              <w:rPr>
                <w:rFonts w:hint="default" w:ascii="Times New Roman" w:hAnsi="Times New Roman" w:eastAsia="仿宋" w:cs="Times New Roman"/>
                <w:color w:val="auto"/>
                <w:sz w:val="24"/>
                <w:szCs w:val="24"/>
              </w:rPr>
              <w:t>□是：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085" w:type="dxa"/>
            <w:tcMar>
              <w:top w:w="16" w:type="dxa"/>
              <w:left w:w="16" w:type="dxa"/>
              <w:right w:w="16" w:type="dxa"/>
            </w:tcMar>
            <w:vAlign w:val="center"/>
          </w:tcPr>
          <w:p>
            <w:pPr>
              <w:autoSpaceDE w:val="0"/>
              <w:autoSpaceDN w:val="0"/>
              <w:adjustRightInd w:val="0"/>
              <w:snapToGrid w:val="0"/>
              <w:spacing w:line="240" w:lineRule="auto"/>
              <w:ind w:firstLine="0" w:firstLineChars="0"/>
              <w:jc w:val="center"/>
              <w:rPr>
                <w:rFonts w:hint="default" w:ascii="Times New Roman" w:hAnsi="Times New Roman" w:eastAsia="仿宋" w:cs="Times New Roman"/>
                <w:color w:val="auto"/>
                <w:kern w:val="0"/>
                <w:sz w:val="24"/>
                <w:szCs w:val="24"/>
              </w:rPr>
            </w:pPr>
            <w:r>
              <w:rPr>
                <w:rFonts w:hint="default" w:ascii="Times New Roman" w:hAnsi="Times New Roman" w:eastAsia="仿宋" w:cs="Times New Roman"/>
                <w:color w:val="auto"/>
                <w:kern w:val="0"/>
                <w:sz w:val="24"/>
                <w:szCs w:val="24"/>
              </w:rPr>
              <w:t>专项评价设置情况</w:t>
            </w:r>
          </w:p>
        </w:tc>
        <w:tc>
          <w:tcPr>
            <w:tcW w:w="7758" w:type="dxa"/>
            <w:gridSpan w:val="4"/>
            <w:tcMar>
              <w:top w:w="16" w:type="dxa"/>
              <w:left w:w="16" w:type="dxa"/>
              <w:right w:w="16" w:type="dxa"/>
            </w:tcMar>
            <w:vAlign w:val="center"/>
          </w:tcPr>
          <w:p>
            <w:pPr>
              <w:autoSpaceDE w:val="0"/>
              <w:autoSpaceDN w:val="0"/>
              <w:adjustRightInd w:val="0"/>
              <w:snapToGrid w:val="0"/>
              <w:ind w:firstLine="0" w:firstLineChars="0"/>
              <w:jc w:val="center"/>
              <w:rPr>
                <w:rFonts w:hint="default" w:ascii="Times New Roman" w:hAnsi="Times New Roman" w:eastAsia="仿宋" w:cs="Times New Roman"/>
                <w:color w:val="auto"/>
                <w:kern w:val="0"/>
                <w:sz w:val="24"/>
                <w:szCs w:val="24"/>
              </w:rPr>
            </w:pPr>
            <w:r>
              <w:rPr>
                <w:rFonts w:hint="default" w:ascii="Times New Roman" w:hAnsi="Times New Roman" w:eastAsia="仿宋" w:cs="Times New Roman"/>
                <w:color w:val="auto"/>
                <w:kern w:val="0"/>
                <w:sz w:val="24"/>
                <w:szCs w:val="24"/>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085" w:type="dxa"/>
            <w:tcMar>
              <w:top w:w="16" w:type="dxa"/>
              <w:left w:w="16" w:type="dxa"/>
              <w:right w:w="16" w:type="dxa"/>
            </w:tcMar>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规划情况</w:t>
            </w:r>
          </w:p>
        </w:tc>
        <w:tc>
          <w:tcPr>
            <w:tcW w:w="7758" w:type="dxa"/>
            <w:gridSpan w:val="4"/>
            <w:tcMar>
              <w:top w:w="16" w:type="dxa"/>
              <w:left w:w="16" w:type="dxa"/>
              <w:right w:w="16" w:type="dxa"/>
            </w:tcMar>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firstLine="0" w:firstLineChars="0"/>
              <w:jc w:val="left"/>
              <w:textAlignment w:val="auto"/>
              <w:rPr>
                <w:rFonts w:hint="default" w:ascii="Times New Roman" w:hAnsi="Times New Roman" w:eastAsia="仿宋" w:cs="Times New Roman"/>
                <w:color w:val="auto"/>
                <w:sz w:val="24"/>
                <w:szCs w:val="24"/>
                <w:lang w:eastAsia="zh-CN"/>
              </w:rPr>
            </w:pPr>
            <w:r>
              <w:rPr>
                <w:rFonts w:hint="default" w:ascii="Times New Roman" w:hAnsi="Times New Roman" w:eastAsia="仿宋" w:cs="Times New Roman"/>
                <w:color w:val="auto"/>
                <w:sz w:val="24"/>
                <w:szCs w:val="24"/>
              </w:rPr>
              <w:t>《新疆维吾尔自治区矿产资源总体规划》（</w:t>
            </w:r>
            <w:r>
              <w:rPr>
                <w:rFonts w:hint="default" w:ascii="Times New Roman" w:hAnsi="Times New Roman" w:eastAsia="仿宋" w:cs="Times New Roman"/>
                <w:color w:val="auto"/>
                <w:sz w:val="24"/>
                <w:szCs w:val="24"/>
                <w:lang w:val="en-US" w:eastAsia="zh-CN"/>
              </w:rPr>
              <w:t>2021</w:t>
            </w:r>
            <w:r>
              <w:rPr>
                <w:rFonts w:hint="default" w:ascii="Times New Roman" w:hAnsi="Times New Roman" w:eastAsia="仿宋" w:cs="Times New Roman"/>
                <w:color w:val="auto"/>
                <w:sz w:val="24"/>
                <w:szCs w:val="24"/>
              </w:rPr>
              <w:t>-20</w:t>
            </w:r>
            <w:r>
              <w:rPr>
                <w:rFonts w:hint="default" w:ascii="Times New Roman" w:hAnsi="Times New Roman" w:eastAsia="仿宋" w:cs="Times New Roman"/>
                <w:color w:val="auto"/>
                <w:sz w:val="24"/>
                <w:szCs w:val="24"/>
                <w:lang w:val="en-US" w:eastAsia="zh-CN"/>
              </w:rPr>
              <w:t>25</w:t>
            </w:r>
            <w:r>
              <w:rPr>
                <w:rFonts w:hint="default" w:ascii="Times New Roman" w:hAnsi="Times New Roman" w:eastAsia="仿宋" w:cs="Times New Roman"/>
                <w:color w:val="auto"/>
                <w:sz w:val="24"/>
                <w:szCs w:val="24"/>
              </w:rPr>
              <w:t>年），自然资源部；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085" w:type="dxa"/>
            <w:tcMar>
              <w:top w:w="16" w:type="dxa"/>
              <w:left w:w="16" w:type="dxa"/>
              <w:right w:w="16" w:type="dxa"/>
            </w:tcMar>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olor w:val="auto"/>
                <w:kern w:val="0"/>
                <w:sz w:val="24"/>
                <w:szCs w:val="24"/>
              </w:rPr>
            </w:pPr>
            <w:r>
              <w:rPr>
                <w:rFonts w:hint="default" w:ascii="Times New Roman" w:hAnsi="Times New Roman" w:eastAsia="仿宋" w:cs="Times New Roman"/>
                <w:color w:val="auto"/>
                <w:sz w:val="24"/>
                <w:szCs w:val="24"/>
              </w:rPr>
              <w:t>规划环境影响评价情况</w:t>
            </w:r>
          </w:p>
        </w:tc>
        <w:tc>
          <w:tcPr>
            <w:tcW w:w="7758" w:type="dxa"/>
            <w:gridSpan w:val="4"/>
            <w:tcMar>
              <w:top w:w="16" w:type="dxa"/>
              <w:left w:w="16" w:type="dxa"/>
              <w:right w:w="16"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kern w:val="0"/>
                <w:sz w:val="24"/>
                <w:szCs w:val="24"/>
                <w:lang w:val="en-US" w:eastAsia="zh-CN"/>
              </w:rPr>
            </w:pPr>
            <w:r>
              <w:rPr>
                <w:rFonts w:hint="default" w:ascii="Times New Roman" w:hAnsi="Times New Roman" w:eastAsia="仿宋" w:cs="Times New Roman"/>
                <w:color w:val="auto"/>
                <w:sz w:val="24"/>
                <w:szCs w:val="24"/>
                <w:lang w:val="en-US" w:eastAsia="zh-CN"/>
              </w:rPr>
              <w:t>《关于&lt;新疆维吾尔自治区矿产资源总体规划（2021-2025）环境影响报告书&gt;的审查意见》环审[2022]124号，2022年8月12日，生态环境部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085" w:type="dxa"/>
            <w:tcMar>
              <w:top w:w="16" w:type="dxa"/>
              <w:left w:w="16" w:type="dxa"/>
              <w:right w:w="16" w:type="dxa"/>
            </w:tcMar>
            <w:vAlign w:val="center"/>
          </w:tcPr>
          <w:p>
            <w:pPr>
              <w:autoSpaceDE w:val="0"/>
              <w:autoSpaceDN w:val="0"/>
              <w:adjustRightInd w:val="0"/>
              <w:snapToGrid w:val="0"/>
              <w:spacing w:line="240" w:lineRule="auto"/>
              <w:ind w:firstLine="0" w:firstLineChars="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 w:val="24"/>
                <w:szCs w:val="24"/>
              </w:rPr>
              <w:t>规划及</w:t>
            </w:r>
            <w:r>
              <w:rPr>
                <w:rFonts w:hint="default" w:ascii="Times New Roman" w:hAnsi="Times New Roman" w:eastAsia="仿宋" w:cs="Times New Roman"/>
                <w:color w:val="auto"/>
                <w:sz w:val="24"/>
                <w:szCs w:val="24"/>
              </w:rPr>
              <w:t>规划环境影响评价</w:t>
            </w:r>
            <w:r>
              <w:rPr>
                <w:rFonts w:hint="default" w:ascii="Times New Roman" w:hAnsi="Times New Roman" w:eastAsia="仿宋" w:cs="Times New Roman"/>
                <w:color w:val="auto"/>
                <w:kern w:val="0"/>
                <w:sz w:val="24"/>
                <w:szCs w:val="24"/>
              </w:rPr>
              <w:t>符合性分析</w:t>
            </w:r>
          </w:p>
        </w:tc>
        <w:tc>
          <w:tcPr>
            <w:tcW w:w="7758" w:type="dxa"/>
            <w:gridSpan w:val="4"/>
            <w:tcMar>
              <w:top w:w="16" w:type="dxa"/>
              <w:left w:w="16" w:type="dxa"/>
              <w:right w:w="16" w:type="dxa"/>
            </w:tcMar>
            <w:vAlign w:val="center"/>
          </w:tcPr>
          <w:p>
            <w:pPr>
              <w:keepNext w:val="0"/>
              <w:keepLines w:val="0"/>
              <w:pageBreakBefore w:val="0"/>
              <w:widowControl w:val="0"/>
              <w:kinsoku/>
              <w:wordWrap/>
              <w:overflowPunct/>
              <w:topLinePunct w:val="0"/>
              <w:autoSpaceDE w:val="0"/>
              <w:autoSpaceDN w:val="0"/>
              <w:bidi w:val="0"/>
              <w:adjustRightInd w:val="0"/>
              <w:snapToGrid w:val="0"/>
              <w:spacing w:before="157" w:beforeLines="50"/>
              <w:ind w:firstLine="420"/>
              <w:textAlignment w:val="auto"/>
              <w:rPr>
                <w:rFonts w:hint="default" w:ascii="Times New Roman" w:hAnsi="Times New Roman" w:eastAsia="仿宋" w:cs="Times New Roman"/>
                <w:bCs/>
                <w:color w:val="auto"/>
                <w:kern w:val="0"/>
                <w:sz w:val="24"/>
                <w:szCs w:val="24"/>
                <w:lang w:val="en-US" w:eastAsia="zh-CN"/>
              </w:rPr>
            </w:pPr>
            <w:r>
              <w:rPr>
                <w:rFonts w:hint="default" w:ascii="Times New Roman" w:hAnsi="Times New Roman" w:eastAsia="仿宋" w:cs="Times New Roman"/>
                <w:bCs/>
                <w:color w:val="auto"/>
                <w:kern w:val="0"/>
                <w:sz w:val="24"/>
                <w:szCs w:val="24"/>
              </w:rPr>
              <w:t>本项目</w:t>
            </w:r>
            <w:r>
              <w:rPr>
                <w:rFonts w:hint="default" w:ascii="Times New Roman" w:hAnsi="Times New Roman" w:eastAsia="仿宋" w:cs="Times New Roman"/>
                <w:bCs/>
                <w:color w:val="auto"/>
                <w:kern w:val="0"/>
                <w:sz w:val="24"/>
                <w:szCs w:val="24"/>
                <w:lang w:eastAsia="zh-CN"/>
              </w:rPr>
              <w:t>与</w:t>
            </w:r>
            <w:r>
              <w:rPr>
                <w:rFonts w:hint="default" w:ascii="Times New Roman" w:hAnsi="Times New Roman" w:eastAsia="仿宋" w:cs="Times New Roman"/>
                <w:bCs/>
                <w:color w:val="auto"/>
                <w:kern w:val="0"/>
                <w:sz w:val="24"/>
                <w:szCs w:val="24"/>
              </w:rPr>
              <w:t>《新疆维吾尔自治区矿产资源总体规划（20</w:t>
            </w:r>
            <w:r>
              <w:rPr>
                <w:rFonts w:hint="default" w:ascii="Times New Roman" w:hAnsi="Times New Roman" w:eastAsia="仿宋" w:cs="Times New Roman"/>
                <w:bCs/>
                <w:color w:val="auto"/>
                <w:kern w:val="0"/>
                <w:sz w:val="24"/>
                <w:szCs w:val="24"/>
                <w:lang w:val="en-US" w:eastAsia="zh-CN"/>
              </w:rPr>
              <w:t>21</w:t>
            </w:r>
            <w:r>
              <w:rPr>
                <w:rFonts w:hint="default" w:ascii="Times New Roman" w:hAnsi="Times New Roman" w:eastAsia="仿宋" w:cs="Times New Roman"/>
                <w:bCs/>
                <w:color w:val="auto"/>
                <w:kern w:val="0"/>
                <w:sz w:val="24"/>
                <w:szCs w:val="24"/>
              </w:rPr>
              <w:t>－202</w:t>
            </w:r>
            <w:r>
              <w:rPr>
                <w:rFonts w:hint="default" w:ascii="Times New Roman" w:hAnsi="Times New Roman" w:eastAsia="仿宋" w:cs="Times New Roman"/>
                <w:bCs/>
                <w:color w:val="auto"/>
                <w:kern w:val="0"/>
                <w:sz w:val="24"/>
                <w:szCs w:val="24"/>
                <w:lang w:val="en-US" w:eastAsia="zh-CN"/>
              </w:rPr>
              <w:t>5</w:t>
            </w:r>
            <w:r>
              <w:rPr>
                <w:rFonts w:hint="default" w:ascii="Times New Roman" w:hAnsi="Times New Roman" w:eastAsia="仿宋" w:cs="Times New Roman"/>
                <w:bCs/>
                <w:color w:val="auto"/>
                <w:kern w:val="0"/>
                <w:sz w:val="24"/>
                <w:szCs w:val="24"/>
              </w:rPr>
              <w:t>年）》</w:t>
            </w:r>
            <w:r>
              <w:rPr>
                <w:rFonts w:hint="default" w:ascii="Times New Roman" w:hAnsi="Times New Roman" w:eastAsia="仿宋" w:cs="Times New Roman"/>
                <w:bCs/>
                <w:color w:val="auto"/>
                <w:kern w:val="0"/>
                <w:sz w:val="24"/>
                <w:szCs w:val="24"/>
                <w:lang w:val="en-US" w:eastAsia="zh-CN"/>
              </w:rPr>
              <w:t>的</w:t>
            </w:r>
            <w:r>
              <w:rPr>
                <w:rFonts w:hint="default" w:ascii="Times New Roman" w:hAnsi="Times New Roman" w:eastAsia="仿宋" w:cs="Times New Roman"/>
                <w:bCs/>
                <w:color w:val="auto"/>
                <w:kern w:val="0"/>
                <w:sz w:val="24"/>
                <w:szCs w:val="24"/>
              </w:rPr>
              <w:t>符合性分析见表1-1</w:t>
            </w:r>
            <w:r>
              <w:rPr>
                <w:rFonts w:hint="default" w:ascii="Times New Roman" w:hAnsi="Times New Roman" w:eastAsia="仿宋" w:cs="Times New Roman"/>
                <w:bCs/>
                <w:color w:val="auto"/>
                <w:kern w:val="0"/>
                <w:sz w:val="24"/>
                <w:szCs w:val="24"/>
                <w:lang w:eastAsia="zh-CN"/>
              </w:rPr>
              <w:t>，</w:t>
            </w:r>
            <w:r>
              <w:rPr>
                <w:rFonts w:hint="default" w:ascii="Times New Roman" w:hAnsi="Times New Roman" w:eastAsia="仿宋" w:cs="Times New Roman"/>
                <w:bCs/>
                <w:color w:val="auto"/>
                <w:kern w:val="0"/>
                <w:sz w:val="24"/>
                <w:szCs w:val="24"/>
                <w:lang w:val="en-US" w:eastAsia="zh-CN"/>
              </w:rPr>
              <w:t>与《新疆维吾尔自治区矿产资源总体规划（2021-2025）环境影响报告书》的审查意见符合性分析</w:t>
            </w:r>
            <w:r>
              <w:rPr>
                <w:rFonts w:hint="default" w:ascii="Times New Roman" w:hAnsi="Times New Roman" w:eastAsia="仿宋" w:cs="Times New Roman"/>
                <w:color w:val="auto"/>
                <w:sz w:val="24"/>
                <w:szCs w:val="24"/>
                <w:lang w:val="en-US" w:eastAsia="zh-CN"/>
              </w:rPr>
              <w:t>见表1-2。</w:t>
            </w:r>
          </w:p>
          <w:p>
            <w:pPr>
              <w:pStyle w:val="66"/>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仿宋" w:cs="Times New Roman"/>
                <w:b/>
                <w:color w:val="auto"/>
                <w:kern w:val="0"/>
                <w:sz w:val="21"/>
                <w:szCs w:val="21"/>
              </w:rPr>
            </w:pPr>
          </w:p>
          <w:p>
            <w:pPr>
              <w:pStyle w:val="66"/>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仿宋" w:cs="Times New Roman"/>
                <w:b/>
                <w:color w:val="auto"/>
                <w:kern w:val="0"/>
                <w:sz w:val="21"/>
                <w:szCs w:val="21"/>
              </w:rPr>
            </w:pPr>
          </w:p>
          <w:p>
            <w:pPr>
              <w:pStyle w:val="66"/>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仿宋" w:cs="Times New Roman"/>
                <w:b/>
                <w:color w:val="auto"/>
                <w:kern w:val="0"/>
                <w:sz w:val="21"/>
                <w:szCs w:val="21"/>
              </w:rPr>
            </w:pPr>
          </w:p>
          <w:p>
            <w:pPr>
              <w:pStyle w:val="66"/>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仿宋" w:cs="Times New Roman"/>
                <w:b/>
                <w:color w:val="auto"/>
                <w:kern w:val="0"/>
                <w:sz w:val="21"/>
                <w:szCs w:val="21"/>
              </w:rPr>
            </w:pPr>
            <w:r>
              <w:rPr>
                <w:rFonts w:hint="default" w:ascii="Times New Roman" w:hAnsi="Times New Roman" w:eastAsia="仿宋" w:cs="Times New Roman"/>
                <w:b/>
                <w:color w:val="auto"/>
                <w:kern w:val="0"/>
                <w:sz w:val="21"/>
                <w:szCs w:val="21"/>
              </w:rPr>
              <w:t>表1-1与《新疆维吾尔自治区矿产资源总体规划（20</w:t>
            </w:r>
            <w:r>
              <w:rPr>
                <w:rFonts w:hint="default" w:ascii="Times New Roman" w:hAnsi="Times New Roman" w:eastAsia="仿宋" w:cs="Times New Roman"/>
                <w:b/>
                <w:color w:val="auto"/>
                <w:kern w:val="0"/>
                <w:sz w:val="21"/>
                <w:szCs w:val="21"/>
                <w:lang w:val="en-US" w:eastAsia="zh-CN"/>
              </w:rPr>
              <w:t>21</w:t>
            </w:r>
            <w:r>
              <w:rPr>
                <w:rFonts w:hint="default" w:ascii="Times New Roman" w:hAnsi="Times New Roman" w:eastAsia="仿宋" w:cs="Times New Roman"/>
                <w:b/>
                <w:color w:val="auto"/>
                <w:kern w:val="0"/>
                <w:sz w:val="21"/>
                <w:szCs w:val="21"/>
              </w:rPr>
              <w:t>－202</w:t>
            </w:r>
            <w:r>
              <w:rPr>
                <w:rFonts w:hint="default" w:ascii="Times New Roman" w:hAnsi="Times New Roman" w:eastAsia="仿宋" w:cs="Times New Roman"/>
                <w:b/>
                <w:color w:val="auto"/>
                <w:kern w:val="0"/>
                <w:sz w:val="21"/>
                <w:szCs w:val="21"/>
                <w:lang w:val="en-US" w:eastAsia="zh-CN"/>
              </w:rPr>
              <w:t>5</w:t>
            </w:r>
            <w:r>
              <w:rPr>
                <w:rFonts w:hint="default" w:ascii="Times New Roman" w:hAnsi="Times New Roman" w:eastAsia="仿宋" w:cs="Times New Roman"/>
                <w:b/>
                <w:color w:val="auto"/>
                <w:kern w:val="0"/>
                <w:sz w:val="21"/>
                <w:szCs w:val="21"/>
              </w:rPr>
              <w:t>年）》符合性分析</w:t>
            </w:r>
          </w:p>
          <w:tbl>
            <w:tblPr>
              <w:tblStyle w:val="26"/>
              <w:tblW w:w="488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004"/>
              <w:gridCol w:w="2731"/>
              <w:gridCol w:w="8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5" w:hRule="atLeast"/>
                <w:jc w:val="center"/>
              </w:trPr>
              <w:tc>
                <w:tcPr>
                  <w:tcW w:w="2656" w:type="pct"/>
                  <w:vAlign w:val="center"/>
                </w:tcPr>
                <w:p>
                  <w:pPr>
                    <w:widowControl/>
                    <w:adjustRightInd w:val="0"/>
                    <w:snapToGrid w:val="0"/>
                    <w:spacing w:line="240" w:lineRule="auto"/>
                    <w:ind w:firstLine="0" w:firstLineChars="0"/>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《新疆维吾尔自治区矿产资源总体规划</w:t>
                  </w:r>
                </w:p>
                <w:p>
                  <w:pPr>
                    <w:widowControl/>
                    <w:adjustRightInd w:val="0"/>
                    <w:snapToGrid w:val="0"/>
                    <w:spacing w:line="240" w:lineRule="auto"/>
                    <w:ind w:firstLine="0" w:firstLineChars="0"/>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（20</w:t>
                  </w:r>
                  <w:r>
                    <w:rPr>
                      <w:rFonts w:hint="default" w:ascii="Times New Roman" w:hAnsi="Times New Roman" w:eastAsia="仿宋" w:cs="Times New Roman"/>
                      <w:color w:val="auto"/>
                      <w:kern w:val="0"/>
                      <w:sz w:val="21"/>
                      <w:szCs w:val="21"/>
                      <w:lang w:val="en-US" w:eastAsia="zh-CN"/>
                    </w:rPr>
                    <w:t>21</w:t>
                  </w:r>
                  <w:r>
                    <w:rPr>
                      <w:rFonts w:hint="default" w:ascii="Times New Roman" w:hAnsi="Times New Roman" w:eastAsia="仿宋" w:cs="Times New Roman"/>
                      <w:color w:val="auto"/>
                      <w:kern w:val="0"/>
                      <w:sz w:val="21"/>
                      <w:szCs w:val="21"/>
                    </w:rPr>
                    <w:t>－202</w:t>
                  </w:r>
                  <w:r>
                    <w:rPr>
                      <w:rFonts w:hint="default" w:ascii="Times New Roman" w:hAnsi="Times New Roman" w:eastAsia="仿宋" w:cs="Times New Roman"/>
                      <w:color w:val="auto"/>
                      <w:kern w:val="0"/>
                      <w:sz w:val="21"/>
                      <w:szCs w:val="21"/>
                      <w:lang w:val="en-US" w:eastAsia="zh-CN"/>
                    </w:rPr>
                    <w:t>5</w:t>
                  </w:r>
                  <w:r>
                    <w:rPr>
                      <w:rFonts w:hint="default" w:ascii="Times New Roman" w:hAnsi="Times New Roman" w:eastAsia="仿宋" w:cs="Times New Roman"/>
                      <w:color w:val="auto"/>
                      <w:kern w:val="0"/>
                      <w:sz w:val="21"/>
                      <w:szCs w:val="21"/>
                    </w:rPr>
                    <w:t>年）》要求</w:t>
                  </w:r>
                </w:p>
              </w:tc>
              <w:tc>
                <w:tcPr>
                  <w:tcW w:w="1811" w:type="pct"/>
                  <w:vAlign w:val="center"/>
                </w:tcPr>
                <w:p>
                  <w:pPr>
                    <w:widowControl/>
                    <w:adjustRightInd w:val="0"/>
                    <w:snapToGrid w:val="0"/>
                    <w:spacing w:line="240" w:lineRule="auto"/>
                    <w:ind w:firstLine="0" w:firstLineChars="0"/>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本项目</w:t>
                  </w:r>
                </w:p>
              </w:tc>
              <w:tc>
                <w:tcPr>
                  <w:tcW w:w="531" w:type="pct"/>
                  <w:vAlign w:val="center"/>
                </w:tcPr>
                <w:p>
                  <w:pPr>
                    <w:widowControl/>
                    <w:adjustRightInd w:val="0"/>
                    <w:snapToGrid w:val="0"/>
                    <w:spacing w:line="240" w:lineRule="auto"/>
                    <w:ind w:firstLine="0" w:firstLineChars="0"/>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83" w:hRule="atLeast"/>
                <w:jc w:val="center"/>
              </w:trPr>
              <w:tc>
                <w:tcPr>
                  <w:tcW w:w="2656" w:type="pct"/>
                  <w:vAlign w:val="center"/>
                </w:tcPr>
                <w:p>
                  <w:pPr>
                    <w:widowControl/>
                    <w:adjustRightInd w:val="0"/>
                    <w:snapToGrid w:val="0"/>
                    <w:spacing w:line="240" w:lineRule="auto"/>
                    <w:ind w:firstLine="0" w:firstLineChars="0"/>
                    <w:jc w:val="center"/>
                    <w:rPr>
                      <w:rFonts w:hint="default" w:ascii="Times New Roman" w:hAnsi="Times New Roman" w:eastAsia="仿宋" w:cs="Times New Roman"/>
                      <w:color w:val="auto"/>
                      <w:kern w:val="0"/>
                      <w:sz w:val="21"/>
                      <w:szCs w:val="21"/>
                      <w:lang w:eastAsia="zh-CN"/>
                    </w:rPr>
                  </w:pPr>
                  <w:r>
                    <w:rPr>
                      <w:rFonts w:hint="default" w:ascii="Times New Roman" w:hAnsi="Times New Roman" w:eastAsia="仿宋" w:cs="Times New Roman"/>
                      <w:b/>
                      <w:bCs/>
                      <w:color w:val="auto"/>
                      <w:kern w:val="0"/>
                      <w:sz w:val="21"/>
                      <w:szCs w:val="21"/>
                    </w:rPr>
                    <w:t>重点勘查区</w:t>
                  </w:r>
                  <w:r>
                    <w:rPr>
                      <w:rFonts w:hint="default" w:ascii="Times New Roman" w:hAnsi="Times New Roman" w:eastAsia="仿宋" w:cs="Times New Roman"/>
                      <w:color w:val="auto"/>
                      <w:kern w:val="0"/>
                      <w:sz w:val="21"/>
                      <w:szCs w:val="21"/>
                    </w:rPr>
                    <w:t>：部署45个国家级和38个自治区级重点勘查区。在国家和自治区紧缺矿种的具有找矿潜力的区域，南疆四地州经济欠发达地区所在的西南天山、昆仑山以及阿尔金山地区等重点勘查区内，通过优先设置出让探矿权，引导商业性矿产资源勘查，促进社会资本投入</w:t>
                  </w:r>
                  <w:r>
                    <w:rPr>
                      <w:rFonts w:hint="default" w:ascii="Times New Roman" w:hAnsi="Times New Roman" w:eastAsia="仿宋" w:cs="Times New Roman"/>
                      <w:color w:val="auto"/>
                      <w:kern w:val="0"/>
                      <w:sz w:val="21"/>
                      <w:szCs w:val="21"/>
                      <w:lang w:eastAsia="zh-CN"/>
                    </w:rPr>
                    <w:t>。</w:t>
                  </w:r>
                </w:p>
              </w:tc>
              <w:tc>
                <w:tcPr>
                  <w:tcW w:w="1811" w:type="pct"/>
                  <w:vAlign w:val="center"/>
                </w:tcPr>
                <w:p>
                  <w:pPr>
                    <w:widowControl/>
                    <w:adjustRightInd w:val="0"/>
                    <w:snapToGrid w:val="0"/>
                    <w:spacing w:line="240" w:lineRule="auto"/>
                    <w:ind w:firstLine="0" w:firstLineChars="0"/>
                    <w:jc w:val="center"/>
                    <w:rPr>
                      <w:rFonts w:hint="default" w:ascii="Times New Roman" w:hAnsi="Times New Roman" w:eastAsia="仿宋" w:cs="Times New Roman"/>
                      <w:color w:val="auto"/>
                      <w:kern w:val="0"/>
                      <w:sz w:val="21"/>
                      <w:szCs w:val="21"/>
                      <w:lang w:eastAsia="zh-CN"/>
                    </w:rPr>
                  </w:pPr>
                  <w:r>
                    <w:rPr>
                      <w:rFonts w:hint="default" w:ascii="Times New Roman" w:hAnsi="Times New Roman" w:eastAsia="仿宋" w:cs="Times New Roman"/>
                      <w:color w:val="auto"/>
                      <w:kern w:val="0"/>
                      <w:sz w:val="21"/>
                      <w:szCs w:val="21"/>
                    </w:rPr>
                    <w:t>本项目</w:t>
                  </w:r>
                  <w:r>
                    <w:rPr>
                      <w:rFonts w:hint="default" w:ascii="Times New Roman" w:hAnsi="Times New Roman" w:eastAsia="仿宋" w:cs="Times New Roman"/>
                      <w:color w:val="auto"/>
                      <w:kern w:val="0"/>
                      <w:sz w:val="21"/>
                      <w:szCs w:val="21"/>
                      <w:lang w:eastAsia="zh-CN"/>
                    </w:rPr>
                    <w:t>砂石矿</w:t>
                  </w:r>
                  <w:r>
                    <w:rPr>
                      <w:rFonts w:hint="default" w:ascii="Times New Roman" w:hAnsi="Times New Roman" w:eastAsia="仿宋" w:cs="Times New Roman"/>
                      <w:color w:val="auto"/>
                      <w:kern w:val="0"/>
                      <w:sz w:val="21"/>
                      <w:szCs w:val="21"/>
                    </w:rPr>
                    <w:t>采矿权通过挂牌竞拍取得，本项目的建成后，有利于</w:t>
                  </w:r>
                  <w:r>
                    <w:rPr>
                      <w:rFonts w:hint="default" w:ascii="Times New Roman" w:hAnsi="Times New Roman" w:eastAsia="仿宋" w:cs="Times New Roman"/>
                      <w:color w:val="auto"/>
                      <w:kern w:val="0"/>
                      <w:sz w:val="21"/>
                      <w:szCs w:val="21"/>
                      <w:lang w:val="en-US" w:eastAsia="zh-CN"/>
                    </w:rPr>
                    <w:t>鄯善县火车站镇</w:t>
                  </w:r>
                  <w:r>
                    <w:rPr>
                      <w:rFonts w:hint="default" w:ascii="Times New Roman" w:hAnsi="Times New Roman" w:eastAsia="仿宋" w:cs="Times New Roman"/>
                      <w:color w:val="auto"/>
                      <w:kern w:val="0"/>
                      <w:sz w:val="21"/>
                      <w:szCs w:val="21"/>
                    </w:rPr>
                    <w:t>的社会发展</w:t>
                  </w:r>
                  <w:r>
                    <w:rPr>
                      <w:rFonts w:hint="default" w:ascii="Times New Roman" w:hAnsi="Times New Roman" w:eastAsia="仿宋" w:cs="Times New Roman"/>
                      <w:color w:val="auto"/>
                      <w:kern w:val="0"/>
                      <w:sz w:val="21"/>
                      <w:szCs w:val="21"/>
                      <w:lang w:eastAsia="zh-CN"/>
                    </w:rPr>
                    <w:t>。</w:t>
                  </w:r>
                </w:p>
              </w:tc>
              <w:tc>
                <w:tcPr>
                  <w:tcW w:w="531" w:type="pct"/>
                  <w:vAlign w:val="center"/>
                </w:tcPr>
                <w:p>
                  <w:pPr>
                    <w:widowControl/>
                    <w:adjustRightInd w:val="0"/>
                    <w:snapToGrid w:val="0"/>
                    <w:spacing w:line="240" w:lineRule="auto"/>
                    <w:ind w:firstLine="0" w:firstLineChars="0"/>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26" w:hRule="atLeast"/>
                <w:jc w:val="center"/>
              </w:trPr>
              <w:tc>
                <w:tcPr>
                  <w:tcW w:w="2656" w:type="pct"/>
                  <w:vAlign w:val="center"/>
                </w:tcPr>
                <w:p>
                  <w:pPr>
                    <w:widowControl/>
                    <w:adjustRightInd w:val="0"/>
                    <w:snapToGrid w:val="0"/>
                    <w:spacing w:line="240" w:lineRule="auto"/>
                    <w:ind w:firstLine="0" w:firstLineChars="0"/>
                    <w:jc w:val="center"/>
                    <w:rPr>
                      <w:rFonts w:hint="default" w:ascii="Times New Roman" w:hAnsi="Times New Roman" w:eastAsia="仿宋" w:cs="Times New Roman"/>
                      <w:color w:val="auto"/>
                      <w:kern w:val="0"/>
                      <w:sz w:val="21"/>
                      <w:szCs w:val="21"/>
                      <w:highlight w:val="none"/>
                      <w:lang w:eastAsia="zh-CN"/>
                    </w:rPr>
                  </w:pPr>
                  <w:r>
                    <w:rPr>
                      <w:rFonts w:hint="default" w:ascii="Times New Roman" w:hAnsi="Times New Roman" w:eastAsia="仿宋" w:cs="Times New Roman"/>
                      <w:b/>
                      <w:bCs/>
                      <w:color w:val="auto"/>
                      <w:kern w:val="0"/>
                      <w:sz w:val="21"/>
                      <w:szCs w:val="21"/>
                      <w:highlight w:val="none"/>
                    </w:rPr>
                    <w:t>限制勘查区</w:t>
                  </w:r>
                  <w:r>
                    <w:rPr>
                      <w:rFonts w:hint="default" w:ascii="Times New Roman" w:hAnsi="Times New Roman" w:eastAsia="仿宋" w:cs="Times New Roman"/>
                      <w:color w:val="auto"/>
                      <w:kern w:val="0"/>
                      <w:sz w:val="21"/>
                      <w:szCs w:val="21"/>
                      <w:highlight w:val="none"/>
                    </w:rPr>
                    <w:t>：钨、稀土等国家规定实行保护性开采的特定矿种分布区域；严重供大于求以及下游产业产能过剩、耗能大、污染重的矿产分布区域；具有地方特色且资源储量有限，需要保护的区域；虽有可靠的资源基础和市场需求，但现阶段开发技术条件不成熟的区域；军事管理区，国家和自治区级自然保护区、风景名胜区、历史遗迹保护区，重要饮用水水源保护区、重要湿地保护区、国家级森林公园、地质公园，铁路、高速公路、国道、省道、油气管线等线型工程两侧一定距离内，重要工业区、大型水利工程设施、城镇市政工程设施等一定范围内，机场、国防工程设施圈定的地区。把生态文明建设目标任务落实到国土资源管理工作中，做好探矿权稳妥有序退出保护区基础工作，并确保新设探矿权不再进入国家和自治区级自然保护区</w:t>
                  </w:r>
                  <w:r>
                    <w:rPr>
                      <w:rFonts w:hint="default" w:ascii="Times New Roman" w:hAnsi="Times New Roman" w:eastAsia="仿宋" w:cs="Times New Roman"/>
                      <w:color w:val="auto"/>
                      <w:kern w:val="0"/>
                      <w:sz w:val="21"/>
                      <w:szCs w:val="21"/>
                      <w:highlight w:val="none"/>
                      <w:lang w:eastAsia="zh-CN"/>
                    </w:rPr>
                    <w:t>。</w:t>
                  </w:r>
                </w:p>
              </w:tc>
              <w:tc>
                <w:tcPr>
                  <w:tcW w:w="1811" w:type="pct"/>
                  <w:vAlign w:val="center"/>
                </w:tcPr>
                <w:p>
                  <w:pPr>
                    <w:widowControl/>
                    <w:adjustRightInd w:val="0"/>
                    <w:snapToGrid w:val="0"/>
                    <w:spacing w:line="240" w:lineRule="auto"/>
                    <w:ind w:firstLine="0" w:firstLineChars="0"/>
                    <w:jc w:val="center"/>
                    <w:rPr>
                      <w:rFonts w:hint="default" w:ascii="Times New Roman" w:hAnsi="Times New Roman" w:eastAsia="仿宋" w:cs="Times New Roman"/>
                      <w:color w:val="auto"/>
                      <w:kern w:val="0"/>
                      <w:sz w:val="21"/>
                      <w:szCs w:val="21"/>
                      <w:highlight w:val="none"/>
                      <w:lang w:eastAsia="zh-CN"/>
                    </w:rPr>
                  </w:pPr>
                  <w:r>
                    <w:rPr>
                      <w:rFonts w:hint="default" w:ascii="Times New Roman" w:hAnsi="Times New Roman" w:eastAsia="仿宋" w:cs="Times New Roman"/>
                      <w:color w:val="auto"/>
                      <w:kern w:val="0"/>
                      <w:sz w:val="21"/>
                      <w:szCs w:val="21"/>
                      <w:highlight w:val="none"/>
                    </w:rPr>
                    <w:t>本项目不涉及军事管理区，国家和自治区级自然保护区、风景名胜区、历史遗迹保护区，重要饮用水水源保护区、重要湿地保护区、国家级森林公园、地质公园，铁路、高速公路、国道、省道、油气管线等线型工程两侧一定距离内，重要工业区、大型水利工程设施、城镇市政工程设施等一定范围内，机场、国防工程设施圈定的地区及有关法律法规规定的限制勘查区</w:t>
                  </w:r>
                  <w:r>
                    <w:rPr>
                      <w:rFonts w:hint="default" w:ascii="Times New Roman" w:hAnsi="Times New Roman" w:eastAsia="仿宋" w:cs="Times New Roman"/>
                      <w:color w:val="auto"/>
                      <w:kern w:val="0"/>
                      <w:sz w:val="21"/>
                      <w:szCs w:val="21"/>
                      <w:highlight w:val="none"/>
                      <w:lang w:eastAsia="zh-CN"/>
                    </w:rPr>
                    <w:t>。</w:t>
                  </w:r>
                </w:p>
              </w:tc>
              <w:tc>
                <w:tcPr>
                  <w:tcW w:w="531" w:type="pct"/>
                  <w:vAlign w:val="center"/>
                </w:tcPr>
                <w:p>
                  <w:pPr>
                    <w:widowControl/>
                    <w:adjustRightInd w:val="0"/>
                    <w:snapToGrid w:val="0"/>
                    <w:spacing w:line="240" w:lineRule="auto"/>
                    <w:ind w:firstLine="0" w:firstLineChars="0"/>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58" w:hRule="atLeast"/>
                <w:jc w:val="center"/>
              </w:trPr>
              <w:tc>
                <w:tcPr>
                  <w:tcW w:w="2656" w:type="pct"/>
                  <w:vAlign w:val="center"/>
                </w:tcPr>
                <w:p>
                  <w:pPr>
                    <w:widowControl/>
                    <w:adjustRightInd w:val="0"/>
                    <w:snapToGrid w:val="0"/>
                    <w:spacing w:line="240" w:lineRule="auto"/>
                    <w:ind w:firstLine="0" w:firstLineChars="0"/>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b/>
                      <w:bCs/>
                      <w:color w:val="auto"/>
                      <w:kern w:val="0"/>
                      <w:sz w:val="21"/>
                      <w:szCs w:val="21"/>
                    </w:rPr>
                    <w:t>重点矿区</w:t>
                  </w:r>
                  <w:r>
                    <w:rPr>
                      <w:rFonts w:hint="default" w:ascii="Times New Roman" w:hAnsi="Times New Roman" w:eastAsia="仿宋" w:cs="Times New Roman"/>
                      <w:color w:val="auto"/>
                      <w:kern w:val="0"/>
                      <w:sz w:val="21"/>
                      <w:szCs w:val="21"/>
                    </w:rPr>
                    <w:t>：加大《全国矿产资源规划（2016－2020年）》划定的35个国家规划矿区开发力度。加强阿尔泰山，塔里木盆地、准噶尔盆地、吐哈盆地及周边，西准噶尔，东准噶尔，西天山，东天山，西南天山，西昆仑，阿尔金山等9大区域矿产资源开发。重点矿区内新建矿山必须符合国家、自治区产业政策和规划，达到国家有关矿山企业准入条件；矿山采矿规模不低于本规划确定的矿山最低开采规模，矿山占有矿石资源储量与矿山开采规模及矿山服务年限相匹配，具备与矿山开采规模相配套的人才、资金、技术和管理资质条件。统筹安排重点矿区内的矿产资源勘查开发活动，争取国家相关优惠政策，引导和支持各类生产要素聚集，加强矿产资源整合开发力度，优化布局和矿山企业结构，促进规模开采和集约利用</w:t>
                  </w:r>
                </w:p>
              </w:tc>
              <w:tc>
                <w:tcPr>
                  <w:tcW w:w="1811" w:type="pct"/>
                  <w:vAlign w:val="center"/>
                </w:tcPr>
                <w:p>
                  <w:pPr>
                    <w:widowControl/>
                    <w:adjustRightInd w:val="0"/>
                    <w:snapToGrid w:val="0"/>
                    <w:spacing w:line="240" w:lineRule="auto"/>
                    <w:ind w:firstLine="0" w:firstLineChars="0"/>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本项目位于</w:t>
                  </w:r>
                  <w:r>
                    <w:rPr>
                      <w:rFonts w:hint="default" w:ascii="Times New Roman" w:hAnsi="Times New Roman" w:eastAsia="仿宋" w:cs="Times New Roman"/>
                      <w:color w:val="auto"/>
                      <w:kern w:val="0"/>
                      <w:sz w:val="21"/>
                      <w:szCs w:val="21"/>
                      <w:lang w:val="en-US" w:eastAsia="zh-CN"/>
                    </w:rPr>
                    <w:t>新疆维吾尔自治区吐鲁番地区</w:t>
                  </w:r>
                  <w:r>
                    <w:rPr>
                      <w:rFonts w:hint="default" w:ascii="Times New Roman" w:hAnsi="Times New Roman" w:eastAsia="仿宋" w:cs="Times New Roman"/>
                      <w:color w:val="auto"/>
                      <w:kern w:val="0"/>
                      <w:sz w:val="21"/>
                      <w:szCs w:val="21"/>
                      <w:lang w:eastAsia="zh-CN"/>
                    </w:rPr>
                    <w:t>鄯善县44°方向</w:t>
                  </w:r>
                  <w:r>
                    <w:rPr>
                      <w:rFonts w:hint="default" w:ascii="Times New Roman" w:hAnsi="Times New Roman" w:eastAsia="仿宋" w:cs="Times New Roman"/>
                      <w:color w:val="auto"/>
                      <w:kern w:val="0"/>
                      <w:sz w:val="21"/>
                      <w:szCs w:val="21"/>
                      <w:lang w:val="en-US" w:eastAsia="zh-CN"/>
                    </w:rPr>
                    <w:t>，项目的建设有利于矿山资源的开发，</w:t>
                  </w:r>
                  <w:r>
                    <w:rPr>
                      <w:rFonts w:hint="default" w:ascii="Times New Roman" w:hAnsi="Times New Roman" w:eastAsia="仿宋" w:cs="Times New Roman"/>
                      <w:color w:val="auto"/>
                      <w:kern w:val="0"/>
                      <w:sz w:val="21"/>
                      <w:szCs w:val="21"/>
                    </w:rPr>
                    <w:t>矿山占有矿石资源储量与矿山开采规模及矿山服务年限相匹配，具备与矿山开采规模相配套的人才、资金、技术和管理资质条件，符合当地的矿产资源总体规划</w:t>
                  </w:r>
                </w:p>
              </w:tc>
              <w:tc>
                <w:tcPr>
                  <w:tcW w:w="531" w:type="pct"/>
                  <w:vAlign w:val="center"/>
                </w:tcPr>
                <w:p>
                  <w:pPr>
                    <w:widowControl/>
                    <w:adjustRightInd w:val="0"/>
                    <w:snapToGrid w:val="0"/>
                    <w:spacing w:line="240" w:lineRule="auto"/>
                    <w:ind w:firstLine="0" w:firstLineChars="0"/>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13" w:hRule="atLeast"/>
                <w:jc w:val="center"/>
              </w:trPr>
              <w:tc>
                <w:tcPr>
                  <w:tcW w:w="2656" w:type="pct"/>
                  <w:vAlign w:val="center"/>
                </w:tcPr>
                <w:p>
                  <w:pPr>
                    <w:widowControl/>
                    <w:adjustRightInd w:val="0"/>
                    <w:snapToGrid w:val="0"/>
                    <w:spacing w:line="240" w:lineRule="auto"/>
                    <w:ind w:firstLine="0" w:firstLineChars="0"/>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b/>
                      <w:bCs/>
                      <w:color w:val="auto"/>
                      <w:kern w:val="0"/>
                      <w:sz w:val="21"/>
                      <w:szCs w:val="21"/>
                    </w:rPr>
                    <w:t>限制开采区</w:t>
                  </w:r>
                  <w:r>
                    <w:rPr>
                      <w:rFonts w:hint="default" w:ascii="Times New Roman" w:hAnsi="Times New Roman" w:eastAsia="仿宋" w:cs="Times New Roman"/>
                      <w:color w:val="auto"/>
                      <w:kern w:val="0"/>
                      <w:sz w:val="21"/>
                      <w:szCs w:val="21"/>
                    </w:rPr>
                    <w:t>：严重供大于求以及下游产业产能过剩、耗能大、污染重的矿产分布区域；具有地方特色且需保护性限制开采矿种的分布区域；虽有可靠的资源基础，但当前市场容量有限，应用研究不够，资源利用方式不合理的区域；在较高技术经济条件与一定外部条件下，才能达到资源合理利用的区域；需要进行矿产资源储备和保护的矿产地；钨矿分布区域；国家和地方规定的其他限制开采矿产资源的区域。区内要进一步严格矿业权管理，按照现行法律法规加强监督管理</w:t>
                  </w:r>
                </w:p>
              </w:tc>
              <w:tc>
                <w:tcPr>
                  <w:tcW w:w="1811" w:type="pct"/>
                  <w:vMerge w:val="restart"/>
                  <w:vAlign w:val="center"/>
                </w:tcPr>
                <w:p>
                  <w:pPr>
                    <w:widowControl/>
                    <w:adjustRightInd w:val="0"/>
                    <w:snapToGrid w:val="0"/>
                    <w:spacing w:line="240" w:lineRule="auto"/>
                    <w:ind w:firstLine="0" w:firstLineChars="0"/>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本项目不在限制开采区，亦不在禁止开采区内，符合规划要求</w:t>
                  </w:r>
                </w:p>
              </w:tc>
              <w:tc>
                <w:tcPr>
                  <w:tcW w:w="531" w:type="pct"/>
                  <w:vAlign w:val="center"/>
                </w:tcPr>
                <w:p>
                  <w:pPr>
                    <w:widowControl/>
                    <w:adjustRightInd w:val="0"/>
                    <w:snapToGrid w:val="0"/>
                    <w:spacing w:line="240" w:lineRule="auto"/>
                    <w:ind w:firstLine="0" w:firstLineChars="0"/>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50" w:hRule="atLeast"/>
                <w:jc w:val="center"/>
              </w:trPr>
              <w:tc>
                <w:tcPr>
                  <w:tcW w:w="2656" w:type="pct"/>
                  <w:vAlign w:val="center"/>
                </w:tcPr>
                <w:p>
                  <w:pPr>
                    <w:widowControl/>
                    <w:adjustRightInd w:val="0"/>
                    <w:snapToGrid w:val="0"/>
                    <w:spacing w:line="240" w:lineRule="auto"/>
                    <w:ind w:firstLine="0" w:firstLineChars="0"/>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b/>
                      <w:bCs/>
                      <w:color w:val="auto"/>
                      <w:kern w:val="0"/>
                      <w:sz w:val="21"/>
                      <w:szCs w:val="21"/>
                    </w:rPr>
                    <w:t>禁止开采区</w:t>
                  </w:r>
                  <w:r>
                    <w:rPr>
                      <w:rFonts w:hint="default" w:ascii="Times New Roman" w:hAnsi="Times New Roman" w:eastAsia="仿宋" w:cs="Times New Roman"/>
                      <w:color w:val="auto"/>
                      <w:kern w:val="0"/>
                      <w:sz w:val="21"/>
                      <w:szCs w:val="21"/>
                    </w:rPr>
                    <w:t>：国家和自治区级自然保护区、风景名胜区、历史遗迹保护区，重要饮用水水源保护区、重要湿地保护区、国家级森林公园、地质公园；铁路、高速公路、国道、省道、油气管线等线型工程两侧一定距离内；军事管理区、重要工业区、大型水利工程设施、城镇市政工程设施等一定范围内，机场和国防工程设施圈定的地区。</w:t>
                  </w:r>
                </w:p>
              </w:tc>
              <w:tc>
                <w:tcPr>
                  <w:tcW w:w="1811" w:type="pct"/>
                  <w:vMerge w:val="continue"/>
                  <w:vAlign w:val="center"/>
                </w:tcPr>
                <w:p>
                  <w:pPr>
                    <w:widowControl/>
                    <w:adjustRightInd w:val="0"/>
                    <w:snapToGrid w:val="0"/>
                    <w:spacing w:line="240" w:lineRule="auto"/>
                    <w:ind w:firstLine="0" w:firstLineChars="0"/>
                    <w:jc w:val="center"/>
                    <w:rPr>
                      <w:rFonts w:hint="default" w:ascii="Times New Roman" w:hAnsi="Times New Roman" w:eastAsia="仿宋" w:cs="Times New Roman"/>
                      <w:color w:val="auto"/>
                      <w:kern w:val="0"/>
                      <w:sz w:val="21"/>
                      <w:szCs w:val="21"/>
                    </w:rPr>
                  </w:pPr>
                </w:p>
              </w:tc>
              <w:tc>
                <w:tcPr>
                  <w:tcW w:w="531" w:type="pct"/>
                  <w:vAlign w:val="center"/>
                </w:tcPr>
                <w:p>
                  <w:pPr>
                    <w:widowControl/>
                    <w:adjustRightInd w:val="0"/>
                    <w:snapToGrid w:val="0"/>
                    <w:spacing w:line="240" w:lineRule="auto"/>
                    <w:ind w:firstLine="0" w:firstLineChars="0"/>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28" w:hRule="atLeast"/>
                <w:jc w:val="center"/>
              </w:trPr>
              <w:tc>
                <w:tcPr>
                  <w:tcW w:w="2656" w:type="pct"/>
                  <w:vAlign w:val="center"/>
                </w:tcPr>
                <w:p>
                  <w:pPr>
                    <w:widowControl/>
                    <w:adjustRightInd w:val="0"/>
                    <w:snapToGrid w:val="0"/>
                    <w:spacing w:line="240" w:lineRule="auto"/>
                    <w:ind w:firstLine="0" w:firstLineChars="0"/>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全面落实主体功能区规划和生态保护要求，严格执行矿产资源规划分区管理措施。区内未经主管部门同意，不得新设与资源环境保护功能不相符的矿业权。全面清理相关区域内已有的矿产资源勘查开发项目，研究制定退出补偿方案，在维护矿业权人合法权益的前提下逐步有序退出，及时复垦被破坏土地；确需保留的项目，实行清单式管理，明确资源环境保护要求和措施，强化资源环境保护</w:t>
                  </w:r>
                </w:p>
              </w:tc>
              <w:tc>
                <w:tcPr>
                  <w:tcW w:w="1811" w:type="pct"/>
                  <w:vAlign w:val="center"/>
                </w:tcPr>
                <w:p>
                  <w:pPr>
                    <w:widowControl/>
                    <w:adjustRightInd w:val="0"/>
                    <w:snapToGrid w:val="0"/>
                    <w:spacing w:line="240" w:lineRule="auto"/>
                    <w:ind w:firstLine="0" w:firstLineChars="0"/>
                    <w:jc w:val="center"/>
                    <w:rPr>
                      <w:rFonts w:hint="default" w:ascii="Times New Roman" w:hAnsi="Times New Roman" w:eastAsia="仿宋" w:cs="Times New Roman"/>
                      <w:color w:val="auto"/>
                      <w:kern w:val="0"/>
                      <w:sz w:val="21"/>
                      <w:szCs w:val="21"/>
                      <w:lang w:eastAsia="zh-CN"/>
                    </w:rPr>
                  </w:pPr>
                  <w:r>
                    <w:rPr>
                      <w:rFonts w:hint="default" w:ascii="Times New Roman" w:hAnsi="Times New Roman" w:eastAsia="仿宋" w:cs="Times New Roman"/>
                      <w:color w:val="auto"/>
                      <w:kern w:val="0"/>
                      <w:sz w:val="21"/>
                      <w:szCs w:val="21"/>
                    </w:rPr>
                    <w:t>本项目建设单位通过挂牌竞拍取得</w:t>
                  </w:r>
                  <w:r>
                    <w:rPr>
                      <w:rFonts w:hint="default" w:ascii="Times New Roman" w:hAnsi="Times New Roman" w:eastAsia="仿宋" w:cs="Times New Roman"/>
                      <w:color w:val="auto"/>
                      <w:kern w:val="0"/>
                      <w:sz w:val="21"/>
                      <w:szCs w:val="21"/>
                      <w:lang w:eastAsia="zh-CN"/>
                    </w:rPr>
                    <w:t>砂石矿</w:t>
                  </w:r>
                  <w:r>
                    <w:rPr>
                      <w:rFonts w:hint="default" w:ascii="Times New Roman" w:hAnsi="Times New Roman" w:eastAsia="仿宋" w:cs="Times New Roman"/>
                      <w:color w:val="auto"/>
                      <w:kern w:val="0"/>
                      <w:sz w:val="21"/>
                      <w:szCs w:val="21"/>
                    </w:rPr>
                    <w:t>采矿权，并已制定了矿产资源开发利用方案，建设单位</w:t>
                  </w:r>
                  <w:r>
                    <w:rPr>
                      <w:rFonts w:hint="default" w:ascii="Times New Roman" w:hAnsi="Times New Roman" w:eastAsia="仿宋" w:cs="Times New Roman"/>
                      <w:color w:val="auto"/>
                      <w:kern w:val="0"/>
                      <w:sz w:val="21"/>
                      <w:szCs w:val="21"/>
                      <w:lang w:val="en-US" w:eastAsia="zh-CN"/>
                    </w:rPr>
                    <w:t>已</w:t>
                  </w:r>
                  <w:r>
                    <w:rPr>
                      <w:rFonts w:hint="default" w:ascii="Times New Roman" w:hAnsi="Times New Roman" w:eastAsia="仿宋" w:cs="Times New Roman"/>
                      <w:color w:val="auto"/>
                      <w:kern w:val="0"/>
                      <w:sz w:val="21"/>
                      <w:szCs w:val="21"/>
                    </w:rPr>
                    <w:t>委托</w:t>
                  </w:r>
                  <w:r>
                    <w:rPr>
                      <w:rFonts w:hint="default" w:ascii="Times New Roman" w:hAnsi="Times New Roman" w:eastAsia="仿宋" w:cs="Times New Roman"/>
                      <w:color w:val="auto"/>
                      <w:kern w:val="0"/>
                      <w:sz w:val="21"/>
                      <w:szCs w:val="21"/>
                      <w:lang w:eastAsia="zh-CN"/>
                    </w:rPr>
                    <w:t>新疆瑞新源矿业技术有限公司</w:t>
                  </w:r>
                  <w:r>
                    <w:rPr>
                      <w:rFonts w:hint="default" w:ascii="Times New Roman" w:hAnsi="Times New Roman" w:eastAsia="仿宋" w:cs="Times New Roman"/>
                      <w:color w:val="auto"/>
                      <w:kern w:val="0"/>
                      <w:sz w:val="21"/>
                      <w:szCs w:val="21"/>
                    </w:rPr>
                    <w:t>编制</w:t>
                  </w:r>
                  <w:r>
                    <w:rPr>
                      <w:rFonts w:hint="default" w:ascii="Times New Roman" w:hAnsi="Times New Roman" w:eastAsia="仿宋" w:cs="Times New Roman"/>
                      <w:color w:val="auto"/>
                      <w:kern w:val="0"/>
                      <w:sz w:val="21"/>
                      <w:szCs w:val="21"/>
                      <w:lang w:val="en-US" w:eastAsia="zh-CN"/>
                    </w:rPr>
                    <w:t>了</w:t>
                  </w:r>
                  <w:r>
                    <w:rPr>
                      <w:rFonts w:hint="default" w:ascii="Times New Roman" w:hAnsi="Times New Roman" w:eastAsia="仿宋" w:cs="Times New Roman"/>
                      <w:color w:val="auto"/>
                      <w:kern w:val="0"/>
                      <w:sz w:val="21"/>
                      <w:szCs w:val="21"/>
                    </w:rPr>
                    <w:t>《</w:t>
                  </w:r>
                  <w:r>
                    <w:rPr>
                      <w:rFonts w:hint="default" w:ascii="Times New Roman" w:hAnsi="Times New Roman" w:eastAsia="仿宋" w:cs="Times New Roman"/>
                      <w:color w:val="auto"/>
                      <w:kern w:val="0"/>
                      <w:sz w:val="21"/>
                      <w:szCs w:val="21"/>
                      <w:lang w:eastAsia="zh-CN"/>
                    </w:rPr>
                    <w:t>新疆鄯善县火车站镇东建筑用砂矿矿产资源开发利用与生态保护修复方案</w:t>
                  </w:r>
                  <w:r>
                    <w:rPr>
                      <w:rFonts w:hint="default" w:ascii="Times New Roman" w:hAnsi="Times New Roman" w:eastAsia="仿宋" w:cs="Times New Roman"/>
                      <w:color w:val="auto"/>
                      <w:kern w:val="0"/>
                      <w:sz w:val="21"/>
                      <w:szCs w:val="21"/>
                    </w:rPr>
                    <w:t>》</w:t>
                  </w:r>
                  <w:r>
                    <w:rPr>
                      <w:rFonts w:hint="default" w:ascii="Times New Roman" w:hAnsi="Times New Roman" w:eastAsia="仿宋" w:cs="Times New Roman"/>
                      <w:color w:val="auto"/>
                      <w:kern w:val="0"/>
                      <w:sz w:val="21"/>
                      <w:szCs w:val="21"/>
                      <w:lang w:eastAsia="zh-CN"/>
                    </w:rPr>
                    <w:t>，</w:t>
                  </w:r>
                  <w:r>
                    <w:rPr>
                      <w:rFonts w:hint="default" w:ascii="Times New Roman" w:hAnsi="Times New Roman" w:eastAsia="仿宋" w:cs="Times New Roman"/>
                      <w:color w:val="auto"/>
                      <w:kern w:val="0"/>
                      <w:sz w:val="21"/>
                      <w:szCs w:val="21"/>
                    </w:rPr>
                    <w:t>做到边开采边复垦</w:t>
                  </w:r>
                  <w:r>
                    <w:rPr>
                      <w:rFonts w:hint="default" w:ascii="Times New Roman" w:hAnsi="Times New Roman" w:eastAsia="仿宋" w:cs="Times New Roman"/>
                      <w:color w:val="auto"/>
                      <w:kern w:val="0"/>
                      <w:sz w:val="21"/>
                      <w:szCs w:val="21"/>
                      <w:lang w:eastAsia="zh-CN"/>
                    </w:rPr>
                    <w:t>。</w:t>
                  </w:r>
                </w:p>
              </w:tc>
              <w:tc>
                <w:tcPr>
                  <w:tcW w:w="531" w:type="pct"/>
                  <w:vAlign w:val="center"/>
                </w:tcPr>
                <w:p>
                  <w:pPr>
                    <w:widowControl/>
                    <w:adjustRightInd w:val="0"/>
                    <w:snapToGrid w:val="0"/>
                    <w:spacing w:line="240" w:lineRule="auto"/>
                    <w:ind w:firstLine="0" w:firstLineChars="0"/>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符合</w:t>
                  </w:r>
                </w:p>
              </w:tc>
            </w:tr>
          </w:tbl>
          <w:p>
            <w:pPr>
              <w:pStyle w:val="66"/>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0" w:firstLineChars="0"/>
              <w:jc w:val="center"/>
              <w:textAlignment w:val="auto"/>
              <w:rPr>
                <w:rFonts w:hint="default" w:ascii="Times New Roman" w:hAnsi="Times New Roman" w:eastAsia="仿宋" w:cs="Times New Roman"/>
                <w:b/>
                <w:color w:val="auto"/>
                <w:kern w:val="0"/>
                <w:sz w:val="21"/>
                <w:szCs w:val="21"/>
              </w:rPr>
            </w:pPr>
            <w:r>
              <w:rPr>
                <w:rFonts w:hint="default" w:ascii="Times New Roman" w:hAnsi="Times New Roman" w:eastAsia="仿宋" w:cs="Times New Roman"/>
                <w:b/>
                <w:color w:val="auto"/>
                <w:kern w:val="0"/>
                <w:sz w:val="21"/>
                <w:szCs w:val="21"/>
              </w:rPr>
              <w:t>表1-</w:t>
            </w:r>
            <w:r>
              <w:rPr>
                <w:rFonts w:hint="default" w:ascii="Times New Roman" w:hAnsi="Times New Roman" w:eastAsia="仿宋" w:cs="Times New Roman"/>
                <w:b/>
                <w:color w:val="auto"/>
                <w:kern w:val="0"/>
                <w:sz w:val="21"/>
                <w:szCs w:val="21"/>
                <w:lang w:val="en-US" w:eastAsia="zh-CN"/>
              </w:rPr>
              <w:t>2</w:t>
            </w:r>
            <w:r>
              <w:rPr>
                <w:rFonts w:hint="default" w:ascii="Times New Roman" w:hAnsi="Times New Roman" w:eastAsia="仿宋" w:cs="Times New Roman"/>
                <w:b/>
                <w:color w:val="auto"/>
                <w:kern w:val="0"/>
                <w:sz w:val="21"/>
                <w:szCs w:val="21"/>
              </w:rPr>
              <w:t>与《新疆维吾尔自治区矿产资源总体规划（2021-2025）环境影响报告书》的审查意见符合性分析</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58"/>
              <w:gridCol w:w="1983"/>
              <w:gridCol w:w="7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858" w:type="dxa"/>
                  <w:vAlign w:val="center"/>
                </w:tcPr>
                <w:p>
                  <w:pPr>
                    <w:pStyle w:val="3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1"/>
                      <w:szCs w:val="21"/>
                      <w:vertAlign w:val="baseline"/>
                    </w:rPr>
                  </w:pPr>
                  <w:r>
                    <w:rPr>
                      <w:rFonts w:hint="default" w:ascii="Times New Roman" w:hAnsi="Times New Roman" w:eastAsia="仿宋" w:cs="Times New Roman"/>
                      <w:color w:val="auto"/>
                      <w:sz w:val="21"/>
                      <w:szCs w:val="21"/>
                      <w:vertAlign w:val="baseline"/>
                    </w:rPr>
                    <w:t>《新疆维吾尔自治区矿产资源总体规划（2021-2025）环境影响报告书）环境影响报告书》的审查意见</w:t>
                  </w:r>
                </w:p>
              </w:tc>
              <w:tc>
                <w:tcPr>
                  <w:tcW w:w="1983" w:type="dxa"/>
                  <w:vAlign w:val="center"/>
                </w:tcPr>
                <w:p>
                  <w:pPr>
                    <w:widowControl/>
                    <w:adjustRightInd w:val="0"/>
                    <w:snapToGrid w:val="0"/>
                    <w:spacing w:line="240" w:lineRule="auto"/>
                    <w:ind w:firstLine="0" w:firstLineChars="0"/>
                    <w:jc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rPr>
                    <w:t>本项目</w:t>
                  </w:r>
                </w:p>
              </w:tc>
              <w:tc>
                <w:tcPr>
                  <w:tcW w:w="798" w:type="dxa"/>
                  <w:vAlign w:val="center"/>
                </w:tcPr>
                <w:p>
                  <w:pPr>
                    <w:widowControl/>
                    <w:adjustRightInd w:val="0"/>
                    <w:snapToGrid w:val="0"/>
                    <w:spacing w:line="240" w:lineRule="auto"/>
                    <w:ind w:firstLine="0" w:firstLineChars="0"/>
                    <w:jc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58" w:type="dxa"/>
                  <w:vAlign w:val="center"/>
                </w:tcPr>
                <w:p>
                  <w:pPr>
                    <w:pStyle w:val="3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1"/>
                      <w:szCs w:val="21"/>
                      <w:vertAlign w:val="baseline"/>
                      <w:lang w:eastAsia="zh-CN"/>
                    </w:rPr>
                  </w:pPr>
                  <w:r>
                    <w:rPr>
                      <w:rFonts w:hint="default" w:ascii="Times New Roman" w:hAnsi="Times New Roman" w:eastAsia="仿宋" w:cs="Times New Roman"/>
                      <w:color w:val="auto"/>
                      <w:sz w:val="21"/>
                      <w:szCs w:val="21"/>
                      <w:vertAlign w:val="baseline"/>
                      <w:lang w:eastAsia="zh-CN"/>
                    </w:rPr>
                    <w:t>（一）坚持生态优先，绿色发展。坚持以习近平生态文明思想为指导，严格落实绿水青山就是金山银山理念，立足于生态系统稳定和生态环境质量改善，处理好生态环境保护与矿产资源开发的关系，合理控制矿产资源开发规模与强度，不得占用依法应当禁止开发的区域，优先避让生态环境敏感区域。进一步强化《规划》的生态环境保护总体要求，将细化后的绿色开发、生态修复等相关目标、指标作为《规划》实施的硬约束。《规划》应严格执行国家矿产资源合理开发利用“三率”（即开采回采率、选矿回收率、综合利用率）相关要求，确保全区矿山整体“三率”水平达标率达到85%以上。优化并落实绿色矿山建设标准体系，到规划期末，全区大中型固体生产矿山基本达到绿色矿山建设水平。应进一步合理确定布局、规模、结构和开发时序，采取严格的生态保护和修复措施，确保优化后的《规划》符合绿色发展要求，推动生态环境保护与矿产资源开发目标同步实现。</w:t>
                  </w:r>
                </w:p>
              </w:tc>
              <w:tc>
                <w:tcPr>
                  <w:tcW w:w="1983" w:type="dxa"/>
                  <w:vAlign w:val="center"/>
                </w:tcPr>
                <w:p>
                  <w:pPr>
                    <w:pStyle w:val="3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1"/>
                      <w:szCs w:val="21"/>
                      <w:vertAlign w:val="baseline"/>
                      <w:lang w:val="en-US" w:eastAsia="zh-CN"/>
                    </w:rPr>
                  </w:pPr>
                  <w:r>
                    <w:rPr>
                      <w:rFonts w:hint="default" w:ascii="Times New Roman" w:hAnsi="Times New Roman" w:eastAsia="仿宋" w:cs="Times New Roman"/>
                      <w:color w:val="auto"/>
                      <w:sz w:val="21"/>
                      <w:szCs w:val="21"/>
                      <w:vertAlign w:val="baseline"/>
                      <w:lang w:val="en-US" w:eastAsia="zh-CN"/>
                    </w:rPr>
                    <w:t>本项目不占用禁止开发的区域，矿区范围内无保护区等环境敏感目标；环评要求建筑用砂按照绿色矿山水平进行建设；环评中提出了生态保护和污染防治措施，确保矿山达到绿色矿山建设水平。</w:t>
                  </w:r>
                </w:p>
              </w:tc>
              <w:tc>
                <w:tcPr>
                  <w:tcW w:w="798" w:type="dxa"/>
                  <w:vAlign w:val="center"/>
                </w:tcPr>
                <w:p>
                  <w:pPr>
                    <w:pStyle w:val="3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1"/>
                      <w:szCs w:val="21"/>
                      <w:vertAlign w:val="baseline"/>
                    </w:rPr>
                  </w:pPr>
                  <w:r>
                    <w:rPr>
                      <w:rFonts w:hint="default" w:ascii="Times New Roman" w:hAnsi="Times New Roman" w:eastAsia="仿宋" w:cs="Times New Roman"/>
                      <w:color w:val="auto"/>
                      <w:kern w:val="0"/>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58" w:type="dxa"/>
                  <w:vAlign w:val="center"/>
                </w:tcPr>
                <w:p>
                  <w:pPr>
                    <w:pStyle w:val="3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1"/>
                      <w:szCs w:val="21"/>
                      <w:vertAlign w:val="baseline"/>
                      <w:lang w:val="en-US" w:eastAsia="zh-CN"/>
                    </w:rPr>
                  </w:pPr>
                  <w:r>
                    <w:rPr>
                      <w:rFonts w:hint="default" w:ascii="Times New Roman" w:hAnsi="Times New Roman" w:eastAsia="仿宋" w:cs="Times New Roman"/>
                      <w:color w:val="auto"/>
                      <w:sz w:val="21"/>
                      <w:szCs w:val="21"/>
                      <w:vertAlign w:val="baseline"/>
                      <w:lang w:val="en-US" w:eastAsia="zh-CN"/>
                    </w:rPr>
                    <w:t>（二）严格保护生态空间，优化《规划》布局。将生态保护红线作为保障和维护区域生态安全的底线，应进一步优化矿业权设置和空间布局，依法依规对生态空间实施严格保护。与生态保护红线存在空间重叠的6个能源资源基地、24个国家规划矿区、22个重点勘查区、32个重点开采区等，后续设置矿业权时，应进一步优化布局，确保满足生态保护红线管控要求。与大气环境优先保护区（自然保护区、森林公园、世界遗产地等）存在空间重叠的90个勘查规划区块、25个开采规划区块，以及与水环境优先保护区存在空间重叠的462个勘查规划区块、153个开采规划区块和与农用地优先保护区存在空间重叠的28个勘查规划区块、8个开采规划区块等，后续设置矿业权时，应进一步优化布局、强化管控措施，确保满足生态环境分区管控及相关环境保护要求。</w:t>
                  </w:r>
                </w:p>
              </w:tc>
              <w:tc>
                <w:tcPr>
                  <w:tcW w:w="1983" w:type="dxa"/>
                  <w:vAlign w:val="center"/>
                </w:tcPr>
                <w:p>
                  <w:pPr>
                    <w:pStyle w:val="3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1"/>
                      <w:szCs w:val="21"/>
                      <w:vertAlign w:val="baseline"/>
                      <w:lang w:val="en-US" w:eastAsia="zh-CN"/>
                    </w:rPr>
                  </w:pPr>
                  <w:r>
                    <w:rPr>
                      <w:rFonts w:hint="default" w:ascii="Times New Roman" w:hAnsi="Times New Roman" w:eastAsia="仿宋" w:cs="Times New Roman"/>
                      <w:color w:val="auto"/>
                      <w:sz w:val="21"/>
                      <w:szCs w:val="21"/>
                      <w:vertAlign w:val="baseline"/>
                      <w:lang w:val="en-US" w:eastAsia="zh-CN"/>
                    </w:rPr>
                    <w:t>本项目不涉及生态保护红线；属国家规划矿区；建筑用砂矿建设符合“三线一单”要求，符合生态环境分区管控及相关环境保护要求。</w:t>
                  </w:r>
                </w:p>
              </w:tc>
              <w:tc>
                <w:tcPr>
                  <w:tcW w:w="798" w:type="dxa"/>
                  <w:vAlign w:val="center"/>
                </w:tcPr>
                <w:p>
                  <w:pPr>
                    <w:pStyle w:val="3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1"/>
                      <w:szCs w:val="21"/>
                      <w:vertAlign w:val="baseline"/>
                    </w:rPr>
                  </w:pPr>
                  <w:r>
                    <w:rPr>
                      <w:rFonts w:hint="default" w:ascii="Times New Roman" w:hAnsi="Times New Roman" w:eastAsia="仿宋" w:cs="Times New Roman"/>
                      <w:color w:val="auto"/>
                      <w:kern w:val="0"/>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58" w:type="dxa"/>
                  <w:vAlign w:val="center"/>
                </w:tcPr>
                <w:p>
                  <w:pPr>
                    <w:pStyle w:val="3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val="0"/>
                      <w:bCs w:val="0"/>
                      <w:color w:val="auto"/>
                      <w:sz w:val="21"/>
                      <w:szCs w:val="21"/>
                      <w:vertAlign w:val="baseline"/>
                    </w:rPr>
                  </w:pPr>
                  <w:r>
                    <w:rPr>
                      <w:rFonts w:hint="default" w:ascii="Times New Roman" w:hAnsi="Times New Roman" w:eastAsia="仿宋" w:cs="Times New Roman"/>
                      <w:b w:val="0"/>
                      <w:bCs w:val="0"/>
                      <w:color w:val="auto"/>
                      <w:sz w:val="21"/>
                      <w:szCs w:val="21"/>
                      <w:vertAlign w:val="baseline"/>
                    </w:rPr>
                    <w:t>（三）严格产业准入，合理控制矿山开采种类和规模。严格落实《规划》提出的重点矿种矿山最低开采规模准入要求；进一步控制矿山总数，提高大中型矿山比例，加大低效产能压减、无效产能腾退力度，逐步关闭退出安全隐患突出、生态环境问题明显、违法违规问题多的“小弱散”矿山和未达到最低生产规模的矿山。禁止开采砷和放射性等有毒有害物质超过规定标准的煤炭，以及砂铁、汞、可耕地砖瓦用粘土等矿产；限制开采硫铁矿、砖瓦用粘土等矿产；严格控制开采钨、稀土等特定保护性矿产。严格尾矿库的新建和管理，确保符合相关要求。</w:t>
                  </w:r>
                </w:p>
              </w:tc>
              <w:tc>
                <w:tcPr>
                  <w:tcW w:w="1983" w:type="dxa"/>
                  <w:vAlign w:val="center"/>
                </w:tcPr>
                <w:p>
                  <w:pPr>
                    <w:pStyle w:val="3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1"/>
                      <w:szCs w:val="21"/>
                      <w:vertAlign w:val="baseline"/>
                      <w:lang w:val="en-US" w:eastAsia="zh-CN"/>
                    </w:rPr>
                  </w:pPr>
                  <w:r>
                    <w:rPr>
                      <w:rFonts w:hint="default" w:ascii="Times New Roman" w:hAnsi="Times New Roman" w:eastAsia="仿宋" w:cs="Times New Roman"/>
                      <w:color w:val="auto"/>
                      <w:sz w:val="21"/>
                      <w:szCs w:val="21"/>
                      <w:vertAlign w:val="baseline"/>
                      <w:lang w:val="en-US" w:eastAsia="zh-CN"/>
                    </w:rPr>
                    <w:t>本项目建设规模符合矿区总体规划要求和《产业结构调整指导目录（2024年）》；建设规模属于中型矿山，符合矿山最低开采规模准入要求；煤矿对建筑用砂矿进行了生态整治和土地复垦</w:t>
                  </w:r>
                </w:p>
              </w:tc>
              <w:tc>
                <w:tcPr>
                  <w:tcW w:w="798" w:type="dxa"/>
                  <w:vAlign w:val="center"/>
                </w:tcPr>
                <w:p>
                  <w:pPr>
                    <w:pStyle w:val="3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1"/>
                      <w:szCs w:val="21"/>
                      <w:vertAlign w:val="baseline"/>
                    </w:rPr>
                  </w:pPr>
                  <w:r>
                    <w:rPr>
                      <w:rFonts w:hint="default" w:ascii="Times New Roman" w:hAnsi="Times New Roman" w:eastAsia="仿宋" w:cs="Times New Roman"/>
                      <w:color w:val="auto"/>
                      <w:kern w:val="0"/>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58" w:type="dxa"/>
                  <w:vAlign w:val="center"/>
                </w:tcPr>
                <w:p>
                  <w:pPr>
                    <w:pStyle w:val="3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val="0"/>
                      <w:bCs w:val="0"/>
                      <w:color w:val="auto"/>
                      <w:sz w:val="21"/>
                      <w:szCs w:val="21"/>
                      <w:vertAlign w:val="baseline"/>
                    </w:rPr>
                  </w:pPr>
                  <w:r>
                    <w:rPr>
                      <w:rFonts w:hint="default" w:ascii="Times New Roman" w:hAnsi="Times New Roman" w:eastAsia="仿宋" w:cs="Times New Roman"/>
                      <w:b w:val="0"/>
                      <w:bCs w:val="0"/>
                      <w:color w:val="auto"/>
                      <w:sz w:val="21"/>
                      <w:szCs w:val="21"/>
                      <w:vertAlign w:val="baseline"/>
                    </w:rPr>
                    <w:t>四）严格环境准入，保护区域生态功能。按照新疆维吾尔自治区生态环境分区管控方案、生态环境保护规划等新要求，与大气环境优先保护区、水环境优先保护区、农用地优先保护区等存在空间重叠的现有矿业权、勘查规划区块、开采规划区块，应严格执行相应管控要求，控制勘查、开采活动范围和强度，严格执行绿色勘查、开采及矿山环境生态保护修复相关要求，确保生态系统结构和主要功能不受破坏。严格控制涉及生物多样性保护优先区域、国家重点生态功能区、国家重要生态功能区、水源涵养区、水土流失重点防治区等区域矿产资源开发活动，并采取相应保护措施，防止加剧对重点生态功能区的不良环境影响。</w:t>
                  </w:r>
                </w:p>
              </w:tc>
              <w:tc>
                <w:tcPr>
                  <w:tcW w:w="1983" w:type="dxa"/>
                  <w:vAlign w:val="center"/>
                </w:tcPr>
                <w:p>
                  <w:pPr>
                    <w:pStyle w:val="3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1"/>
                      <w:szCs w:val="21"/>
                      <w:vertAlign w:val="baseline"/>
                      <w:lang w:val="en-US" w:eastAsia="zh-CN"/>
                    </w:rPr>
                  </w:pPr>
                  <w:r>
                    <w:rPr>
                      <w:rFonts w:hint="default" w:ascii="Times New Roman" w:hAnsi="Times New Roman" w:eastAsia="仿宋" w:cs="Times New Roman"/>
                      <w:color w:val="auto"/>
                      <w:sz w:val="21"/>
                      <w:szCs w:val="21"/>
                      <w:vertAlign w:val="baseline"/>
                      <w:lang w:val="en-US" w:eastAsia="zh-CN"/>
                    </w:rPr>
                    <w:t>建筑用砂矿建设符合自治区生态环境分区管控方案；不涉及生态红线；矿山建设和运营过程中采取了污染防治措施和生态保护措施，减轻建筑用砂矿开采带来的不良环境影响。</w:t>
                  </w:r>
                </w:p>
              </w:tc>
              <w:tc>
                <w:tcPr>
                  <w:tcW w:w="798" w:type="dxa"/>
                  <w:vAlign w:val="center"/>
                </w:tcPr>
                <w:p>
                  <w:pPr>
                    <w:pStyle w:val="3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1"/>
                      <w:szCs w:val="21"/>
                      <w:vertAlign w:val="baseline"/>
                    </w:rPr>
                  </w:pPr>
                  <w:r>
                    <w:rPr>
                      <w:rFonts w:hint="default" w:ascii="Times New Roman" w:hAnsi="Times New Roman" w:eastAsia="仿宋" w:cs="Times New Roman"/>
                      <w:color w:val="auto"/>
                      <w:kern w:val="0"/>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58" w:type="dxa"/>
                  <w:vAlign w:val="center"/>
                </w:tcPr>
                <w:p>
                  <w:pPr>
                    <w:pStyle w:val="3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val="0"/>
                      <w:bCs w:val="0"/>
                      <w:color w:val="auto"/>
                      <w:sz w:val="21"/>
                      <w:szCs w:val="21"/>
                      <w:vertAlign w:val="baseline"/>
                    </w:rPr>
                  </w:pPr>
                  <w:r>
                    <w:rPr>
                      <w:rFonts w:hint="default" w:ascii="Times New Roman" w:hAnsi="Times New Roman" w:eastAsia="仿宋" w:cs="Times New Roman"/>
                      <w:b w:val="0"/>
                      <w:bCs w:val="0"/>
                      <w:color w:val="auto"/>
                      <w:sz w:val="21"/>
                      <w:szCs w:val="21"/>
                      <w:vertAlign w:val="baseline"/>
                    </w:rPr>
                    <w:t>五）加强矿山生态修复和环境治理。结合区域生态环境质量改善目标和主要生态环境问题，分区域、分矿种确定矿山生态修复和环境治理总体要求，将目标任务分解细化到具体矿区、矿山，确保“十四五”规划期矿山生态修复治理面积不低于11000公顷。重视关闭矿山及历史遗留矿山的生态环境问题，明确污染治理、生态修复的任务、要求和完成时限。对可能造成重金属污染等环境问题的矿区，进一步优化开发方式，推进结构调整，加大治理投入。</w:t>
                  </w:r>
                </w:p>
              </w:tc>
              <w:tc>
                <w:tcPr>
                  <w:tcW w:w="1983" w:type="dxa"/>
                  <w:vAlign w:val="center"/>
                </w:tcPr>
                <w:p>
                  <w:pPr>
                    <w:pStyle w:val="3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1"/>
                      <w:szCs w:val="21"/>
                      <w:vertAlign w:val="baseline"/>
                      <w:lang w:val="en-US" w:eastAsia="zh-CN"/>
                    </w:rPr>
                  </w:pPr>
                  <w:r>
                    <w:rPr>
                      <w:rFonts w:hint="default" w:ascii="Times New Roman" w:hAnsi="Times New Roman" w:eastAsia="仿宋" w:cs="Times New Roman"/>
                      <w:color w:val="auto"/>
                      <w:sz w:val="21"/>
                      <w:szCs w:val="21"/>
                      <w:vertAlign w:val="baseline"/>
                      <w:lang w:val="en-US" w:eastAsia="zh-CN"/>
                    </w:rPr>
                    <w:t>已加强矿山生态恢复和环境治理；对运营过程中的废气、废水等提出污染防治措施。</w:t>
                  </w:r>
                </w:p>
              </w:tc>
              <w:tc>
                <w:tcPr>
                  <w:tcW w:w="798" w:type="dxa"/>
                  <w:vAlign w:val="center"/>
                </w:tcPr>
                <w:p>
                  <w:pPr>
                    <w:pStyle w:val="3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1"/>
                      <w:szCs w:val="21"/>
                      <w:vertAlign w:val="baseline"/>
                    </w:rPr>
                  </w:pPr>
                  <w:r>
                    <w:rPr>
                      <w:rFonts w:hint="default" w:ascii="Times New Roman" w:hAnsi="Times New Roman" w:eastAsia="仿宋" w:cs="Times New Roman"/>
                      <w:color w:val="auto"/>
                      <w:kern w:val="0"/>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58" w:type="dxa"/>
                  <w:vAlign w:val="center"/>
                </w:tcPr>
                <w:p>
                  <w:pPr>
                    <w:pStyle w:val="3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val="0"/>
                      <w:bCs w:val="0"/>
                      <w:color w:val="auto"/>
                      <w:sz w:val="21"/>
                      <w:szCs w:val="21"/>
                      <w:vertAlign w:val="baseline"/>
                    </w:rPr>
                  </w:pPr>
                  <w:r>
                    <w:rPr>
                      <w:rFonts w:hint="default" w:ascii="Times New Roman" w:hAnsi="Times New Roman" w:eastAsia="仿宋" w:cs="Times New Roman"/>
                      <w:b w:val="0"/>
                      <w:bCs w:val="0"/>
                      <w:color w:val="auto"/>
                      <w:sz w:val="21"/>
                      <w:szCs w:val="21"/>
                      <w:vertAlign w:val="baseline"/>
                    </w:rPr>
                    <w:t>（六）加强生态环境保护监测和预警。结合生态保护、饮用水水源保护区及水环境功能区水质保护及改善要求、土壤污染防治目标等，推进重点矿区建立生态、地表水、地下水、土壤等环境要素的长期监测监控体系，明确责任主体、强化资金保障，其中，在用尾矿库100%安装在线监测装置；组织开展主要矿种集中开采区域生态修复效果评估，并根据监测和评估结果增加和优化必要的保护措施。针对地表水环境及土壤环境累积影响、地下水环境质量下降、生态退化等情形，建立预警机制。</w:t>
                  </w:r>
                </w:p>
              </w:tc>
              <w:tc>
                <w:tcPr>
                  <w:tcW w:w="1983" w:type="dxa"/>
                  <w:vAlign w:val="center"/>
                </w:tcPr>
                <w:p>
                  <w:pPr>
                    <w:pStyle w:val="3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1"/>
                      <w:szCs w:val="21"/>
                      <w:vertAlign w:val="baseline"/>
                      <w:lang w:val="en-US" w:eastAsia="zh-CN"/>
                    </w:rPr>
                  </w:pPr>
                  <w:r>
                    <w:rPr>
                      <w:rFonts w:hint="default" w:ascii="Times New Roman" w:hAnsi="Times New Roman" w:eastAsia="仿宋" w:cs="Times New Roman"/>
                      <w:color w:val="auto"/>
                      <w:sz w:val="21"/>
                      <w:szCs w:val="21"/>
                      <w:vertAlign w:val="baseline"/>
                      <w:lang w:val="en-US" w:eastAsia="zh-CN"/>
                    </w:rPr>
                    <w:t>环评要求建筑用砂矿建设生态、地下水、土壤等监控体系和预警机制；采取污染防治措施和生态保护措施，防止地下水、土壤环境质量下降。</w:t>
                  </w:r>
                </w:p>
              </w:tc>
              <w:tc>
                <w:tcPr>
                  <w:tcW w:w="798" w:type="dxa"/>
                  <w:vAlign w:val="center"/>
                </w:tcPr>
                <w:p>
                  <w:pPr>
                    <w:pStyle w:val="3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1"/>
                      <w:szCs w:val="21"/>
                      <w:vertAlign w:val="baseline"/>
                    </w:rPr>
                  </w:pPr>
                  <w:r>
                    <w:rPr>
                      <w:rFonts w:hint="default" w:ascii="Times New Roman" w:hAnsi="Times New Roman" w:eastAsia="仿宋" w:cs="Times New Roman"/>
                      <w:color w:val="auto"/>
                      <w:kern w:val="0"/>
                      <w:sz w:val="21"/>
                      <w:szCs w:val="21"/>
                    </w:rPr>
                    <w:t>符合</w:t>
                  </w:r>
                </w:p>
              </w:tc>
            </w:tr>
          </w:tbl>
          <w:p>
            <w:pPr>
              <w:pStyle w:val="35"/>
              <w:ind w:left="0" w:leftChars="0" w:firstLine="0" w:firstLineChars="0"/>
              <w:rPr>
                <w:rFonts w:hint="default" w:ascii="Times New Roman" w:hAnsi="Times New Roman" w:eastAsia="仿宋" w:cs="Times New Roman"/>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085" w:type="dxa"/>
            <w:tcMar>
              <w:top w:w="16" w:type="dxa"/>
              <w:left w:w="16" w:type="dxa"/>
              <w:right w:w="16" w:type="dxa"/>
            </w:tcMar>
            <w:vAlign w:val="center"/>
          </w:tcPr>
          <w:p>
            <w:pPr>
              <w:autoSpaceDE w:val="0"/>
              <w:autoSpaceDN w:val="0"/>
              <w:adjustRightInd w:val="0"/>
              <w:snapToGrid w:val="0"/>
              <w:spacing w:line="240" w:lineRule="auto"/>
              <w:ind w:firstLine="0" w:firstLineChars="0"/>
              <w:jc w:val="center"/>
              <w:rPr>
                <w:rFonts w:hint="default" w:ascii="Times New Roman" w:hAnsi="Times New Roman" w:eastAsia="仿宋" w:cs="Times New Roman"/>
                <w:color w:val="auto"/>
                <w:kern w:val="0"/>
                <w:szCs w:val="21"/>
              </w:rPr>
            </w:pPr>
            <w:bookmarkStart w:id="0" w:name="_Hlk56690880"/>
            <w:r>
              <w:rPr>
                <w:rFonts w:hint="default" w:ascii="Times New Roman" w:hAnsi="Times New Roman" w:eastAsia="仿宋" w:cs="Times New Roman"/>
                <w:color w:val="auto"/>
                <w:kern w:val="0"/>
                <w:sz w:val="24"/>
                <w:szCs w:val="24"/>
              </w:rPr>
              <w:t>其他符合性分析</w:t>
            </w:r>
            <w:bookmarkEnd w:id="0"/>
          </w:p>
        </w:tc>
        <w:tc>
          <w:tcPr>
            <w:tcW w:w="7758" w:type="dxa"/>
            <w:gridSpan w:val="4"/>
            <w:tcMar>
              <w:top w:w="16" w:type="dxa"/>
              <w:left w:w="16" w:type="dxa"/>
              <w:right w:w="16" w:type="dxa"/>
            </w:tcMar>
            <w:vAlign w:val="center"/>
          </w:tcPr>
          <w:p>
            <w:pPr>
              <w:keepNext w:val="0"/>
              <w:keepLines w:val="0"/>
              <w:pageBreakBefore w:val="0"/>
              <w:widowControl w:val="0"/>
              <w:kinsoku/>
              <w:wordWrap/>
              <w:overflowPunct/>
              <w:topLinePunct w:val="0"/>
              <w:autoSpaceDE w:val="0"/>
              <w:autoSpaceDN w:val="0"/>
              <w:bidi w:val="0"/>
              <w:adjustRightInd w:val="0"/>
              <w:snapToGrid w:val="0"/>
              <w:spacing w:before="157" w:beforeLines="50"/>
              <w:ind w:firstLine="422"/>
              <w:textAlignment w:val="auto"/>
              <w:rPr>
                <w:rFonts w:hint="default" w:ascii="Times New Roman" w:hAnsi="Times New Roman" w:eastAsia="仿宋" w:cs="Times New Roman"/>
                <w:b/>
                <w:color w:val="auto"/>
                <w:kern w:val="0"/>
                <w:sz w:val="24"/>
                <w:szCs w:val="24"/>
              </w:rPr>
            </w:pPr>
            <w:r>
              <w:rPr>
                <w:rFonts w:hint="default" w:ascii="Times New Roman" w:hAnsi="Times New Roman" w:eastAsia="仿宋" w:cs="Times New Roman"/>
                <w:b/>
                <w:color w:val="auto"/>
                <w:kern w:val="0"/>
                <w:sz w:val="24"/>
                <w:szCs w:val="24"/>
              </w:rPr>
              <w:t>1、产业政策符合性分析</w:t>
            </w:r>
          </w:p>
          <w:p>
            <w:pPr>
              <w:autoSpaceDE w:val="0"/>
              <w:autoSpaceDN w:val="0"/>
              <w:adjustRightInd w:val="0"/>
              <w:snapToGrid w:val="0"/>
              <w:ind w:firstLine="420"/>
              <w:rPr>
                <w:rFonts w:hint="default" w:ascii="Times New Roman" w:hAnsi="Times New Roman" w:eastAsia="仿宋" w:cs="Times New Roman"/>
                <w:color w:val="auto"/>
                <w:kern w:val="0"/>
                <w:sz w:val="24"/>
                <w:szCs w:val="24"/>
              </w:rPr>
            </w:pPr>
            <w:r>
              <w:rPr>
                <w:rFonts w:hint="default" w:ascii="Times New Roman" w:hAnsi="Times New Roman" w:eastAsia="仿宋" w:cs="Times New Roman"/>
                <w:color w:val="auto"/>
                <w:kern w:val="0"/>
                <w:sz w:val="24"/>
                <w:szCs w:val="24"/>
              </w:rPr>
              <w:t>根据调查分析，本项目生产规模、采用生产工艺和设备及产品均不属于《产业结构调整指导目录（2024年本）》2023年第7号令中鼓励类、限制类和淘汰类的项目，属于鼓励类、限制类和淘汰类之外的允许类项目，符合国家、自治区及地方当前产业政策的要求。</w:t>
            </w:r>
          </w:p>
          <w:p>
            <w:pPr>
              <w:numPr>
                <w:ilvl w:val="0"/>
                <w:numId w:val="1"/>
              </w:numPr>
              <w:autoSpaceDE w:val="0"/>
              <w:autoSpaceDN w:val="0"/>
              <w:adjustRightInd w:val="0"/>
              <w:snapToGrid w:val="0"/>
              <w:ind w:firstLine="422"/>
              <w:rPr>
                <w:rFonts w:hint="default" w:ascii="Times New Roman" w:hAnsi="Times New Roman" w:eastAsia="仿宋" w:cs="Times New Roman"/>
                <w:b/>
                <w:color w:val="auto"/>
                <w:kern w:val="0"/>
                <w:sz w:val="24"/>
                <w:szCs w:val="24"/>
                <w:highlight w:val="none"/>
              </w:rPr>
            </w:pPr>
            <w:r>
              <w:rPr>
                <w:rFonts w:hint="default" w:ascii="Times New Roman" w:hAnsi="Times New Roman" w:eastAsia="仿宋" w:cs="Times New Roman"/>
                <w:b/>
                <w:color w:val="auto"/>
                <w:kern w:val="0"/>
                <w:sz w:val="24"/>
                <w:szCs w:val="24"/>
                <w:highlight w:val="none"/>
              </w:rPr>
              <w:t>“三线一单”符合性分析</w:t>
            </w:r>
          </w:p>
          <w:p>
            <w:pPr>
              <w:numPr>
                <w:ilvl w:val="0"/>
                <w:numId w:val="0"/>
              </w:numPr>
              <w:autoSpaceDE w:val="0"/>
              <w:autoSpaceDN w:val="0"/>
              <w:adjustRightInd w:val="0"/>
              <w:snapToGrid w:val="0"/>
              <w:ind w:firstLine="480" w:firstLineChars="200"/>
              <w:rPr>
                <w:rFonts w:hint="default" w:ascii="Times New Roman" w:hAnsi="Times New Roman" w:eastAsia="仿宋" w:cs="Times New Roman"/>
                <w:color w:val="auto"/>
                <w:kern w:val="0"/>
                <w:sz w:val="24"/>
                <w:szCs w:val="24"/>
                <w:lang w:val="en-US" w:eastAsia="zh-CN" w:bidi="ar-SA"/>
              </w:rPr>
            </w:pPr>
            <w:r>
              <w:rPr>
                <w:rFonts w:hint="default" w:ascii="Times New Roman" w:hAnsi="Times New Roman" w:eastAsia="仿宋" w:cs="Times New Roman"/>
                <w:color w:val="auto"/>
                <w:kern w:val="0"/>
                <w:sz w:val="24"/>
                <w:szCs w:val="24"/>
                <w:lang w:val="en-US" w:eastAsia="zh-CN" w:bidi="ar-SA"/>
              </w:rPr>
              <w:t>（1）与新疆维吾尔自治区“三线一单”符合性分析</w:t>
            </w:r>
          </w:p>
          <w:p>
            <w:pPr>
              <w:numPr>
                <w:ilvl w:val="0"/>
                <w:numId w:val="0"/>
              </w:numPr>
              <w:autoSpaceDE w:val="0"/>
              <w:autoSpaceDN w:val="0"/>
              <w:adjustRightInd w:val="0"/>
              <w:snapToGrid w:val="0"/>
              <w:spacing w:line="360" w:lineRule="auto"/>
              <w:ind w:firstLine="480" w:firstLineChars="200"/>
              <w:rPr>
                <w:rFonts w:hint="default" w:ascii="Times New Roman" w:hAnsi="Times New Roman" w:eastAsia="仿宋" w:cs="Times New Roman"/>
                <w:color w:val="auto"/>
                <w:kern w:val="0"/>
                <w:sz w:val="24"/>
                <w:szCs w:val="24"/>
                <w:lang w:val="en-US" w:eastAsia="zh-CN" w:bidi="ar-SA"/>
              </w:rPr>
            </w:pPr>
            <w:r>
              <w:rPr>
                <w:rFonts w:hint="default" w:ascii="Times New Roman" w:hAnsi="Times New Roman" w:eastAsia="仿宋" w:cs="Times New Roman"/>
                <w:color w:val="auto"/>
                <w:kern w:val="0"/>
                <w:sz w:val="24"/>
                <w:szCs w:val="24"/>
                <w:lang w:val="en-US" w:eastAsia="zh-CN" w:bidi="ar-SA"/>
              </w:rPr>
              <w:t>根据新疆维吾尔自治区人民政府办公厅新政发〔2021〕18号《关于印发《新疆维吾尔自治区“三线一单”生态环境分区管控方案》的通知》要求，</w:t>
            </w:r>
          </w:p>
          <w:p>
            <w:pPr>
              <w:pStyle w:val="85"/>
              <w:spacing w:line="360" w:lineRule="auto"/>
              <w:ind w:left="0" w:leftChars="0" w:firstLine="0" w:firstLineChars="0"/>
              <w:rPr>
                <w:rFonts w:hint="default" w:ascii="Times New Roman" w:hAnsi="Times New Roman" w:eastAsia="仿宋" w:cs="Times New Roman"/>
                <w:color w:val="auto"/>
                <w:kern w:val="0"/>
                <w:sz w:val="24"/>
                <w:szCs w:val="24"/>
                <w:lang w:val="en-US" w:eastAsia="zh-CN" w:bidi="ar-SA"/>
              </w:rPr>
            </w:pPr>
            <w:r>
              <w:rPr>
                <w:rFonts w:hint="default" w:ascii="Times New Roman" w:hAnsi="Times New Roman" w:eastAsia="仿宋" w:cs="Times New Roman"/>
                <w:color w:val="auto"/>
                <w:kern w:val="0"/>
                <w:sz w:val="24"/>
                <w:szCs w:val="24"/>
                <w:lang w:val="en-US" w:eastAsia="zh-CN" w:bidi="ar-SA"/>
              </w:rPr>
              <w:t>对照自治区编制的三线一单生态环境分区管控要求，分析如下。</w:t>
            </w:r>
          </w:p>
          <w:p>
            <w:pPr>
              <w:pStyle w:val="85"/>
              <w:spacing w:line="360" w:lineRule="auto"/>
              <w:ind w:left="0" w:leftChars="0" w:firstLine="0" w:firstLineChars="0"/>
              <w:jc w:val="center"/>
              <w:rPr>
                <w:rFonts w:hint="default" w:ascii="Times New Roman" w:hAnsi="Times New Roman" w:eastAsia="仿宋" w:cs="Times New Roman"/>
                <w:b/>
                <w:bCs/>
                <w:color w:val="auto"/>
                <w:kern w:val="0"/>
                <w:sz w:val="21"/>
                <w:szCs w:val="21"/>
                <w:lang w:val="en-US" w:eastAsia="zh-CN" w:bidi="ar-SA"/>
              </w:rPr>
            </w:pPr>
            <w:r>
              <w:rPr>
                <w:rFonts w:hint="default" w:ascii="Times New Roman" w:hAnsi="Times New Roman" w:eastAsia="仿宋" w:cs="Times New Roman"/>
                <w:b/>
                <w:bCs/>
                <w:color w:val="auto"/>
                <w:kern w:val="0"/>
                <w:sz w:val="21"/>
                <w:szCs w:val="21"/>
                <w:lang w:val="en-US" w:eastAsia="zh-CN" w:bidi="ar-SA"/>
              </w:rPr>
              <w:t>表1-3与新疆维吾尔自治区“三线一单”符合性分析</w:t>
            </w:r>
          </w:p>
          <w:tbl>
            <w:tblPr>
              <w:tblStyle w:val="86"/>
              <w:tblW w:w="4945"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33"/>
              <w:gridCol w:w="3543"/>
              <w:gridCol w:w="2942"/>
              <w:gridCol w:w="51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jc w:val="center"/>
              </w:trPr>
              <w:tc>
                <w:tcPr>
                  <w:tcW w:w="2734" w:type="pct"/>
                  <w:gridSpan w:val="2"/>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right="0" w:firstLine="0" w:firstLineChars="0"/>
                    <w:jc w:val="both"/>
                    <w:textAlignment w:val="auto"/>
                    <w:rPr>
                      <w:rFonts w:hint="default" w:ascii="Times New Roman" w:hAnsi="Times New Roman" w:eastAsia="仿宋" w:cs="Times New Roman"/>
                      <w:b w:val="0"/>
                      <w:bCs w:val="0"/>
                      <w:color w:val="auto"/>
                      <w:kern w:val="2"/>
                      <w:sz w:val="21"/>
                      <w:szCs w:val="21"/>
                      <w:vertAlign w:val="baseline"/>
                      <w:lang w:val="en-US" w:eastAsia="zh-CN" w:bidi="ar-SA"/>
                    </w:rPr>
                  </w:pPr>
                  <w:r>
                    <w:rPr>
                      <w:rFonts w:hint="default" w:ascii="Times New Roman" w:hAnsi="Times New Roman" w:eastAsia="仿宋" w:cs="Times New Roman"/>
                      <w:b w:val="0"/>
                      <w:bCs w:val="0"/>
                      <w:color w:val="auto"/>
                      <w:kern w:val="2"/>
                      <w:sz w:val="21"/>
                      <w:szCs w:val="21"/>
                      <w:vertAlign w:val="baseline"/>
                      <w:lang w:val="en-US" w:eastAsia="zh-CN" w:bidi="ar-SA"/>
                    </w:rPr>
                    <w:t>“三线一单”要求</w:t>
                  </w:r>
                </w:p>
              </w:tc>
              <w:tc>
                <w:tcPr>
                  <w:tcW w:w="1926" w:type="pct"/>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right="0" w:firstLine="0" w:firstLineChars="0"/>
                    <w:jc w:val="both"/>
                    <w:textAlignment w:val="auto"/>
                    <w:rPr>
                      <w:rFonts w:hint="default" w:ascii="Times New Roman" w:hAnsi="Times New Roman" w:eastAsia="仿宋" w:cs="Times New Roman"/>
                      <w:b w:val="0"/>
                      <w:bCs w:val="0"/>
                      <w:color w:val="auto"/>
                      <w:kern w:val="2"/>
                      <w:sz w:val="21"/>
                      <w:szCs w:val="21"/>
                      <w:vertAlign w:val="baseline"/>
                      <w:lang w:val="en-US" w:eastAsia="zh-CN" w:bidi="ar-SA"/>
                    </w:rPr>
                  </w:pPr>
                </w:p>
                <w:p>
                  <w:pPr>
                    <w:keepNext w:val="0"/>
                    <w:keepLines w:val="0"/>
                    <w:pageBreakBefore w:val="0"/>
                    <w:widowControl w:val="0"/>
                    <w:kinsoku/>
                    <w:wordWrap/>
                    <w:overflowPunct/>
                    <w:topLinePunct w:val="0"/>
                    <w:autoSpaceDE w:val="0"/>
                    <w:autoSpaceDN w:val="0"/>
                    <w:bidi w:val="0"/>
                    <w:adjustRightInd/>
                    <w:snapToGrid/>
                    <w:spacing w:line="240" w:lineRule="auto"/>
                    <w:ind w:right="0" w:firstLine="0" w:firstLineChars="0"/>
                    <w:jc w:val="both"/>
                    <w:textAlignment w:val="auto"/>
                    <w:rPr>
                      <w:rFonts w:hint="default" w:ascii="Times New Roman" w:hAnsi="Times New Roman" w:eastAsia="仿宋" w:cs="Times New Roman"/>
                      <w:b w:val="0"/>
                      <w:bCs w:val="0"/>
                      <w:color w:val="auto"/>
                      <w:kern w:val="2"/>
                      <w:sz w:val="21"/>
                      <w:szCs w:val="21"/>
                      <w:vertAlign w:val="baseline"/>
                      <w:lang w:val="en-US" w:eastAsia="zh-CN" w:bidi="ar-SA"/>
                    </w:rPr>
                  </w:pPr>
                  <w:r>
                    <w:rPr>
                      <w:rFonts w:hint="default" w:ascii="Times New Roman" w:hAnsi="Times New Roman" w:eastAsia="仿宋" w:cs="Times New Roman"/>
                      <w:b w:val="0"/>
                      <w:bCs w:val="0"/>
                      <w:color w:val="auto"/>
                      <w:kern w:val="2"/>
                      <w:sz w:val="21"/>
                      <w:szCs w:val="21"/>
                      <w:vertAlign w:val="baseline"/>
                      <w:lang w:val="en-US" w:eastAsia="zh-CN" w:bidi="ar-SA"/>
                    </w:rPr>
                    <w:t>本项目情况</w:t>
                  </w:r>
                </w:p>
              </w:tc>
              <w:tc>
                <w:tcPr>
                  <w:tcW w:w="339" w:type="pct"/>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right="0" w:firstLine="0" w:firstLineChars="0"/>
                    <w:jc w:val="both"/>
                    <w:textAlignment w:val="auto"/>
                    <w:rPr>
                      <w:rFonts w:hint="default" w:ascii="Times New Roman" w:hAnsi="Times New Roman" w:eastAsia="仿宋" w:cs="Times New Roman"/>
                      <w:b w:val="0"/>
                      <w:bCs w:val="0"/>
                      <w:color w:val="auto"/>
                      <w:kern w:val="2"/>
                      <w:sz w:val="21"/>
                      <w:szCs w:val="21"/>
                      <w:vertAlign w:val="baseline"/>
                      <w:lang w:val="en-US" w:eastAsia="zh-CN" w:bidi="ar-SA"/>
                    </w:rPr>
                  </w:pPr>
                  <w:r>
                    <w:rPr>
                      <w:rFonts w:hint="default" w:ascii="Times New Roman" w:hAnsi="Times New Roman" w:eastAsia="仿宋" w:cs="Times New Roman"/>
                      <w:b w:val="0"/>
                      <w:bCs w:val="0"/>
                      <w:color w:val="auto"/>
                      <w:kern w:val="2"/>
                      <w:sz w:val="21"/>
                      <w:szCs w:val="21"/>
                      <w:vertAlign w:val="baseline"/>
                      <w:lang w:val="en-US" w:eastAsia="zh-CN" w:bidi="ar-SA"/>
                    </w:rPr>
                    <w:t>符合性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94" w:hRule="atLeast"/>
                <w:jc w:val="center"/>
              </w:trPr>
              <w:tc>
                <w:tcPr>
                  <w:tcW w:w="415" w:type="pct"/>
                  <w:vAlign w:val="center"/>
                </w:tcPr>
                <w:p>
                  <w:pPr>
                    <w:pStyle w:val="85"/>
                    <w:keepNext w:val="0"/>
                    <w:keepLines w:val="0"/>
                    <w:pageBreakBefore w:val="0"/>
                    <w:widowControl/>
                    <w:kinsoku w:val="0"/>
                    <w:wordWrap/>
                    <w:overflowPunct/>
                    <w:topLinePunct w:val="0"/>
                    <w:autoSpaceDE w:val="0"/>
                    <w:autoSpaceDN w:val="0"/>
                    <w:bidi w:val="0"/>
                    <w:adjustRightInd/>
                    <w:snapToGrid/>
                    <w:spacing w:line="240" w:lineRule="auto"/>
                    <w:ind w:left="0" w:right="0" w:firstLine="0" w:firstLineChars="0"/>
                    <w:jc w:val="both"/>
                    <w:textAlignment w:val="baseline"/>
                    <w:rPr>
                      <w:rFonts w:hint="default" w:ascii="Times New Roman" w:hAnsi="Times New Roman" w:eastAsia="仿宋" w:cs="Times New Roman"/>
                      <w:b w:val="0"/>
                      <w:bCs w:val="0"/>
                      <w:color w:val="auto"/>
                      <w:kern w:val="2"/>
                      <w:sz w:val="21"/>
                      <w:szCs w:val="21"/>
                      <w:vertAlign w:val="baseline"/>
                      <w:lang w:val="en-US" w:eastAsia="zh-CN" w:bidi="ar-SA"/>
                    </w:rPr>
                  </w:pPr>
                  <w:r>
                    <w:rPr>
                      <w:rFonts w:hint="default" w:ascii="Times New Roman" w:hAnsi="Times New Roman" w:eastAsia="仿宋" w:cs="Times New Roman"/>
                      <w:b w:val="0"/>
                      <w:bCs w:val="0"/>
                      <w:color w:val="auto"/>
                      <w:kern w:val="2"/>
                      <w:sz w:val="21"/>
                      <w:szCs w:val="21"/>
                      <w:vertAlign w:val="baseline"/>
                      <w:lang w:val="en-US" w:eastAsia="zh-CN" w:bidi="ar-SA"/>
                    </w:rPr>
                    <w:t>生态保护红线</w:t>
                  </w:r>
                </w:p>
              </w:tc>
              <w:tc>
                <w:tcPr>
                  <w:tcW w:w="2318" w:type="pct"/>
                  <w:vAlign w:val="center"/>
                </w:tcPr>
                <w:p>
                  <w:pPr>
                    <w:pStyle w:val="85"/>
                    <w:keepNext w:val="0"/>
                    <w:keepLines w:val="0"/>
                    <w:pageBreakBefore w:val="0"/>
                    <w:widowControl/>
                    <w:kinsoku w:val="0"/>
                    <w:wordWrap/>
                    <w:overflowPunct/>
                    <w:topLinePunct w:val="0"/>
                    <w:autoSpaceDE w:val="0"/>
                    <w:autoSpaceDN w:val="0"/>
                    <w:bidi w:val="0"/>
                    <w:adjustRightInd/>
                    <w:snapToGrid/>
                    <w:spacing w:line="240" w:lineRule="auto"/>
                    <w:ind w:left="0" w:right="0" w:firstLine="0" w:firstLineChars="0"/>
                    <w:jc w:val="both"/>
                    <w:textAlignment w:val="baseline"/>
                    <w:rPr>
                      <w:rFonts w:hint="default" w:ascii="Times New Roman" w:hAnsi="Times New Roman" w:eastAsia="仿宋" w:cs="Times New Roman"/>
                      <w:b w:val="0"/>
                      <w:bCs w:val="0"/>
                      <w:color w:val="auto"/>
                      <w:kern w:val="2"/>
                      <w:sz w:val="21"/>
                      <w:szCs w:val="21"/>
                      <w:vertAlign w:val="baseline"/>
                      <w:lang w:val="en-US" w:eastAsia="zh-CN" w:bidi="ar-SA"/>
                    </w:rPr>
                  </w:pPr>
                  <w:r>
                    <w:rPr>
                      <w:rFonts w:hint="default" w:ascii="Times New Roman" w:hAnsi="Times New Roman" w:eastAsia="仿宋" w:cs="Times New Roman"/>
                      <w:b w:val="0"/>
                      <w:bCs w:val="0"/>
                      <w:color w:val="auto"/>
                      <w:kern w:val="2"/>
                      <w:sz w:val="21"/>
                      <w:szCs w:val="21"/>
                      <w:vertAlign w:val="baseline"/>
                      <w:lang w:val="en-US" w:eastAsia="zh-CN" w:bidi="ar-SA"/>
                    </w:rPr>
                    <w:t>指在生态空间范围内具有特殊重要生态功能、必须强制性严格保护的区域，是保障和维护国家生态安全的底线和生命线，通常包括具有重要水源涵养、生物多样性维护、水土保持、防风固沙、海岸生态稳定等功能的生态功能重要区域，以及水土流失、土地沙化、石漠化、盐渍化等生态环境敏感脆弱区域。</w:t>
                  </w:r>
                </w:p>
              </w:tc>
              <w:tc>
                <w:tcPr>
                  <w:tcW w:w="1926" w:type="pct"/>
                  <w:vAlign w:val="center"/>
                </w:tcPr>
                <w:p>
                  <w:pPr>
                    <w:pStyle w:val="85"/>
                    <w:keepNext w:val="0"/>
                    <w:keepLines w:val="0"/>
                    <w:pageBreakBefore w:val="0"/>
                    <w:widowControl/>
                    <w:kinsoku w:val="0"/>
                    <w:wordWrap/>
                    <w:overflowPunct/>
                    <w:topLinePunct w:val="0"/>
                    <w:autoSpaceDE w:val="0"/>
                    <w:autoSpaceDN w:val="0"/>
                    <w:bidi w:val="0"/>
                    <w:adjustRightInd/>
                    <w:snapToGrid/>
                    <w:spacing w:line="240" w:lineRule="auto"/>
                    <w:ind w:right="0" w:firstLine="0" w:firstLineChars="0"/>
                    <w:jc w:val="both"/>
                    <w:textAlignment w:val="baseline"/>
                    <w:rPr>
                      <w:rFonts w:hint="default" w:ascii="Times New Roman" w:hAnsi="Times New Roman" w:eastAsia="仿宋" w:cs="Times New Roman"/>
                      <w:b w:val="0"/>
                      <w:bCs w:val="0"/>
                      <w:color w:val="auto"/>
                      <w:kern w:val="2"/>
                      <w:sz w:val="21"/>
                      <w:szCs w:val="21"/>
                      <w:vertAlign w:val="baseline"/>
                      <w:lang w:val="en-US" w:eastAsia="zh-CN" w:bidi="ar-SA"/>
                    </w:rPr>
                  </w:pPr>
                  <w:r>
                    <w:rPr>
                      <w:rFonts w:hint="default" w:ascii="Times New Roman" w:hAnsi="Times New Roman" w:eastAsia="仿宋" w:cs="Times New Roman"/>
                      <w:b w:val="0"/>
                      <w:bCs w:val="0"/>
                      <w:color w:val="auto"/>
                      <w:kern w:val="2"/>
                      <w:sz w:val="21"/>
                      <w:szCs w:val="21"/>
                      <w:vertAlign w:val="baseline"/>
                      <w:lang w:val="en-US" w:eastAsia="zh-CN" w:bidi="ar-SA"/>
                    </w:rPr>
                    <w:t>项目位于新疆维吾尔自治区吐鲁番地区鄯善县44°方向，距鄯善县直距约37千米，项目周边无自然保护区、饮用水源地保护区等生态保护目标，符合生态保护红线要求。</w:t>
                  </w:r>
                </w:p>
              </w:tc>
              <w:tc>
                <w:tcPr>
                  <w:tcW w:w="339" w:type="pct"/>
                  <w:vAlign w:val="center"/>
                </w:tcPr>
                <w:p>
                  <w:pPr>
                    <w:pStyle w:val="85"/>
                    <w:keepNext w:val="0"/>
                    <w:keepLines w:val="0"/>
                    <w:pageBreakBefore w:val="0"/>
                    <w:widowControl/>
                    <w:kinsoku w:val="0"/>
                    <w:wordWrap/>
                    <w:overflowPunct/>
                    <w:topLinePunct w:val="0"/>
                    <w:autoSpaceDE w:val="0"/>
                    <w:autoSpaceDN w:val="0"/>
                    <w:bidi w:val="0"/>
                    <w:adjustRightInd/>
                    <w:snapToGrid/>
                    <w:spacing w:line="240" w:lineRule="auto"/>
                    <w:ind w:right="0" w:firstLine="0" w:firstLineChars="0"/>
                    <w:jc w:val="both"/>
                    <w:textAlignment w:val="baseline"/>
                    <w:rPr>
                      <w:rFonts w:hint="default" w:ascii="Times New Roman" w:hAnsi="Times New Roman" w:eastAsia="仿宋" w:cs="Times New Roman"/>
                      <w:b w:val="0"/>
                      <w:bCs w:val="0"/>
                      <w:color w:val="auto"/>
                      <w:kern w:val="2"/>
                      <w:sz w:val="21"/>
                      <w:szCs w:val="21"/>
                      <w:vertAlign w:val="baseline"/>
                      <w:lang w:val="en-US" w:eastAsia="zh-CN" w:bidi="ar-SA"/>
                    </w:rPr>
                  </w:pPr>
                  <w:r>
                    <w:rPr>
                      <w:rFonts w:hint="default" w:ascii="Times New Roman" w:hAnsi="Times New Roman" w:eastAsia="仿宋" w:cs="Times New Roman"/>
                      <w:b w:val="0"/>
                      <w:bCs w:val="0"/>
                      <w:color w:val="auto"/>
                      <w:kern w:val="2"/>
                      <w:sz w:val="21"/>
                      <w:szCs w:val="21"/>
                      <w:vertAlign w:val="baseline"/>
                      <w:lang w:val="en-US" w:eastAsia="zh-CN" w:bidi="ar-SA"/>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2" w:hRule="atLeast"/>
                <w:jc w:val="center"/>
              </w:trPr>
              <w:tc>
                <w:tcPr>
                  <w:tcW w:w="415" w:type="pct"/>
                  <w:vAlign w:val="center"/>
                </w:tcPr>
                <w:p>
                  <w:pPr>
                    <w:pStyle w:val="85"/>
                    <w:keepNext w:val="0"/>
                    <w:keepLines w:val="0"/>
                    <w:pageBreakBefore w:val="0"/>
                    <w:widowControl/>
                    <w:kinsoku w:val="0"/>
                    <w:wordWrap/>
                    <w:overflowPunct/>
                    <w:topLinePunct w:val="0"/>
                    <w:autoSpaceDE w:val="0"/>
                    <w:autoSpaceDN w:val="0"/>
                    <w:bidi w:val="0"/>
                    <w:adjustRightInd/>
                    <w:snapToGrid/>
                    <w:spacing w:line="240" w:lineRule="auto"/>
                    <w:ind w:left="0" w:right="0" w:firstLine="0" w:firstLineChars="0"/>
                    <w:jc w:val="both"/>
                    <w:textAlignment w:val="baseline"/>
                    <w:rPr>
                      <w:rFonts w:hint="default" w:ascii="Times New Roman" w:hAnsi="Times New Roman" w:eastAsia="仿宋" w:cs="Times New Roman"/>
                      <w:b w:val="0"/>
                      <w:bCs w:val="0"/>
                      <w:color w:val="auto"/>
                      <w:kern w:val="2"/>
                      <w:sz w:val="21"/>
                      <w:szCs w:val="21"/>
                      <w:vertAlign w:val="baseline"/>
                      <w:lang w:val="en-US" w:eastAsia="zh-CN" w:bidi="ar-SA"/>
                    </w:rPr>
                  </w:pPr>
                  <w:r>
                    <w:rPr>
                      <w:rFonts w:hint="default" w:ascii="Times New Roman" w:hAnsi="Times New Roman" w:eastAsia="仿宋" w:cs="Times New Roman"/>
                      <w:b w:val="0"/>
                      <w:bCs w:val="0"/>
                      <w:color w:val="auto"/>
                      <w:kern w:val="2"/>
                      <w:sz w:val="21"/>
                      <w:szCs w:val="21"/>
                      <w:vertAlign w:val="baseline"/>
                      <w:lang w:val="en-US" w:eastAsia="zh-CN" w:bidi="ar-SA"/>
                    </w:rPr>
                    <w:t>环境质量底线</w:t>
                  </w:r>
                </w:p>
              </w:tc>
              <w:tc>
                <w:tcPr>
                  <w:tcW w:w="2318" w:type="pct"/>
                  <w:vAlign w:val="center"/>
                </w:tcPr>
                <w:p>
                  <w:pPr>
                    <w:pStyle w:val="85"/>
                    <w:keepNext w:val="0"/>
                    <w:keepLines w:val="0"/>
                    <w:pageBreakBefore w:val="0"/>
                    <w:widowControl/>
                    <w:kinsoku w:val="0"/>
                    <w:wordWrap/>
                    <w:overflowPunct/>
                    <w:topLinePunct w:val="0"/>
                    <w:autoSpaceDE w:val="0"/>
                    <w:autoSpaceDN w:val="0"/>
                    <w:bidi w:val="0"/>
                    <w:adjustRightInd/>
                    <w:snapToGrid/>
                    <w:spacing w:line="240" w:lineRule="auto"/>
                    <w:ind w:left="0" w:right="0" w:firstLine="0" w:firstLineChars="0"/>
                    <w:jc w:val="both"/>
                    <w:textAlignment w:val="baseline"/>
                    <w:rPr>
                      <w:rFonts w:hint="default" w:ascii="Times New Roman" w:hAnsi="Times New Roman" w:eastAsia="仿宋" w:cs="Times New Roman"/>
                      <w:b w:val="0"/>
                      <w:bCs w:val="0"/>
                      <w:color w:val="auto"/>
                      <w:kern w:val="2"/>
                      <w:sz w:val="21"/>
                      <w:szCs w:val="21"/>
                      <w:vertAlign w:val="baseline"/>
                      <w:lang w:val="en-US" w:eastAsia="zh-CN" w:bidi="ar-SA"/>
                    </w:rPr>
                  </w:pPr>
                  <w:r>
                    <w:rPr>
                      <w:rFonts w:hint="default" w:ascii="Times New Roman" w:hAnsi="Times New Roman" w:eastAsia="仿宋" w:cs="Times New Roman"/>
                      <w:b w:val="0"/>
                      <w:bCs w:val="0"/>
                      <w:color w:val="auto"/>
                      <w:kern w:val="2"/>
                      <w:sz w:val="21"/>
                      <w:szCs w:val="21"/>
                      <w:vertAlign w:val="baseline"/>
                      <w:lang w:val="en-US" w:eastAsia="zh-CN" w:bidi="ar-SA"/>
                    </w:rPr>
                    <w:t>有关规划环评应落实区域环境质量目标管理要求，提出区域或者行业污染物排放总量管控建议以及优化区域或行业发展布局、结构和规模的对策措施。项目环评应对照区域环境质量目标，深入分析预测项目建设对环境质量的影响，强化污染防治措施和污染物排放控制要求。</w:t>
                  </w:r>
                </w:p>
              </w:tc>
              <w:tc>
                <w:tcPr>
                  <w:tcW w:w="1926" w:type="pct"/>
                  <w:vAlign w:val="center"/>
                </w:tcPr>
                <w:p>
                  <w:pPr>
                    <w:pStyle w:val="85"/>
                    <w:keepNext w:val="0"/>
                    <w:keepLines w:val="0"/>
                    <w:pageBreakBefore w:val="0"/>
                    <w:widowControl/>
                    <w:kinsoku w:val="0"/>
                    <w:wordWrap/>
                    <w:overflowPunct/>
                    <w:topLinePunct w:val="0"/>
                    <w:autoSpaceDE w:val="0"/>
                    <w:autoSpaceDN w:val="0"/>
                    <w:bidi w:val="0"/>
                    <w:adjustRightInd/>
                    <w:snapToGrid/>
                    <w:spacing w:line="240" w:lineRule="auto"/>
                    <w:ind w:left="0" w:right="0" w:firstLine="0" w:firstLineChars="0"/>
                    <w:jc w:val="both"/>
                    <w:textAlignment w:val="baseline"/>
                    <w:rPr>
                      <w:rFonts w:hint="default" w:ascii="Times New Roman" w:hAnsi="Times New Roman" w:eastAsia="仿宋" w:cs="Times New Roman"/>
                      <w:b w:val="0"/>
                      <w:bCs w:val="0"/>
                      <w:color w:val="auto"/>
                      <w:kern w:val="2"/>
                      <w:sz w:val="21"/>
                      <w:szCs w:val="21"/>
                      <w:vertAlign w:val="baseline"/>
                      <w:lang w:val="en-US" w:eastAsia="zh-CN" w:bidi="ar-SA"/>
                    </w:rPr>
                  </w:pPr>
                  <w:r>
                    <w:rPr>
                      <w:rFonts w:hint="default" w:ascii="Times New Roman" w:hAnsi="Times New Roman" w:eastAsia="仿宋" w:cs="Times New Roman"/>
                      <w:b w:val="0"/>
                      <w:bCs w:val="0"/>
                      <w:color w:val="auto"/>
                      <w:kern w:val="2"/>
                      <w:sz w:val="21"/>
                      <w:szCs w:val="21"/>
                      <w:vertAlign w:val="baseline"/>
                      <w:lang w:val="en-US" w:eastAsia="zh-CN" w:bidi="ar-SA"/>
                    </w:rPr>
                    <w:t>本项目产生的废气、废水、噪声、固废等污染物均采取了严格的治理和处置措施，污染物能达标排放，采取相应措施后经预测能够满足相关标准要求，符合环境质量底线的要求，不会对环境质量底线产生冲击。</w:t>
                  </w:r>
                </w:p>
              </w:tc>
              <w:tc>
                <w:tcPr>
                  <w:tcW w:w="339" w:type="pct"/>
                  <w:vAlign w:val="center"/>
                </w:tcPr>
                <w:p>
                  <w:pPr>
                    <w:pStyle w:val="85"/>
                    <w:keepNext w:val="0"/>
                    <w:keepLines w:val="0"/>
                    <w:pageBreakBefore w:val="0"/>
                    <w:widowControl/>
                    <w:kinsoku w:val="0"/>
                    <w:wordWrap/>
                    <w:overflowPunct/>
                    <w:topLinePunct w:val="0"/>
                    <w:autoSpaceDE w:val="0"/>
                    <w:autoSpaceDN w:val="0"/>
                    <w:bidi w:val="0"/>
                    <w:adjustRightInd/>
                    <w:snapToGrid/>
                    <w:spacing w:line="240" w:lineRule="auto"/>
                    <w:ind w:left="0" w:right="0" w:firstLine="0" w:firstLineChars="0"/>
                    <w:jc w:val="both"/>
                    <w:textAlignment w:val="baseline"/>
                    <w:rPr>
                      <w:rFonts w:hint="default" w:ascii="Times New Roman" w:hAnsi="Times New Roman" w:eastAsia="仿宋" w:cs="Times New Roman"/>
                      <w:b w:val="0"/>
                      <w:bCs w:val="0"/>
                      <w:color w:val="auto"/>
                      <w:kern w:val="2"/>
                      <w:sz w:val="21"/>
                      <w:szCs w:val="21"/>
                      <w:vertAlign w:val="baseline"/>
                      <w:lang w:val="en-US" w:eastAsia="zh-CN" w:bidi="ar-SA"/>
                    </w:rPr>
                  </w:pPr>
                  <w:r>
                    <w:rPr>
                      <w:rFonts w:hint="default" w:ascii="Times New Roman" w:hAnsi="Times New Roman" w:eastAsia="仿宋" w:cs="Times New Roman"/>
                      <w:b w:val="0"/>
                      <w:bCs w:val="0"/>
                      <w:color w:val="auto"/>
                      <w:kern w:val="2"/>
                      <w:sz w:val="21"/>
                      <w:szCs w:val="21"/>
                      <w:vertAlign w:val="baseline"/>
                      <w:lang w:val="en-US" w:eastAsia="zh-CN" w:bidi="ar-SA"/>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55" w:hRule="atLeast"/>
                <w:jc w:val="center"/>
              </w:trPr>
              <w:tc>
                <w:tcPr>
                  <w:tcW w:w="415" w:type="pct"/>
                  <w:vAlign w:val="center"/>
                </w:tcPr>
                <w:p>
                  <w:pPr>
                    <w:pStyle w:val="85"/>
                    <w:keepNext w:val="0"/>
                    <w:keepLines w:val="0"/>
                    <w:pageBreakBefore w:val="0"/>
                    <w:widowControl/>
                    <w:kinsoku w:val="0"/>
                    <w:wordWrap/>
                    <w:overflowPunct/>
                    <w:topLinePunct w:val="0"/>
                    <w:autoSpaceDE w:val="0"/>
                    <w:autoSpaceDN w:val="0"/>
                    <w:bidi w:val="0"/>
                    <w:adjustRightInd/>
                    <w:snapToGrid/>
                    <w:spacing w:line="240" w:lineRule="auto"/>
                    <w:ind w:left="0" w:leftChars="0" w:right="0" w:firstLine="0" w:firstLineChars="0"/>
                    <w:jc w:val="both"/>
                    <w:textAlignment w:val="baseline"/>
                    <w:rPr>
                      <w:rFonts w:hint="default" w:ascii="Times New Roman" w:hAnsi="Times New Roman" w:eastAsia="仿宋" w:cs="Times New Roman"/>
                      <w:b w:val="0"/>
                      <w:bCs w:val="0"/>
                      <w:color w:val="auto"/>
                      <w:kern w:val="2"/>
                      <w:sz w:val="21"/>
                      <w:szCs w:val="21"/>
                      <w:vertAlign w:val="baseline"/>
                      <w:lang w:val="en-US" w:eastAsia="zh-CN" w:bidi="ar-SA"/>
                    </w:rPr>
                  </w:pPr>
                  <w:r>
                    <w:rPr>
                      <w:rFonts w:hint="default" w:ascii="Times New Roman" w:hAnsi="Times New Roman" w:eastAsia="仿宋" w:cs="Times New Roman"/>
                      <w:b w:val="0"/>
                      <w:bCs w:val="0"/>
                      <w:color w:val="auto"/>
                      <w:kern w:val="2"/>
                      <w:sz w:val="21"/>
                      <w:szCs w:val="21"/>
                      <w:vertAlign w:val="baseline"/>
                      <w:lang w:val="en-US" w:eastAsia="zh-CN" w:bidi="ar-SA"/>
                    </w:rPr>
                    <w:t>资源利用上线</w:t>
                  </w:r>
                </w:p>
              </w:tc>
              <w:tc>
                <w:tcPr>
                  <w:tcW w:w="2318" w:type="pct"/>
                  <w:vAlign w:val="center"/>
                </w:tcPr>
                <w:p>
                  <w:pPr>
                    <w:pStyle w:val="85"/>
                    <w:keepNext w:val="0"/>
                    <w:keepLines w:val="0"/>
                    <w:pageBreakBefore w:val="0"/>
                    <w:widowControl/>
                    <w:kinsoku w:val="0"/>
                    <w:wordWrap/>
                    <w:overflowPunct/>
                    <w:topLinePunct w:val="0"/>
                    <w:autoSpaceDE w:val="0"/>
                    <w:autoSpaceDN w:val="0"/>
                    <w:bidi w:val="0"/>
                    <w:adjustRightInd/>
                    <w:snapToGrid/>
                    <w:spacing w:line="240" w:lineRule="auto"/>
                    <w:ind w:left="0" w:right="0" w:firstLine="0" w:firstLineChars="0"/>
                    <w:jc w:val="both"/>
                    <w:textAlignment w:val="baseline"/>
                    <w:rPr>
                      <w:rFonts w:hint="default" w:ascii="Times New Roman" w:hAnsi="Times New Roman" w:eastAsia="仿宋" w:cs="Times New Roman"/>
                      <w:b w:val="0"/>
                      <w:bCs w:val="0"/>
                      <w:color w:val="auto"/>
                      <w:kern w:val="2"/>
                      <w:sz w:val="21"/>
                      <w:szCs w:val="21"/>
                      <w:vertAlign w:val="baseline"/>
                      <w:lang w:val="en-US" w:eastAsia="zh-CN" w:bidi="ar-SA"/>
                    </w:rPr>
                  </w:pPr>
                  <w:r>
                    <w:rPr>
                      <w:rFonts w:hint="default" w:ascii="Times New Roman" w:hAnsi="Times New Roman" w:eastAsia="仿宋" w:cs="Times New Roman"/>
                      <w:b w:val="0"/>
                      <w:bCs w:val="0"/>
                      <w:color w:val="auto"/>
                      <w:kern w:val="2"/>
                      <w:sz w:val="21"/>
                      <w:szCs w:val="21"/>
                      <w:vertAlign w:val="baseline"/>
                      <w:lang w:val="en-US" w:eastAsia="zh-CN" w:bidi="ar-SA"/>
                    </w:rPr>
                    <w:t>指按照自然资源资产“只能增值、不能贬值”的原则，以保障生态安全和改善环境质量为目的，利用自然资源资产负债表，结合自然资源开发管控，提出的分区域分阶段的资源开发利用总量、强度、效率等上线管控要求。</w:t>
                  </w:r>
                </w:p>
              </w:tc>
              <w:tc>
                <w:tcPr>
                  <w:tcW w:w="1926" w:type="pct"/>
                  <w:vAlign w:val="center"/>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firstLineChars="0"/>
                    <w:jc w:val="both"/>
                    <w:textAlignment w:val="baseline"/>
                    <w:rPr>
                      <w:rFonts w:hint="default" w:ascii="Times New Roman" w:hAnsi="Times New Roman" w:eastAsia="仿宋" w:cs="Times New Roman"/>
                      <w:b w:val="0"/>
                      <w:bCs w:val="0"/>
                      <w:color w:val="auto"/>
                      <w:kern w:val="2"/>
                      <w:sz w:val="21"/>
                      <w:szCs w:val="21"/>
                      <w:vertAlign w:val="baseline"/>
                      <w:lang w:val="en-US" w:eastAsia="zh-CN" w:bidi="ar-SA"/>
                    </w:rPr>
                  </w:pPr>
                </w:p>
                <w:p>
                  <w:pPr>
                    <w:pStyle w:val="85"/>
                    <w:keepNext w:val="0"/>
                    <w:keepLines w:val="0"/>
                    <w:pageBreakBefore w:val="0"/>
                    <w:widowControl/>
                    <w:kinsoku w:val="0"/>
                    <w:wordWrap/>
                    <w:overflowPunct/>
                    <w:topLinePunct w:val="0"/>
                    <w:autoSpaceDE w:val="0"/>
                    <w:autoSpaceDN w:val="0"/>
                    <w:bidi w:val="0"/>
                    <w:adjustRightInd/>
                    <w:snapToGrid/>
                    <w:spacing w:line="240" w:lineRule="auto"/>
                    <w:ind w:left="0" w:right="0" w:firstLine="0" w:firstLineChars="0"/>
                    <w:jc w:val="both"/>
                    <w:textAlignment w:val="baseline"/>
                    <w:rPr>
                      <w:rFonts w:hint="default" w:ascii="Times New Roman" w:hAnsi="Times New Roman" w:eastAsia="仿宋" w:cs="Times New Roman"/>
                      <w:b w:val="0"/>
                      <w:bCs w:val="0"/>
                      <w:color w:val="auto"/>
                      <w:kern w:val="2"/>
                      <w:sz w:val="21"/>
                      <w:szCs w:val="21"/>
                      <w:vertAlign w:val="baseline"/>
                      <w:lang w:val="en-US" w:eastAsia="zh-CN" w:bidi="ar-SA"/>
                    </w:rPr>
                  </w:pPr>
                  <w:r>
                    <w:rPr>
                      <w:rFonts w:hint="default" w:ascii="Times New Roman" w:hAnsi="Times New Roman" w:eastAsia="仿宋" w:cs="Times New Roman"/>
                      <w:b w:val="0"/>
                      <w:bCs w:val="0"/>
                      <w:color w:val="auto"/>
                      <w:kern w:val="2"/>
                      <w:sz w:val="21"/>
                      <w:szCs w:val="21"/>
                      <w:vertAlign w:val="baseline"/>
                      <w:lang w:val="en-US" w:eastAsia="zh-CN" w:bidi="ar-SA"/>
                    </w:rPr>
                    <w:t>本项目为土砂石开采项目，运营期间仅使用少量水资源和电量，不会突破资源利用上线。</w:t>
                  </w:r>
                </w:p>
              </w:tc>
              <w:tc>
                <w:tcPr>
                  <w:tcW w:w="339" w:type="pct"/>
                  <w:vAlign w:val="center"/>
                </w:tcPr>
                <w:p>
                  <w:pPr>
                    <w:pStyle w:val="85"/>
                    <w:keepNext w:val="0"/>
                    <w:keepLines w:val="0"/>
                    <w:pageBreakBefore w:val="0"/>
                    <w:widowControl/>
                    <w:kinsoku w:val="0"/>
                    <w:wordWrap/>
                    <w:overflowPunct/>
                    <w:topLinePunct w:val="0"/>
                    <w:autoSpaceDE w:val="0"/>
                    <w:autoSpaceDN w:val="0"/>
                    <w:bidi w:val="0"/>
                    <w:adjustRightInd/>
                    <w:snapToGrid/>
                    <w:spacing w:line="240" w:lineRule="auto"/>
                    <w:ind w:left="0" w:right="0" w:firstLine="0" w:firstLineChars="0"/>
                    <w:jc w:val="both"/>
                    <w:textAlignment w:val="baseline"/>
                    <w:rPr>
                      <w:rFonts w:hint="default" w:ascii="Times New Roman" w:hAnsi="Times New Roman" w:eastAsia="仿宋" w:cs="Times New Roman"/>
                      <w:b w:val="0"/>
                      <w:bCs w:val="0"/>
                      <w:color w:val="auto"/>
                      <w:kern w:val="2"/>
                      <w:sz w:val="21"/>
                      <w:szCs w:val="21"/>
                      <w:vertAlign w:val="baseline"/>
                      <w:lang w:val="en-US" w:eastAsia="zh-CN" w:bidi="ar-SA"/>
                    </w:rPr>
                  </w:pPr>
                  <w:r>
                    <w:rPr>
                      <w:rFonts w:hint="default" w:ascii="Times New Roman" w:hAnsi="Times New Roman" w:eastAsia="仿宋" w:cs="Times New Roman"/>
                      <w:b w:val="0"/>
                      <w:bCs w:val="0"/>
                      <w:color w:val="auto"/>
                      <w:kern w:val="2"/>
                      <w:sz w:val="21"/>
                      <w:szCs w:val="21"/>
                      <w:vertAlign w:val="baseline"/>
                      <w:lang w:val="en-US" w:eastAsia="zh-CN" w:bidi="ar-SA"/>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22" w:hRule="atLeast"/>
                <w:jc w:val="center"/>
              </w:trPr>
              <w:tc>
                <w:tcPr>
                  <w:tcW w:w="415" w:type="pct"/>
                  <w:tcBorders>
                    <w:bottom w:val="single" w:color="000000" w:sz="6" w:space="0"/>
                  </w:tcBorders>
                  <w:vAlign w:val="center"/>
                </w:tcPr>
                <w:p>
                  <w:pPr>
                    <w:pStyle w:val="85"/>
                    <w:keepNext w:val="0"/>
                    <w:keepLines w:val="0"/>
                    <w:pageBreakBefore w:val="0"/>
                    <w:widowControl/>
                    <w:kinsoku w:val="0"/>
                    <w:wordWrap/>
                    <w:overflowPunct/>
                    <w:topLinePunct w:val="0"/>
                    <w:autoSpaceDE w:val="0"/>
                    <w:autoSpaceDN w:val="0"/>
                    <w:bidi w:val="0"/>
                    <w:adjustRightInd/>
                    <w:snapToGrid/>
                    <w:spacing w:line="240" w:lineRule="auto"/>
                    <w:ind w:left="0" w:leftChars="0" w:right="0" w:firstLine="0" w:firstLineChars="0"/>
                    <w:jc w:val="both"/>
                    <w:textAlignment w:val="baseline"/>
                    <w:rPr>
                      <w:rFonts w:hint="default" w:ascii="Times New Roman" w:hAnsi="Times New Roman" w:eastAsia="仿宋" w:cs="Times New Roman"/>
                      <w:b w:val="0"/>
                      <w:bCs w:val="0"/>
                      <w:color w:val="auto"/>
                      <w:kern w:val="2"/>
                      <w:sz w:val="21"/>
                      <w:szCs w:val="21"/>
                      <w:vertAlign w:val="baseline"/>
                      <w:lang w:val="en-US" w:eastAsia="zh-CN" w:bidi="ar-SA"/>
                    </w:rPr>
                  </w:pPr>
                  <w:r>
                    <w:rPr>
                      <w:rFonts w:hint="default" w:ascii="Times New Roman" w:hAnsi="Times New Roman" w:eastAsia="仿宋" w:cs="Times New Roman"/>
                      <w:b w:val="0"/>
                      <w:bCs w:val="0"/>
                      <w:color w:val="auto"/>
                      <w:kern w:val="2"/>
                      <w:sz w:val="21"/>
                      <w:szCs w:val="21"/>
                      <w:vertAlign w:val="baseline"/>
                      <w:lang w:val="en-US" w:eastAsia="zh-CN" w:bidi="ar-SA"/>
                    </w:rPr>
                    <w:t>环境准入清单</w:t>
                  </w:r>
                </w:p>
              </w:tc>
              <w:tc>
                <w:tcPr>
                  <w:tcW w:w="2318" w:type="pct"/>
                  <w:tcBorders>
                    <w:bottom w:val="single" w:color="000000" w:sz="6" w:space="0"/>
                  </w:tcBorders>
                  <w:vAlign w:val="center"/>
                </w:tcPr>
                <w:p>
                  <w:pPr>
                    <w:pStyle w:val="85"/>
                    <w:keepNext w:val="0"/>
                    <w:keepLines w:val="0"/>
                    <w:pageBreakBefore w:val="0"/>
                    <w:widowControl/>
                    <w:kinsoku w:val="0"/>
                    <w:wordWrap/>
                    <w:overflowPunct/>
                    <w:topLinePunct w:val="0"/>
                    <w:autoSpaceDE w:val="0"/>
                    <w:autoSpaceDN w:val="0"/>
                    <w:bidi w:val="0"/>
                    <w:adjustRightInd/>
                    <w:snapToGrid/>
                    <w:spacing w:line="240" w:lineRule="auto"/>
                    <w:ind w:left="0" w:right="0" w:firstLine="0" w:firstLineChars="0"/>
                    <w:jc w:val="both"/>
                    <w:textAlignment w:val="baseline"/>
                    <w:rPr>
                      <w:rFonts w:hint="default" w:ascii="Times New Roman" w:hAnsi="Times New Roman" w:eastAsia="仿宋" w:cs="Times New Roman"/>
                      <w:b w:val="0"/>
                      <w:bCs w:val="0"/>
                      <w:color w:val="auto"/>
                      <w:kern w:val="2"/>
                      <w:sz w:val="21"/>
                      <w:szCs w:val="21"/>
                      <w:vertAlign w:val="baseline"/>
                      <w:lang w:val="en-US" w:eastAsia="zh-CN" w:bidi="ar-SA"/>
                    </w:rPr>
                  </w:pPr>
                  <w:r>
                    <w:rPr>
                      <w:rFonts w:hint="default" w:ascii="Times New Roman" w:hAnsi="Times New Roman" w:eastAsia="仿宋" w:cs="Times New Roman"/>
                      <w:b w:val="0"/>
                      <w:bCs w:val="0"/>
                      <w:color w:val="auto"/>
                      <w:kern w:val="2"/>
                      <w:sz w:val="21"/>
                      <w:szCs w:val="21"/>
                      <w:vertAlign w:val="baseline"/>
                      <w:lang w:val="en-US" w:eastAsia="zh-CN" w:bidi="ar-SA"/>
                    </w:rPr>
                    <w:t>指基于环境管控单元，统筹考虑生态保护红线、环境质量底线、资源利用上线的管控要求，提出的空间布局、污染物排放、环境风险、资源开发利用等方面禁止和限制的环境准入要求。</w:t>
                  </w:r>
                </w:p>
              </w:tc>
              <w:tc>
                <w:tcPr>
                  <w:tcW w:w="1926" w:type="pct"/>
                  <w:tcBorders>
                    <w:bottom w:val="single" w:color="000000" w:sz="6" w:space="0"/>
                  </w:tcBorders>
                  <w:vAlign w:val="center"/>
                </w:tcPr>
                <w:p>
                  <w:pPr>
                    <w:pStyle w:val="85"/>
                    <w:keepNext w:val="0"/>
                    <w:keepLines w:val="0"/>
                    <w:pageBreakBefore w:val="0"/>
                    <w:widowControl/>
                    <w:kinsoku w:val="0"/>
                    <w:wordWrap/>
                    <w:overflowPunct/>
                    <w:topLinePunct w:val="0"/>
                    <w:autoSpaceDE w:val="0"/>
                    <w:autoSpaceDN w:val="0"/>
                    <w:bidi w:val="0"/>
                    <w:adjustRightInd/>
                    <w:snapToGrid/>
                    <w:spacing w:line="240" w:lineRule="auto"/>
                    <w:ind w:left="0" w:right="0" w:firstLine="0" w:firstLineChars="0"/>
                    <w:jc w:val="both"/>
                    <w:textAlignment w:val="baseline"/>
                    <w:rPr>
                      <w:rFonts w:hint="default" w:ascii="Times New Roman" w:hAnsi="Times New Roman" w:eastAsia="仿宋" w:cs="Times New Roman"/>
                      <w:b w:val="0"/>
                      <w:bCs w:val="0"/>
                      <w:color w:val="auto"/>
                      <w:kern w:val="2"/>
                      <w:sz w:val="21"/>
                      <w:szCs w:val="21"/>
                      <w:vertAlign w:val="baseline"/>
                      <w:lang w:val="en-US" w:eastAsia="zh-CN" w:bidi="ar-SA"/>
                    </w:rPr>
                  </w:pPr>
                  <w:r>
                    <w:rPr>
                      <w:rFonts w:hint="default" w:ascii="Times New Roman" w:hAnsi="Times New Roman" w:eastAsia="仿宋" w:cs="Times New Roman"/>
                      <w:b w:val="0"/>
                      <w:bCs w:val="0"/>
                      <w:color w:val="auto"/>
                      <w:kern w:val="2"/>
                      <w:sz w:val="21"/>
                      <w:szCs w:val="21"/>
                      <w:vertAlign w:val="baseline"/>
                      <w:lang w:val="en-US" w:eastAsia="zh-CN" w:bidi="ar-SA"/>
                    </w:rPr>
                    <w:t>本项目属于土砂石开采项目，根据《吐鲁番市“三线一单”生态环境分区管控方案》中附件3吐鲁番市生态环境准入清单分析，本项目符合鄯善县生态环境准入清单要求。本项目不属于《新疆维吾尔自治区28个国家重点生态功能区县（市）产业准入负面清单（试行）》中产业准入负面清单范畴。</w:t>
                  </w:r>
                </w:p>
              </w:tc>
              <w:tc>
                <w:tcPr>
                  <w:tcW w:w="339" w:type="pct"/>
                  <w:tcBorders>
                    <w:bottom w:val="single" w:color="000000" w:sz="6" w:space="0"/>
                  </w:tcBorders>
                  <w:vAlign w:val="center"/>
                </w:tcPr>
                <w:p>
                  <w:pPr>
                    <w:pStyle w:val="85"/>
                    <w:keepNext w:val="0"/>
                    <w:keepLines w:val="0"/>
                    <w:pageBreakBefore w:val="0"/>
                    <w:widowControl/>
                    <w:kinsoku w:val="0"/>
                    <w:wordWrap/>
                    <w:overflowPunct/>
                    <w:topLinePunct w:val="0"/>
                    <w:autoSpaceDE w:val="0"/>
                    <w:autoSpaceDN w:val="0"/>
                    <w:bidi w:val="0"/>
                    <w:adjustRightInd/>
                    <w:snapToGrid/>
                    <w:spacing w:line="240" w:lineRule="auto"/>
                    <w:ind w:left="0" w:right="0" w:firstLine="0" w:firstLineChars="0"/>
                    <w:jc w:val="both"/>
                    <w:textAlignment w:val="baseline"/>
                    <w:rPr>
                      <w:rFonts w:hint="default" w:ascii="Times New Roman" w:hAnsi="Times New Roman" w:eastAsia="仿宋" w:cs="Times New Roman"/>
                      <w:b w:val="0"/>
                      <w:bCs w:val="0"/>
                      <w:color w:val="auto"/>
                      <w:kern w:val="2"/>
                      <w:sz w:val="21"/>
                      <w:szCs w:val="21"/>
                      <w:vertAlign w:val="baseline"/>
                      <w:lang w:val="en-US" w:eastAsia="zh-CN" w:bidi="ar-SA"/>
                    </w:rPr>
                  </w:pPr>
                  <w:r>
                    <w:rPr>
                      <w:rFonts w:hint="default" w:ascii="Times New Roman" w:hAnsi="Times New Roman" w:eastAsia="仿宋" w:cs="Times New Roman"/>
                      <w:b w:val="0"/>
                      <w:bCs w:val="0"/>
                      <w:color w:val="auto"/>
                      <w:kern w:val="2"/>
                      <w:sz w:val="21"/>
                      <w:szCs w:val="21"/>
                      <w:vertAlign w:val="baseline"/>
                      <w:lang w:val="en-US" w:eastAsia="zh-CN" w:bidi="ar-SA"/>
                    </w:rPr>
                    <w:t>符合</w:t>
                  </w:r>
                </w:p>
              </w:tc>
            </w:tr>
          </w:tbl>
          <w:p>
            <w:pPr>
              <w:keepNext w:val="0"/>
              <w:keepLines w:val="0"/>
              <w:widowControl/>
              <w:suppressLineNumbers w:val="0"/>
              <w:jc w:val="left"/>
              <w:rPr>
                <w:rFonts w:hint="default" w:ascii="Times New Roman" w:hAnsi="Times New Roman" w:eastAsia="仿宋" w:cs="Times New Roman"/>
                <w:color w:val="auto"/>
                <w:kern w:val="0"/>
                <w:sz w:val="24"/>
                <w:szCs w:val="24"/>
                <w:highlight w:val="none"/>
                <w:lang w:val="en-US" w:eastAsia="zh-CN" w:bidi="ar"/>
              </w:rPr>
            </w:pPr>
            <w:r>
              <w:rPr>
                <w:rFonts w:hint="default" w:ascii="Times New Roman" w:hAnsi="Times New Roman" w:eastAsia="仿宋" w:cs="Times New Roman"/>
                <w:color w:val="auto"/>
                <w:kern w:val="0"/>
                <w:sz w:val="24"/>
                <w:szCs w:val="24"/>
                <w:highlight w:val="none"/>
                <w:lang w:val="en-US" w:eastAsia="zh-CN" w:bidi="ar"/>
              </w:rPr>
              <w:t>通过上表可知，本项目与《新疆维吾尔自治区“三线一单”生态环境分区管控方案的通知》相符。</w:t>
            </w:r>
          </w:p>
          <w:p>
            <w:pPr>
              <w:keepNext w:val="0"/>
              <w:keepLines w:val="0"/>
              <w:widowControl/>
              <w:suppressLineNumbers w:val="0"/>
              <w:jc w:val="left"/>
              <w:rPr>
                <w:rFonts w:hint="default" w:ascii="Times New Roman" w:hAnsi="Times New Roman" w:eastAsia="仿宋" w:cs="Times New Roman"/>
                <w:color w:val="auto"/>
                <w:kern w:val="0"/>
                <w:sz w:val="24"/>
                <w:szCs w:val="24"/>
                <w:highlight w:val="none"/>
                <w:lang w:val="en-US" w:eastAsia="zh-CN" w:bidi="ar"/>
              </w:rPr>
            </w:pPr>
            <w:r>
              <w:rPr>
                <w:rFonts w:hint="default" w:ascii="Times New Roman" w:hAnsi="Times New Roman" w:eastAsia="仿宋" w:cs="Times New Roman"/>
                <w:color w:val="auto"/>
                <w:kern w:val="0"/>
                <w:sz w:val="24"/>
                <w:szCs w:val="24"/>
                <w:highlight w:val="none"/>
                <w:lang w:val="en-US" w:eastAsia="zh-CN" w:bidi="ar"/>
              </w:rPr>
              <w:t>（2）与吐鲁番市“三线一单”符合性：</w:t>
            </w:r>
          </w:p>
          <w:p>
            <w:pPr>
              <w:keepNext w:val="0"/>
              <w:keepLines w:val="0"/>
              <w:widowControl/>
              <w:suppressLineNumbers w:val="0"/>
              <w:jc w:val="left"/>
              <w:rPr>
                <w:rFonts w:hint="default" w:ascii="Times New Roman" w:hAnsi="Times New Roman" w:eastAsia="仿宋" w:cs="Times New Roman"/>
                <w:color w:val="auto"/>
                <w:kern w:val="0"/>
                <w:sz w:val="24"/>
                <w:szCs w:val="24"/>
                <w:highlight w:val="none"/>
                <w:lang w:val="en-US" w:eastAsia="zh-CN" w:bidi="ar"/>
              </w:rPr>
            </w:pPr>
            <w:r>
              <w:rPr>
                <w:rFonts w:hint="default" w:ascii="Times New Roman" w:hAnsi="Times New Roman" w:eastAsia="仿宋" w:cs="Times New Roman"/>
                <w:color w:val="auto"/>
                <w:kern w:val="0"/>
                <w:sz w:val="24"/>
                <w:szCs w:val="24"/>
                <w:highlight w:val="none"/>
                <w:lang w:val="en-US" w:eastAsia="zh-CN" w:bidi="ar"/>
              </w:rPr>
              <w:t>①生态保护红线</w:t>
            </w:r>
          </w:p>
          <w:p>
            <w:pPr>
              <w:keepNext w:val="0"/>
              <w:keepLines w:val="0"/>
              <w:widowControl/>
              <w:suppressLineNumbers w:val="0"/>
              <w:jc w:val="left"/>
              <w:rPr>
                <w:rFonts w:hint="default" w:ascii="Times New Roman" w:hAnsi="Times New Roman" w:eastAsia="仿宋" w:cs="Times New Roman"/>
                <w:color w:val="auto"/>
                <w:kern w:val="0"/>
                <w:sz w:val="24"/>
                <w:szCs w:val="24"/>
                <w:highlight w:val="none"/>
                <w:lang w:val="en-US" w:eastAsia="zh-CN" w:bidi="ar"/>
              </w:rPr>
            </w:pPr>
            <w:r>
              <w:rPr>
                <w:rFonts w:hint="default" w:ascii="Times New Roman" w:hAnsi="Times New Roman" w:eastAsia="仿宋" w:cs="Times New Roman"/>
                <w:color w:val="auto"/>
                <w:kern w:val="0"/>
                <w:sz w:val="24"/>
                <w:szCs w:val="24"/>
                <w:highlight w:val="none"/>
                <w:lang w:val="en-US" w:eastAsia="zh-CN" w:bidi="ar"/>
              </w:rPr>
              <w:t>本项目位于新疆吐鲁番市鄯善县火车站镇，不位于生态保护红线区域和生态保护红线区以外的饮用水水源保护区、水源涵养区、防风固沙区、土地沙化防控区、水土流失防控区等一般生态空间管控区，项目所在区域属于重点管控单元，不属于生态红线划定范围区。</w:t>
            </w:r>
          </w:p>
          <w:p>
            <w:pPr>
              <w:keepNext w:val="0"/>
              <w:keepLines w:val="0"/>
              <w:widowControl/>
              <w:suppressLineNumbers w:val="0"/>
              <w:jc w:val="left"/>
              <w:rPr>
                <w:rFonts w:hint="default" w:ascii="Times New Roman" w:hAnsi="Times New Roman" w:eastAsia="仿宋" w:cs="Times New Roman"/>
                <w:color w:val="auto"/>
                <w:kern w:val="0"/>
                <w:sz w:val="24"/>
                <w:szCs w:val="24"/>
                <w:highlight w:val="none"/>
                <w:lang w:val="en-US" w:eastAsia="zh-CN" w:bidi="ar"/>
              </w:rPr>
            </w:pPr>
            <w:r>
              <w:rPr>
                <w:rFonts w:hint="default" w:ascii="Times New Roman" w:hAnsi="Times New Roman" w:eastAsia="仿宋" w:cs="Times New Roman"/>
                <w:color w:val="auto"/>
                <w:kern w:val="0"/>
                <w:sz w:val="24"/>
                <w:szCs w:val="24"/>
                <w:highlight w:val="none"/>
                <w:lang w:val="en-US" w:eastAsia="zh-CN" w:bidi="ar"/>
              </w:rPr>
              <w:t>②环境质量底线</w:t>
            </w:r>
          </w:p>
          <w:p>
            <w:pPr>
              <w:keepNext w:val="0"/>
              <w:keepLines w:val="0"/>
              <w:widowControl/>
              <w:suppressLineNumbers w:val="0"/>
              <w:jc w:val="left"/>
              <w:rPr>
                <w:rFonts w:hint="default" w:ascii="Times New Roman" w:hAnsi="Times New Roman" w:eastAsia="仿宋" w:cs="Times New Roman"/>
                <w:b/>
                <w:bCs/>
                <w:color w:val="auto"/>
                <w:kern w:val="0"/>
                <w:sz w:val="24"/>
                <w:szCs w:val="24"/>
              </w:rPr>
            </w:pPr>
            <w:r>
              <w:rPr>
                <w:rFonts w:hint="default" w:ascii="Times New Roman" w:hAnsi="Times New Roman" w:eastAsia="仿宋" w:cs="Times New Roman"/>
                <w:color w:val="auto"/>
                <w:kern w:val="0"/>
                <w:sz w:val="24"/>
                <w:szCs w:val="24"/>
                <w:highlight w:val="none"/>
                <w:lang w:val="en-US" w:eastAsia="zh-CN" w:bidi="ar"/>
              </w:rPr>
              <w:t>依据《生态保护红线、环境质量底线、资源利用上线和环境准入负面清单编制技术指南（试行）》（环办环评[2017]99号），环境质量底线是指按照水、大气、土壤</w:t>
            </w:r>
            <w:r>
              <w:rPr>
                <w:rFonts w:hint="default" w:ascii="Times New Roman" w:hAnsi="Times New Roman" w:eastAsia="仿宋" w:cs="Times New Roman"/>
                <w:b w:val="0"/>
                <w:bCs w:val="0"/>
                <w:color w:val="auto"/>
                <w:kern w:val="0"/>
                <w:sz w:val="24"/>
                <w:szCs w:val="24"/>
                <w:highlight w:val="none"/>
                <w:lang w:val="en-US" w:eastAsia="zh-CN" w:bidi="ar"/>
              </w:rPr>
              <w:t>环境</w:t>
            </w:r>
            <w:r>
              <w:rPr>
                <w:rFonts w:hint="default" w:ascii="Times New Roman" w:hAnsi="Times New Roman" w:eastAsia="仿宋" w:cs="Times New Roman"/>
                <w:b w:val="0"/>
                <w:bCs w:val="0"/>
                <w:color w:val="auto"/>
                <w:kern w:val="0"/>
                <w:sz w:val="24"/>
                <w:szCs w:val="24"/>
              </w:rPr>
              <w:t>质量不断优化的原则，结合环境质量现状和相关规划、功能区划要求，考虑环境质量改善潜力，确定的分区域分阶段环境质量目标及相应的环境管控、污染物排放控制等要求。项目所在区域地下水环境、声环境及土壤环境质量现状良好，均可达到相应的环境功能区划要求。项目污染物经处理后达标排放，对周边环境质量影响较小，符合环境质量底线要求。</w:t>
            </w:r>
          </w:p>
          <w:p>
            <w:pPr>
              <w:keepNext w:val="0"/>
              <w:keepLines w:val="0"/>
              <w:pageBreakBefore w:val="0"/>
              <w:widowControl w:val="0"/>
              <w:kinsoku/>
              <w:wordWrap/>
              <w:overflowPunct/>
              <w:topLinePunct w:val="0"/>
              <w:autoSpaceDE w:val="0"/>
              <w:autoSpaceDN w:val="0"/>
              <w:bidi w:val="0"/>
              <w:adjustRightInd/>
              <w:snapToGrid/>
              <w:spacing w:line="360" w:lineRule="auto"/>
              <w:ind w:firstLine="422"/>
              <w:textAlignment w:val="auto"/>
              <w:rPr>
                <w:rFonts w:hint="default" w:ascii="Times New Roman" w:hAnsi="Times New Roman" w:eastAsia="仿宋" w:cs="Times New Roman"/>
                <w:b w:val="0"/>
                <w:bCs/>
                <w:color w:val="auto"/>
                <w:kern w:val="0"/>
                <w:sz w:val="24"/>
                <w:szCs w:val="24"/>
              </w:rPr>
            </w:pPr>
            <w:r>
              <w:rPr>
                <w:rFonts w:hint="default" w:ascii="Times New Roman" w:hAnsi="Times New Roman" w:eastAsia="仿宋" w:cs="Times New Roman"/>
                <w:b w:val="0"/>
                <w:bCs/>
                <w:color w:val="auto"/>
                <w:kern w:val="0"/>
                <w:sz w:val="24"/>
                <w:szCs w:val="24"/>
              </w:rPr>
              <w:t>③资源利用上线</w:t>
            </w:r>
          </w:p>
          <w:p>
            <w:pPr>
              <w:keepNext w:val="0"/>
              <w:keepLines w:val="0"/>
              <w:pageBreakBefore w:val="0"/>
              <w:widowControl w:val="0"/>
              <w:kinsoku/>
              <w:wordWrap/>
              <w:overflowPunct/>
              <w:topLinePunct w:val="0"/>
              <w:autoSpaceDE w:val="0"/>
              <w:autoSpaceDN w:val="0"/>
              <w:bidi w:val="0"/>
              <w:adjustRightInd/>
              <w:snapToGrid/>
              <w:spacing w:line="360" w:lineRule="auto"/>
              <w:ind w:firstLine="422"/>
              <w:textAlignment w:val="auto"/>
              <w:rPr>
                <w:rFonts w:hint="default" w:ascii="Times New Roman" w:hAnsi="Times New Roman" w:eastAsia="仿宋" w:cs="Times New Roman"/>
                <w:b w:val="0"/>
                <w:bCs/>
                <w:color w:val="auto"/>
                <w:kern w:val="0"/>
                <w:sz w:val="24"/>
                <w:szCs w:val="24"/>
              </w:rPr>
            </w:pPr>
            <w:r>
              <w:rPr>
                <w:rFonts w:hint="default" w:ascii="Times New Roman" w:hAnsi="Times New Roman" w:eastAsia="仿宋" w:cs="Times New Roman"/>
                <w:b w:val="0"/>
                <w:bCs/>
                <w:color w:val="auto"/>
                <w:kern w:val="0"/>
                <w:sz w:val="24"/>
                <w:szCs w:val="24"/>
              </w:rPr>
              <w:t>依据《生态保护红线、环境质量底线、资源利用上线和环境准入负面清单编制技术指南（试行）》（环办环评[2017]99号），资源利用上线是指按照自然资源资产“只能增值、不能贬值”的原则，以保证生态安全和改善环境质量为目的，利用自然资源资产负债表，结合自然资源开发管控，提出的分区域分阶段的资源开发利用总量、强度、效率等上线管控要求。本项目主要进行煤炭提质工作，项目建设不会对区域资源利用上线造成冲击。</w:t>
            </w:r>
          </w:p>
          <w:p>
            <w:pPr>
              <w:keepNext w:val="0"/>
              <w:keepLines w:val="0"/>
              <w:pageBreakBefore w:val="0"/>
              <w:widowControl w:val="0"/>
              <w:kinsoku/>
              <w:wordWrap/>
              <w:overflowPunct/>
              <w:topLinePunct w:val="0"/>
              <w:autoSpaceDE w:val="0"/>
              <w:autoSpaceDN w:val="0"/>
              <w:bidi w:val="0"/>
              <w:adjustRightInd/>
              <w:snapToGrid/>
              <w:spacing w:line="360" w:lineRule="auto"/>
              <w:ind w:firstLine="422"/>
              <w:textAlignment w:val="auto"/>
              <w:rPr>
                <w:rFonts w:hint="default" w:ascii="Times New Roman" w:hAnsi="Times New Roman" w:eastAsia="仿宋" w:cs="Times New Roman"/>
                <w:b w:val="0"/>
                <w:bCs/>
                <w:color w:val="auto"/>
                <w:kern w:val="0"/>
                <w:sz w:val="24"/>
                <w:szCs w:val="24"/>
              </w:rPr>
            </w:pPr>
            <w:r>
              <w:rPr>
                <w:rFonts w:hint="default" w:ascii="Times New Roman" w:hAnsi="Times New Roman" w:eastAsia="仿宋" w:cs="Times New Roman"/>
                <w:b w:val="0"/>
                <w:bCs/>
                <w:color w:val="auto"/>
                <w:kern w:val="0"/>
                <w:sz w:val="24"/>
                <w:szCs w:val="24"/>
              </w:rPr>
              <w:t>④生态环境准入清单</w:t>
            </w:r>
          </w:p>
          <w:p>
            <w:pPr>
              <w:keepNext w:val="0"/>
              <w:keepLines w:val="0"/>
              <w:pageBreakBefore w:val="0"/>
              <w:widowControl w:val="0"/>
              <w:kinsoku/>
              <w:wordWrap/>
              <w:overflowPunct/>
              <w:topLinePunct w:val="0"/>
              <w:autoSpaceDE w:val="0"/>
              <w:autoSpaceDN w:val="0"/>
              <w:bidi w:val="0"/>
              <w:adjustRightInd/>
              <w:snapToGrid/>
              <w:spacing w:line="360" w:lineRule="auto"/>
              <w:ind w:firstLine="422"/>
              <w:textAlignment w:val="auto"/>
              <w:rPr>
                <w:rFonts w:hint="default" w:ascii="Times New Roman" w:hAnsi="Times New Roman" w:eastAsia="仿宋" w:cs="Times New Roman"/>
                <w:b w:val="0"/>
                <w:bCs/>
                <w:color w:val="auto"/>
                <w:kern w:val="0"/>
                <w:sz w:val="24"/>
                <w:szCs w:val="24"/>
                <w:highlight w:val="none"/>
                <w:lang w:val="en-US" w:eastAsia="zh-CN"/>
              </w:rPr>
            </w:pPr>
            <w:r>
              <w:rPr>
                <w:rFonts w:hint="default" w:ascii="Times New Roman" w:hAnsi="Times New Roman" w:eastAsia="仿宋" w:cs="Times New Roman"/>
                <w:b w:val="0"/>
                <w:bCs/>
                <w:color w:val="auto"/>
                <w:kern w:val="0"/>
                <w:sz w:val="24"/>
                <w:szCs w:val="24"/>
                <w:highlight w:val="none"/>
              </w:rPr>
              <w:t>根据吐鲁番市人民政府办公室2021年6月发布的《吐鲁番市“三线一单”生态环境分区管控方案》（吐政办〔2021〕24号），吐鲁番市共划定管控单元64个，优先保护单元17个，重点管控单元36个，一般管控单元11个</w:t>
            </w:r>
            <w:r>
              <w:rPr>
                <w:rFonts w:hint="default" w:ascii="Times New Roman" w:hAnsi="Times New Roman" w:eastAsia="仿宋" w:cs="Times New Roman"/>
                <w:b w:val="0"/>
                <w:bCs/>
                <w:color w:val="auto"/>
                <w:kern w:val="0"/>
                <w:sz w:val="24"/>
                <w:szCs w:val="24"/>
                <w:highlight w:val="none"/>
                <w:lang w:eastAsia="zh-CN"/>
              </w:rPr>
              <w:t>，</w:t>
            </w:r>
            <w:r>
              <w:rPr>
                <w:rFonts w:hint="default" w:ascii="Times New Roman" w:hAnsi="Times New Roman" w:eastAsia="仿宋" w:cs="Times New Roman"/>
                <w:b w:val="0"/>
                <w:bCs/>
                <w:color w:val="auto"/>
                <w:kern w:val="0"/>
                <w:sz w:val="24"/>
                <w:szCs w:val="24"/>
                <w:highlight w:val="none"/>
              </w:rPr>
              <w:t>本项目位于新疆吐鲁番市</w:t>
            </w:r>
            <w:r>
              <w:rPr>
                <w:rFonts w:hint="default" w:ascii="Times New Roman" w:hAnsi="Times New Roman" w:eastAsia="仿宋" w:cs="Times New Roman"/>
                <w:b w:val="0"/>
                <w:bCs/>
                <w:color w:val="auto"/>
                <w:kern w:val="0"/>
                <w:sz w:val="24"/>
                <w:szCs w:val="24"/>
                <w:highlight w:val="none"/>
                <w:lang w:eastAsia="zh-CN"/>
              </w:rPr>
              <w:t>鄯善县火车站镇</w:t>
            </w:r>
            <w:r>
              <w:rPr>
                <w:rFonts w:hint="default" w:ascii="Times New Roman" w:hAnsi="Times New Roman" w:eastAsia="仿宋" w:cs="Times New Roman"/>
                <w:b w:val="0"/>
                <w:bCs/>
                <w:color w:val="auto"/>
                <w:kern w:val="0"/>
                <w:sz w:val="24"/>
                <w:szCs w:val="24"/>
                <w:highlight w:val="none"/>
              </w:rPr>
              <w:t>，</w:t>
            </w:r>
            <w:r>
              <w:rPr>
                <w:rFonts w:hint="default" w:ascii="Times New Roman" w:hAnsi="Times New Roman" w:eastAsia="仿宋" w:cs="Times New Roman"/>
                <w:b w:val="0"/>
                <w:bCs/>
                <w:color w:val="auto"/>
                <w:kern w:val="0"/>
                <w:sz w:val="24"/>
                <w:szCs w:val="24"/>
                <w:highlight w:val="none"/>
                <w:lang w:val="en-US" w:eastAsia="zh-CN"/>
              </w:rPr>
              <w:t>环境管控单元编码为ZH65042120007，</w:t>
            </w:r>
            <w:r>
              <w:rPr>
                <w:rFonts w:hint="default" w:ascii="Times New Roman" w:hAnsi="Times New Roman" w:eastAsia="仿宋" w:cs="Times New Roman"/>
                <w:b w:val="0"/>
                <w:bCs/>
                <w:color w:val="auto"/>
                <w:kern w:val="0"/>
                <w:sz w:val="24"/>
                <w:szCs w:val="24"/>
                <w:highlight w:val="none"/>
              </w:rPr>
              <w:t>根据吐政办〔2021〕24号项目所在单元属于鄯善县沙尔湖矿区重点管控单元，符合性分析见表1-</w:t>
            </w:r>
            <w:r>
              <w:rPr>
                <w:rFonts w:hint="default" w:ascii="Times New Roman" w:hAnsi="Times New Roman" w:eastAsia="仿宋" w:cs="Times New Roman"/>
                <w:b w:val="0"/>
                <w:bCs/>
                <w:color w:val="auto"/>
                <w:kern w:val="0"/>
                <w:sz w:val="24"/>
                <w:szCs w:val="24"/>
                <w:highlight w:val="none"/>
                <w:lang w:val="en-US" w:eastAsia="zh-CN"/>
              </w:rPr>
              <w:t>4</w:t>
            </w:r>
            <w:r>
              <w:rPr>
                <w:rFonts w:hint="default" w:ascii="Times New Roman" w:hAnsi="Times New Roman" w:eastAsia="仿宋" w:cs="Times New Roman"/>
                <w:b w:val="0"/>
                <w:bCs/>
                <w:color w:val="auto"/>
                <w:kern w:val="0"/>
                <w:sz w:val="24"/>
                <w:szCs w:val="24"/>
                <w:highlight w:val="none"/>
              </w:rPr>
              <w:t>。</w:t>
            </w:r>
            <w:r>
              <w:rPr>
                <w:rFonts w:hint="default" w:ascii="Times New Roman" w:hAnsi="Times New Roman" w:eastAsia="仿宋" w:cs="Times New Roman"/>
                <w:b w:val="0"/>
                <w:bCs/>
                <w:color w:val="auto"/>
                <w:kern w:val="0"/>
                <w:sz w:val="24"/>
                <w:szCs w:val="24"/>
                <w:highlight w:val="none"/>
                <w:lang w:val="en-US" w:eastAsia="zh-CN"/>
              </w:rPr>
              <w:t>详见图1-1：项目与吐鲁番市环境综合管控单元关系图。</w:t>
            </w:r>
          </w:p>
          <w:p>
            <w:pPr>
              <w:keepNext w:val="0"/>
              <w:keepLines w:val="0"/>
              <w:pageBreakBefore w:val="0"/>
              <w:widowControl w:val="0"/>
              <w:kinsoku/>
              <w:wordWrap/>
              <w:overflowPunct/>
              <w:topLinePunct w:val="0"/>
              <w:autoSpaceDE w:val="0"/>
              <w:autoSpaceDN w:val="0"/>
              <w:bidi w:val="0"/>
              <w:adjustRightInd/>
              <w:snapToGrid/>
              <w:spacing w:line="360" w:lineRule="auto"/>
              <w:ind w:firstLine="422"/>
              <w:jc w:val="center"/>
              <w:textAlignment w:val="auto"/>
              <w:rPr>
                <w:rFonts w:hint="default" w:ascii="Times New Roman" w:hAnsi="Times New Roman" w:eastAsia="仿宋" w:cs="Times New Roman"/>
                <w:b/>
                <w:color w:val="auto"/>
                <w:kern w:val="0"/>
                <w:sz w:val="21"/>
                <w:szCs w:val="21"/>
                <w:highlight w:val="none"/>
              </w:rPr>
            </w:pPr>
            <w:r>
              <w:rPr>
                <w:rFonts w:hint="default" w:ascii="Times New Roman" w:hAnsi="Times New Roman" w:eastAsia="仿宋" w:cs="Times New Roman"/>
                <w:b/>
                <w:color w:val="auto"/>
                <w:kern w:val="0"/>
                <w:sz w:val="21"/>
                <w:szCs w:val="21"/>
                <w:highlight w:val="none"/>
              </w:rPr>
              <w:t>表1-</w:t>
            </w:r>
            <w:r>
              <w:rPr>
                <w:rFonts w:hint="default" w:ascii="Times New Roman" w:hAnsi="Times New Roman" w:eastAsia="仿宋" w:cs="Times New Roman"/>
                <w:b/>
                <w:color w:val="auto"/>
                <w:kern w:val="0"/>
                <w:sz w:val="21"/>
                <w:szCs w:val="21"/>
                <w:highlight w:val="none"/>
                <w:lang w:val="en-US" w:eastAsia="zh-CN"/>
              </w:rPr>
              <w:t>4</w:t>
            </w:r>
            <w:r>
              <w:rPr>
                <w:rFonts w:hint="default" w:ascii="Times New Roman" w:hAnsi="Times New Roman" w:eastAsia="仿宋" w:cs="Times New Roman"/>
                <w:b/>
                <w:color w:val="auto"/>
                <w:kern w:val="0"/>
                <w:sz w:val="21"/>
                <w:szCs w:val="21"/>
                <w:highlight w:val="none"/>
              </w:rPr>
              <w:t>与《吐鲁番市生态环境准入清单》的符合性分析</w:t>
            </w:r>
          </w:p>
          <w:tbl>
            <w:tblPr>
              <w:tblStyle w:val="86"/>
              <w:tblW w:w="4891"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83"/>
              <w:gridCol w:w="4023"/>
              <w:gridCol w:w="2037"/>
              <w:gridCol w:w="50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3314" w:type="pct"/>
                  <w:gridSpan w:val="2"/>
                  <w:vAlign w:val="center"/>
                </w:tcPr>
                <w:p>
                  <w:pPr>
                    <w:pStyle w:val="85"/>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outlineLvl w:val="1"/>
                    <w:rPr>
                      <w:rFonts w:hint="default" w:ascii="Times New Roman" w:hAnsi="Times New Roman" w:eastAsia="仿宋" w:cs="Times New Roman"/>
                      <w:b w:val="0"/>
                      <w:bCs/>
                      <w:color w:val="auto"/>
                      <w:kern w:val="0"/>
                      <w:sz w:val="21"/>
                      <w:szCs w:val="21"/>
                      <w:highlight w:val="none"/>
                      <w:lang w:val="en-US" w:eastAsia="zh-CN" w:bidi="ar-SA"/>
                    </w:rPr>
                  </w:pPr>
                  <w:r>
                    <w:rPr>
                      <w:rFonts w:hint="default" w:ascii="Times New Roman" w:hAnsi="Times New Roman" w:eastAsia="仿宋" w:cs="Times New Roman"/>
                      <w:b w:val="0"/>
                      <w:bCs/>
                      <w:color w:val="auto"/>
                      <w:kern w:val="0"/>
                      <w:sz w:val="21"/>
                      <w:szCs w:val="21"/>
                      <w:highlight w:val="none"/>
                      <w:lang w:val="en-US" w:eastAsia="zh-CN" w:bidi="ar-SA"/>
                    </w:rPr>
                    <w:t>管控要求</w:t>
                  </w:r>
                </w:p>
              </w:tc>
              <w:tc>
                <w:tcPr>
                  <w:tcW w:w="1348" w:type="pct"/>
                  <w:vAlign w:val="center"/>
                </w:tcPr>
                <w:p>
                  <w:pPr>
                    <w:pStyle w:val="85"/>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outlineLvl w:val="1"/>
                    <w:rPr>
                      <w:rFonts w:hint="default" w:ascii="Times New Roman" w:hAnsi="Times New Roman" w:eastAsia="仿宋" w:cs="Times New Roman"/>
                      <w:b w:val="0"/>
                      <w:bCs/>
                      <w:color w:val="auto"/>
                      <w:kern w:val="0"/>
                      <w:sz w:val="21"/>
                      <w:szCs w:val="21"/>
                      <w:highlight w:val="none"/>
                      <w:lang w:val="en-US" w:eastAsia="zh-CN" w:bidi="ar-SA"/>
                    </w:rPr>
                  </w:pPr>
                  <w:r>
                    <w:rPr>
                      <w:rFonts w:hint="default" w:ascii="Times New Roman" w:hAnsi="Times New Roman" w:eastAsia="仿宋" w:cs="Times New Roman"/>
                      <w:b w:val="0"/>
                      <w:bCs/>
                      <w:color w:val="auto"/>
                      <w:kern w:val="0"/>
                      <w:sz w:val="21"/>
                      <w:szCs w:val="21"/>
                      <w:highlight w:val="none"/>
                      <w:lang w:val="en-US" w:eastAsia="zh-CN" w:bidi="ar-SA"/>
                    </w:rPr>
                    <w:t>本项目情况</w:t>
                  </w:r>
                </w:p>
              </w:tc>
              <w:tc>
                <w:tcPr>
                  <w:tcW w:w="337" w:type="pct"/>
                  <w:vAlign w:val="center"/>
                </w:tcPr>
                <w:p>
                  <w:pPr>
                    <w:pStyle w:val="85"/>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outlineLvl w:val="1"/>
                    <w:rPr>
                      <w:rFonts w:hint="default" w:ascii="Times New Roman" w:hAnsi="Times New Roman" w:eastAsia="仿宋" w:cs="Times New Roman"/>
                      <w:b w:val="0"/>
                      <w:bCs/>
                      <w:color w:val="auto"/>
                      <w:kern w:val="0"/>
                      <w:sz w:val="21"/>
                      <w:szCs w:val="21"/>
                      <w:highlight w:val="none"/>
                      <w:lang w:val="en-US" w:eastAsia="zh-CN" w:bidi="ar-SA"/>
                    </w:rPr>
                  </w:pPr>
                  <w:r>
                    <w:rPr>
                      <w:rFonts w:hint="default" w:ascii="Times New Roman" w:hAnsi="Times New Roman" w:eastAsia="仿宋" w:cs="Times New Roman"/>
                      <w:b w:val="0"/>
                      <w:bCs/>
                      <w:color w:val="auto"/>
                      <w:kern w:val="0"/>
                      <w:sz w:val="21"/>
                      <w:szCs w:val="21"/>
                      <w:highlight w:val="none"/>
                      <w:lang w:val="en-US" w:eastAsia="zh-CN" w:bidi="ar-SA"/>
                    </w:rPr>
                    <w:t>符合性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651" w:type="pct"/>
                  <w:vMerge w:val="restart"/>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b w:val="0"/>
                      <w:bCs/>
                      <w:color w:val="auto"/>
                      <w:kern w:val="0"/>
                      <w:sz w:val="21"/>
                      <w:szCs w:val="21"/>
                      <w:highlight w:val="none"/>
                      <w:lang w:val="en-US" w:eastAsia="zh-CN" w:bidi="ar-SA"/>
                    </w:rPr>
                  </w:pPr>
                </w:p>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b w:val="0"/>
                      <w:bCs/>
                      <w:color w:val="auto"/>
                      <w:kern w:val="0"/>
                      <w:sz w:val="21"/>
                      <w:szCs w:val="21"/>
                      <w:highlight w:val="none"/>
                      <w:lang w:val="en-US" w:eastAsia="zh-CN" w:bidi="ar-SA"/>
                    </w:rPr>
                  </w:pPr>
                </w:p>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b w:val="0"/>
                      <w:bCs/>
                      <w:color w:val="auto"/>
                      <w:kern w:val="0"/>
                      <w:sz w:val="21"/>
                      <w:szCs w:val="21"/>
                      <w:highlight w:val="none"/>
                      <w:lang w:val="en-US" w:eastAsia="zh-CN" w:bidi="ar-SA"/>
                    </w:rPr>
                  </w:pPr>
                  <w:r>
                    <w:rPr>
                      <w:rFonts w:hint="default" w:ascii="Times New Roman" w:hAnsi="Times New Roman" w:eastAsia="仿宋" w:cs="Times New Roman"/>
                      <w:b w:val="0"/>
                      <w:bCs/>
                      <w:color w:val="auto"/>
                      <w:kern w:val="0"/>
                      <w:sz w:val="21"/>
                      <w:szCs w:val="21"/>
                      <w:highlight w:val="none"/>
                      <w:lang w:val="en-US" w:eastAsia="zh-CN" w:bidi="ar-SA"/>
                    </w:rPr>
                    <w:t>重空间</w:t>
                  </w:r>
                </w:p>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b w:val="0"/>
                      <w:bCs/>
                      <w:color w:val="auto"/>
                      <w:kern w:val="0"/>
                      <w:sz w:val="21"/>
                      <w:szCs w:val="21"/>
                      <w:highlight w:val="none"/>
                      <w:lang w:val="en-US" w:eastAsia="zh-CN" w:bidi="ar-SA"/>
                    </w:rPr>
                  </w:pPr>
                  <w:r>
                    <w:rPr>
                      <w:rFonts w:hint="default" w:ascii="Times New Roman" w:hAnsi="Times New Roman" w:eastAsia="仿宋" w:cs="Times New Roman"/>
                      <w:b w:val="0"/>
                      <w:bCs/>
                      <w:color w:val="auto"/>
                      <w:kern w:val="0"/>
                      <w:sz w:val="21"/>
                      <w:szCs w:val="21"/>
                      <w:highlight w:val="none"/>
                      <w:lang w:val="en-US" w:eastAsia="zh-CN" w:bidi="ar-SA"/>
                    </w:rPr>
                    <w:t>布局约束</w:t>
                  </w:r>
                </w:p>
              </w:tc>
              <w:tc>
                <w:tcPr>
                  <w:tcW w:w="2662" w:type="pct"/>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b w:val="0"/>
                      <w:bCs/>
                      <w:color w:val="auto"/>
                      <w:kern w:val="0"/>
                      <w:sz w:val="21"/>
                      <w:szCs w:val="21"/>
                      <w:highlight w:val="none"/>
                      <w:lang w:val="en-US" w:eastAsia="en-US" w:bidi="ar-SA"/>
                    </w:rPr>
                  </w:pPr>
                  <w:r>
                    <w:rPr>
                      <w:rFonts w:hint="default" w:ascii="Times New Roman" w:hAnsi="Times New Roman" w:eastAsia="仿宋" w:cs="Times New Roman"/>
                      <w:b w:val="0"/>
                      <w:bCs/>
                      <w:color w:val="auto"/>
                      <w:kern w:val="0"/>
                      <w:sz w:val="21"/>
                      <w:szCs w:val="21"/>
                      <w:highlight w:val="none"/>
                      <w:lang w:val="en-US" w:eastAsia="zh-CN" w:bidi="ar-SA"/>
                    </w:rPr>
                    <w:t>1.禁止新建、扩建、改建原油加工、天然气加工、油母页岩提炼原油、煤制原油及其他石油制品、煤化工、炼焦、煤炭热解、电石、除单纯混合和分装外的化学原料制造、化学品制造、炼钢、炼铁、金属冶炼等等三类工业项目，现有三类工业项目应制定计划，限期外迁；禁止新建金属压延加工、含有电镀/喷漆等表面处理工艺的金属制品加工制造（喷漆工艺指使用油性漆量（含稀释剂）10吨及以上）等涉气二类工业项目（基础设施等民生工程除外），改、扩建的不得新增大气污染物排放因子和排放总量。</w:t>
                  </w:r>
                </w:p>
              </w:tc>
              <w:tc>
                <w:tcPr>
                  <w:tcW w:w="1348" w:type="pct"/>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b w:val="0"/>
                      <w:bCs/>
                      <w:color w:val="auto"/>
                      <w:kern w:val="0"/>
                      <w:sz w:val="21"/>
                      <w:szCs w:val="21"/>
                      <w:highlight w:val="none"/>
                      <w:lang w:val="en-US" w:eastAsia="zh-CN" w:bidi="ar-SA"/>
                    </w:rPr>
                  </w:pPr>
                </w:p>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b w:val="0"/>
                      <w:bCs/>
                      <w:color w:val="auto"/>
                      <w:kern w:val="0"/>
                      <w:sz w:val="21"/>
                      <w:szCs w:val="21"/>
                      <w:highlight w:val="none"/>
                      <w:lang w:val="en-US" w:eastAsia="zh-CN" w:bidi="ar-SA"/>
                    </w:rPr>
                  </w:pPr>
                </w:p>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b w:val="0"/>
                      <w:bCs/>
                      <w:color w:val="auto"/>
                      <w:kern w:val="0"/>
                      <w:sz w:val="21"/>
                      <w:szCs w:val="21"/>
                      <w:highlight w:val="none"/>
                      <w:lang w:val="en-US" w:eastAsia="zh-CN" w:bidi="ar-SA"/>
                    </w:rPr>
                  </w:pPr>
                  <w:r>
                    <w:rPr>
                      <w:rFonts w:hint="default" w:ascii="Times New Roman" w:hAnsi="Times New Roman" w:eastAsia="仿宋" w:cs="Times New Roman"/>
                      <w:b w:val="0"/>
                      <w:bCs/>
                      <w:color w:val="auto"/>
                      <w:kern w:val="0"/>
                      <w:sz w:val="21"/>
                      <w:szCs w:val="21"/>
                      <w:highlight w:val="none"/>
                      <w:lang w:val="en-US" w:eastAsia="zh-CN" w:bidi="ar-SA"/>
                    </w:rPr>
                    <w:t>本项目不属于禁止类建设项目。</w:t>
                  </w:r>
                </w:p>
              </w:tc>
              <w:tc>
                <w:tcPr>
                  <w:tcW w:w="337" w:type="pct"/>
                  <w:vMerge w:val="restart"/>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b w:val="0"/>
                      <w:bCs/>
                      <w:color w:val="auto"/>
                      <w:kern w:val="0"/>
                      <w:sz w:val="21"/>
                      <w:szCs w:val="21"/>
                      <w:highlight w:val="none"/>
                      <w:lang w:val="en-US" w:eastAsia="zh-CN" w:bidi="ar-SA"/>
                    </w:rPr>
                  </w:pPr>
                  <w:r>
                    <w:rPr>
                      <w:rFonts w:hint="default" w:ascii="Times New Roman" w:hAnsi="Times New Roman" w:eastAsia="仿宋" w:cs="Times New Roman"/>
                      <w:b w:val="0"/>
                      <w:bCs/>
                      <w:color w:val="auto"/>
                      <w:kern w:val="0"/>
                      <w:sz w:val="21"/>
                      <w:szCs w:val="21"/>
                      <w:highlight w:val="none"/>
                      <w:lang w:val="en-US" w:eastAsia="zh-CN" w:bidi="ar-SA"/>
                    </w:rPr>
                    <w:t>符合</w:t>
                  </w:r>
                </w:p>
                <w:p>
                  <w:pPr>
                    <w:pStyle w:val="85"/>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1"/>
                    <w:rPr>
                      <w:rFonts w:hint="default" w:ascii="Times New Roman" w:hAnsi="Times New Roman" w:eastAsia="仿宋" w:cs="Times New Roman"/>
                      <w:b w:val="0"/>
                      <w:bCs/>
                      <w:color w:val="auto"/>
                      <w:kern w:val="0"/>
                      <w:sz w:val="21"/>
                      <w:szCs w:val="21"/>
                      <w:highlight w:val="none"/>
                      <w:lang w:val="en-US" w:eastAsia="en-US"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651" w:type="pct"/>
                  <w:vMerge w:val="continue"/>
                  <w:vAlign w:val="center"/>
                </w:tcPr>
                <w:p>
                  <w:pPr>
                    <w:pStyle w:val="85"/>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b w:val="0"/>
                      <w:bCs/>
                      <w:color w:val="auto"/>
                      <w:kern w:val="0"/>
                      <w:sz w:val="21"/>
                      <w:szCs w:val="21"/>
                      <w:highlight w:val="none"/>
                      <w:lang w:val="en-US" w:eastAsia="zh-CN" w:bidi="ar-SA"/>
                    </w:rPr>
                  </w:pPr>
                </w:p>
              </w:tc>
              <w:tc>
                <w:tcPr>
                  <w:tcW w:w="2662" w:type="pct"/>
                  <w:vAlign w:val="center"/>
                </w:tcPr>
                <w:p>
                  <w:pPr>
                    <w:pStyle w:val="8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1"/>
                    <w:rPr>
                      <w:rFonts w:hint="default" w:ascii="Times New Roman" w:hAnsi="Times New Roman" w:eastAsia="仿宋" w:cs="Times New Roman"/>
                      <w:b w:val="0"/>
                      <w:bCs/>
                      <w:color w:val="auto"/>
                      <w:kern w:val="0"/>
                      <w:sz w:val="21"/>
                      <w:szCs w:val="21"/>
                      <w:highlight w:val="none"/>
                      <w:lang w:val="en-US" w:eastAsia="en-US" w:bidi="ar-SA"/>
                    </w:rPr>
                  </w:pPr>
                  <w:r>
                    <w:rPr>
                      <w:rFonts w:hint="default" w:ascii="Times New Roman" w:hAnsi="Times New Roman" w:eastAsia="仿宋" w:cs="Times New Roman"/>
                      <w:b w:val="0"/>
                      <w:bCs/>
                      <w:color w:val="auto"/>
                      <w:kern w:val="0"/>
                      <w:sz w:val="21"/>
                      <w:szCs w:val="21"/>
                      <w:highlight w:val="none"/>
                      <w:lang w:val="en-US" w:eastAsia="zh-CN" w:bidi="ar-SA"/>
                    </w:rPr>
                    <w:t>2.不得在居民集中区新建垃圾分拣中心等臭气异味影响较大的项目；不得在居民集中区新建涉及易燃易爆物质的大型仓储项目</w:t>
                  </w:r>
                </w:p>
              </w:tc>
              <w:tc>
                <w:tcPr>
                  <w:tcW w:w="1348" w:type="pct"/>
                  <w:vAlign w:val="center"/>
                </w:tcPr>
                <w:p>
                  <w:pPr>
                    <w:pStyle w:val="85"/>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outlineLvl w:val="1"/>
                    <w:rPr>
                      <w:rFonts w:hint="default" w:ascii="Times New Roman" w:hAnsi="Times New Roman" w:eastAsia="仿宋" w:cs="Times New Roman"/>
                      <w:b w:val="0"/>
                      <w:bCs/>
                      <w:color w:val="auto"/>
                      <w:kern w:val="0"/>
                      <w:sz w:val="21"/>
                      <w:szCs w:val="21"/>
                      <w:highlight w:val="none"/>
                      <w:lang w:val="en-US" w:eastAsia="en-US" w:bidi="ar-SA"/>
                    </w:rPr>
                  </w:pPr>
                  <w:r>
                    <w:rPr>
                      <w:rFonts w:hint="default" w:ascii="Times New Roman" w:hAnsi="Times New Roman" w:eastAsia="仿宋" w:cs="Times New Roman"/>
                      <w:b w:val="0"/>
                      <w:bCs/>
                      <w:color w:val="auto"/>
                      <w:kern w:val="0"/>
                      <w:sz w:val="21"/>
                      <w:szCs w:val="21"/>
                      <w:highlight w:val="none"/>
                      <w:lang w:val="en-US" w:eastAsia="zh-CN" w:bidi="ar-SA"/>
                    </w:rPr>
                    <w:t>本项目位于鄯善县火车站镇，选址不在居民区。</w:t>
                  </w:r>
                </w:p>
              </w:tc>
              <w:tc>
                <w:tcPr>
                  <w:tcW w:w="337" w:type="pct"/>
                  <w:vMerge w:val="continue"/>
                  <w:vAlign w:val="center"/>
                </w:tcPr>
                <w:p>
                  <w:pPr>
                    <w:pStyle w:val="85"/>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1"/>
                    <w:rPr>
                      <w:rFonts w:hint="default" w:ascii="Times New Roman" w:hAnsi="Times New Roman" w:eastAsia="仿宋" w:cs="Times New Roman"/>
                      <w:b w:val="0"/>
                      <w:bCs/>
                      <w:color w:val="auto"/>
                      <w:kern w:val="0"/>
                      <w:sz w:val="21"/>
                      <w:szCs w:val="21"/>
                      <w:highlight w:val="none"/>
                      <w:lang w:val="en-US" w:eastAsia="en-US"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651" w:type="pct"/>
                  <w:vMerge w:val="continue"/>
                  <w:vAlign w:val="center"/>
                </w:tcPr>
                <w:p>
                  <w:pPr>
                    <w:pStyle w:val="85"/>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b w:val="0"/>
                      <w:bCs/>
                      <w:color w:val="auto"/>
                      <w:kern w:val="0"/>
                      <w:sz w:val="21"/>
                      <w:szCs w:val="21"/>
                      <w:highlight w:val="none"/>
                      <w:lang w:val="en-US" w:eastAsia="zh-CN" w:bidi="ar-SA"/>
                    </w:rPr>
                  </w:pPr>
                </w:p>
              </w:tc>
              <w:tc>
                <w:tcPr>
                  <w:tcW w:w="2662" w:type="pct"/>
                  <w:vAlign w:val="center"/>
                </w:tcPr>
                <w:p>
                  <w:pPr>
                    <w:pStyle w:val="8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1"/>
                    <w:rPr>
                      <w:rFonts w:hint="default" w:ascii="Times New Roman" w:hAnsi="Times New Roman" w:eastAsia="仿宋" w:cs="Times New Roman"/>
                      <w:b w:val="0"/>
                      <w:bCs/>
                      <w:color w:val="auto"/>
                      <w:kern w:val="0"/>
                      <w:sz w:val="21"/>
                      <w:szCs w:val="21"/>
                      <w:highlight w:val="none"/>
                      <w:lang w:val="en-US" w:eastAsia="en-US" w:bidi="ar-SA"/>
                    </w:rPr>
                  </w:pPr>
                  <w:r>
                    <w:rPr>
                      <w:rFonts w:hint="default" w:ascii="Times New Roman" w:hAnsi="Times New Roman" w:eastAsia="仿宋" w:cs="Times New Roman"/>
                      <w:b w:val="0"/>
                      <w:bCs/>
                      <w:color w:val="auto"/>
                      <w:kern w:val="0"/>
                      <w:sz w:val="21"/>
                      <w:szCs w:val="21"/>
                      <w:highlight w:val="none"/>
                      <w:lang w:val="en-US" w:eastAsia="zh-CN" w:bidi="ar-SA"/>
                    </w:rPr>
                    <w:t>3.新建、扩建、改建公路、铁路、输油输气管道等各类工程，需要穿越、跨越坎儿井的，应当对工程建设期间、运行过程中可能给坎儿井造成的危害进行论证，并制定坎儿井保护方案。</w:t>
                  </w:r>
                </w:p>
              </w:tc>
              <w:tc>
                <w:tcPr>
                  <w:tcW w:w="1348" w:type="pct"/>
                  <w:vAlign w:val="center"/>
                </w:tcPr>
                <w:p>
                  <w:pPr>
                    <w:pStyle w:val="85"/>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outlineLvl w:val="1"/>
                    <w:rPr>
                      <w:rFonts w:hint="default" w:ascii="Times New Roman" w:hAnsi="Times New Roman" w:eastAsia="仿宋" w:cs="Times New Roman"/>
                      <w:b w:val="0"/>
                      <w:bCs/>
                      <w:color w:val="auto"/>
                      <w:kern w:val="0"/>
                      <w:sz w:val="21"/>
                      <w:szCs w:val="21"/>
                      <w:highlight w:val="none"/>
                      <w:lang w:val="en-US" w:eastAsia="en-US" w:bidi="ar-SA"/>
                    </w:rPr>
                  </w:pPr>
                  <w:r>
                    <w:rPr>
                      <w:rFonts w:hint="default" w:ascii="Times New Roman" w:hAnsi="Times New Roman" w:eastAsia="仿宋" w:cs="Times New Roman"/>
                      <w:b w:val="0"/>
                      <w:bCs/>
                      <w:color w:val="auto"/>
                      <w:kern w:val="0"/>
                      <w:sz w:val="21"/>
                      <w:szCs w:val="21"/>
                      <w:highlight w:val="none"/>
                      <w:lang w:val="en-US" w:eastAsia="zh-CN" w:bidi="ar-SA"/>
                    </w:rPr>
                    <w:t>项目不涉及。</w:t>
                  </w:r>
                </w:p>
              </w:tc>
              <w:tc>
                <w:tcPr>
                  <w:tcW w:w="337" w:type="pct"/>
                  <w:vMerge w:val="continue"/>
                  <w:vAlign w:val="center"/>
                </w:tcPr>
                <w:p>
                  <w:pPr>
                    <w:pStyle w:val="85"/>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1"/>
                    <w:rPr>
                      <w:rFonts w:hint="default" w:ascii="Times New Roman" w:hAnsi="Times New Roman" w:eastAsia="仿宋" w:cs="Times New Roman"/>
                      <w:b w:val="0"/>
                      <w:bCs/>
                      <w:color w:val="auto"/>
                      <w:kern w:val="0"/>
                      <w:sz w:val="21"/>
                      <w:szCs w:val="21"/>
                      <w:highlight w:val="none"/>
                      <w:lang w:val="en-US" w:eastAsia="en-US"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651" w:type="pct"/>
                  <w:vMerge w:val="restart"/>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b w:val="0"/>
                      <w:bCs/>
                      <w:color w:val="auto"/>
                      <w:kern w:val="0"/>
                      <w:sz w:val="21"/>
                      <w:szCs w:val="21"/>
                      <w:highlight w:val="yellow"/>
                      <w:lang w:val="en-US" w:eastAsia="zh-CN" w:bidi="ar-SA"/>
                    </w:rPr>
                  </w:pPr>
                </w:p>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b w:val="0"/>
                      <w:bCs/>
                      <w:color w:val="auto"/>
                      <w:kern w:val="0"/>
                      <w:sz w:val="21"/>
                      <w:szCs w:val="21"/>
                      <w:highlight w:val="none"/>
                      <w:lang w:val="en-US" w:eastAsia="zh-CN" w:bidi="ar-SA"/>
                    </w:rPr>
                  </w:pPr>
                  <w:r>
                    <w:rPr>
                      <w:rFonts w:hint="default" w:ascii="Times New Roman" w:hAnsi="Times New Roman" w:eastAsia="仿宋" w:cs="Times New Roman"/>
                      <w:b w:val="0"/>
                      <w:bCs/>
                      <w:color w:val="auto"/>
                      <w:kern w:val="0"/>
                      <w:sz w:val="21"/>
                      <w:szCs w:val="21"/>
                      <w:highlight w:val="none"/>
                      <w:lang w:val="en-US" w:eastAsia="zh-CN" w:bidi="ar-SA"/>
                    </w:rPr>
                    <w:t>污染物</w:t>
                  </w:r>
                </w:p>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b w:val="0"/>
                      <w:bCs/>
                      <w:color w:val="auto"/>
                      <w:kern w:val="0"/>
                      <w:sz w:val="21"/>
                      <w:szCs w:val="21"/>
                      <w:highlight w:val="yellow"/>
                      <w:lang w:val="en-US" w:eastAsia="en-US" w:bidi="ar-SA"/>
                    </w:rPr>
                  </w:pPr>
                  <w:r>
                    <w:rPr>
                      <w:rFonts w:hint="default" w:ascii="Times New Roman" w:hAnsi="Times New Roman" w:eastAsia="仿宋" w:cs="Times New Roman"/>
                      <w:b w:val="0"/>
                      <w:bCs/>
                      <w:color w:val="auto"/>
                      <w:kern w:val="0"/>
                      <w:sz w:val="21"/>
                      <w:szCs w:val="21"/>
                      <w:highlight w:val="none"/>
                      <w:lang w:val="en-US" w:eastAsia="zh-CN" w:bidi="ar-SA"/>
                    </w:rPr>
                    <w:t>排放管控</w:t>
                  </w:r>
                </w:p>
              </w:tc>
              <w:tc>
                <w:tcPr>
                  <w:tcW w:w="2662" w:type="pct"/>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b w:val="0"/>
                      <w:bCs/>
                      <w:color w:val="auto"/>
                      <w:kern w:val="0"/>
                      <w:sz w:val="21"/>
                      <w:szCs w:val="21"/>
                      <w:highlight w:val="none"/>
                      <w:lang w:val="en-US" w:eastAsia="en-US" w:bidi="ar-SA"/>
                    </w:rPr>
                  </w:pPr>
                  <w:r>
                    <w:rPr>
                      <w:rFonts w:hint="default" w:ascii="Times New Roman" w:hAnsi="Times New Roman" w:eastAsia="仿宋" w:cs="Times New Roman"/>
                      <w:b w:val="0"/>
                      <w:bCs/>
                      <w:color w:val="auto"/>
                      <w:kern w:val="0"/>
                      <w:sz w:val="21"/>
                      <w:szCs w:val="21"/>
                      <w:highlight w:val="none"/>
                      <w:lang w:val="en-US" w:eastAsia="zh-CN" w:bidi="ar-SA"/>
                    </w:rPr>
                    <w:t>1.加强噪声和臭气异味防治。涉臭气异味企业应采取封闭、加盖等收集处理措施，提高臭气废气收集率和处理率，明显减少工业臭气异味排放；完成餐饮油烟综合整治，大中型餐饮企业（包括单位食堂）必须安装高效油烟净化装置并进行定期清洗；严格施工扬尘监管。</w:t>
                  </w:r>
                </w:p>
              </w:tc>
              <w:tc>
                <w:tcPr>
                  <w:tcW w:w="1348" w:type="pct"/>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b w:val="0"/>
                      <w:bCs/>
                      <w:color w:val="auto"/>
                      <w:kern w:val="0"/>
                      <w:sz w:val="21"/>
                      <w:szCs w:val="21"/>
                      <w:highlight w:val="none"/>
                      <w:lang w:val="en-US" w:eastAsia="zh-CN" w:bidi="ar-SA"/>
                    </w:rPr>
                  </w:pPr>
                </w:p>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b w:val="0"/>
                      <w:bCs/>
                      <w:color w:val="auto"/>
                      <w:kern w:val="0"/>
                      <w:sz w:val="21"/>
                      <w:szCs w:val="21"/>
                      <w:highlight w:val="none"/>
                      <w:lang w:val="en-US" w:eastAsia="en-US" w:bidi="ar-SA"/>
                    </w:rPr>
                  </w:pPr>
                  <w:r>
                    <w:rPr>
                      <w:rFonts w:hint="default" w:ascii="Times New Roman" w:hAnsi="Times New Roman" w:eastAsia="仿宋" w:cs="Times New Roman"/>
                      <w:b w:val="0"/>
                      <w:bCs/>
                      <w:color w:val="auto"/>
                      <w:kern w:val="0"/>
                      <w:sz w:val="21"/>
                      <w:szCs w:val="21"/>
                      <w:highlight w:val="none"/>
                      <w:lang w:val="en-US" w:eastAsia="zh-CN" w:bidi="ar-SA"/>
                    </w:rPr>
                    <w:t>本项目排放污染物均能达标。</w:t>
                  </w:r>
                </w:p>
              </w:tc>
              <w:tc>
                <w:tcPr>
                  <w:tcW w:w="337" w:type="pct"/>
                  <w:vMerge w:val="restart"/>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b w:val="0"/>
                      <w:bCs/>
                      <w:color w:val="auto"/>
                      <w:kern w:val="0"/>
                      <w:sz w:val="21"/>
                      <w:szCs w:val="21"/>
                      <w:highlight w:val="yellow"/>
                      <w:lang w:val="en-US" w:eastAsia="zh-CN" w:bidi="ar-SA"/>
                    </w:rPr>
                  </w:pPr>
                </w:p>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b w:val="0"/>
                      <w:bCs/>
                      <w:color w:val="auto"/>
                      <w:kern w:val="0"/>
                      <w:sz w:val="21"/>
                      <w:szCs w:val="21"/>
                      <w:highlight w:val="yellow"/>
                      <w:lang w:val="en-US" w:eastAsia="zh-CN" w:bidi="ar-SA"/>
                    </w:rPr>
                  </w:pPr>
                </w:p>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b w:val="0"/>
                      <w:bCs/>
                      <w:color w:val="auto"/>
                      <w:kern w:val="0"/>
                      <w:sz w:val="21"/>
                      <w:szCs w:val="21"/>
                      <w:highlight w:val="yellow"/>
                      <w:lang w:val="en-US" w:eastAsia="zh-CN" w:bidi="ar-SA"/>
                    </w:rPr>
                  </w:pPr>
                </w:p>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b w:val="0"/>
                      <w:bCs/>
                      <w:color w:val="auto"/>
                      <w:kern w:val="0"/>
                      <w:sz w:val="21"/>
                      <w:szCs w:val="21"/>
                      <w:highlight w:val="yellow"/>
                      <w:lang w:val="en-US" w:eastAsia="en-US" w:bidi="ar-SA"/>
                    </w:rPr>
                  </w:pPr>
                  <w:r>
                    <w:rPr>
                      <w:rFonts w:hint="default" w:ascii="Times New Roman" w:hAnsi="Times New Roman" w:eastAsia="仿宋" w:cs="Times New Roman"/>
                      <w:b w:val="0"/>
                      <w:bCs/>
                      <w:color w:val="auto"/>
                      <w:kern w:val="0"/>
                      <w:sz w:val="21"/>
                      <w:szCs w:val="21"/>
                      <w:highlight w:val="none"/>
                      <w:lang w:val="en-US" w:eastAsia="zh-CN" w:bidi="ar-SA"/>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651" w:type="pct"/>
                  <w:vMerge w:val="continue"/>
                  <w:vAlign w:val="center"/>
                </w:tcPr>
                <w:p>
                  <w:pPr>
                    <w:pStyle w:val="85"/>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b w:val="0"/>
                      <w:bCs/>
                      <w:color w:val="auto"/>
                      <w:kern w:val="0"/>
                      <w:sz w:val="21"/>
                      <w:szCs w:val="21"/>
                      <w:highlight w:val="yellow"/>
                      <w:lang w:val="en-US" w:eastAsia="zh-CN" w:bidi="ar-SA"/>
                    </w:rPr>
                  </w:pPr>
                </w:p>
              </w:tc>
              <w:tc>
                <w:tcPr>
                  <w:tcW w:w="2662" w:type="pct"/>
                  <w:vAlign w:val="center"/>
                </w:tcPr>
                <w:p>
                  <w:pPr>
                    <w:pStyle w:val="8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1"/>
                    <w:rPr>
                      <w:rFonts w:hint="default" w:ascii="Times New Roman" w:hAnsi="Times New Roman" w:eastAsia="仿宋" w:cs="Times New Roman"/>
                      <w:b w:val="0"/>
                      <w:bCs/>
                      <w:color w:val="auto"/>
                      <w:kern w:val="0"/>
                      <w:sz w:val="21"/>
                      <w:szCs w:val="21"/>
                      <w:highlight w:val="none"/>
                      <w:lang w:val="en-US" w:eastAsia="en-US" w:bidi="ar-SA"/>
                    </w:rPr>
                  </w:pPr>
                  <w:r>
                    <w:rPr>
                      <w:rFonts w:hint="default" w:ascii="Times New Roman" w:hAnsi="Times New Roman" w:eastAsia="仿宋" w:cs="Times New Roman"/>
                      <w:b w:val="0"/>
                      <w:bCs/>
                      <w:color w:val="auto"/>
                      <w:kern w:val="0"/>
                      <w:sz w:val="21"/>
                      <w:szCs w:val="21"/>
                      <w:highlight w:val="none"/>
                      <w:lang w:val="en-US" w:eastAsia="zh-CN" w:bidi="ar-SA"/>
                    </w:rPr>
                    <w:t>2.加强污水处理设施运行管理，全面加强配套管网建设，推进污泥处理处置</w:t>
                  </w:r>
                </w:p>
              </w:tc>
              <w:tc>
                <w:tcPr>
                  <w:tcW w:w="1348" w:type="pct"/>
                  <w:vAlign w:val="center"/>
                </w:tcPr>
                <w:p>
                  <w:pPr>
                    <w:pStyle w:val="85"/>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outlineLvl w:val="1"/>
                    <w:rPr>
                      <w:rFonts w:hint="default" w:ascii="Times New Roman" w:hAnsi="Times New Roman" w:eastAsia="仿宋" w:cs="Times New Roman"/>
                      <w:b w:val="0"/>
                      <w:bCs/>
                      <w:color w:val="auto"/>
                      <w:kern w:val="0"/>
                      <w:sz w:val="21"/>
                      <w:szCs w:val="21"/>
                      <w:highlight w:val="none"/>
                      <w:lang w:val="en-US" w:eastAsia="en-US" w:bidi="ar-SA"/>
                    </w:rPr>
                  </w:pPr>
                  <w:r>
                    <w:rPr>
                      <w:rFonts w:hint="default" w:ascii="Times New Roman" w:hAnsi="Times New Roman" w:eastAsia="仿宋" w:cs="Times New Roman"/>
                      <w:b w:val="0"/>
                      <w:bCs/>
                      <w:color w:val="auto"/>
                      <w:kern w:val="0"/>
                      <w:sz w:val="21"/>
                      <w:szCs w:val="21"/>
                      <w:highlight w:val="none"/>
                      <w:lang w:val="en-US" w:eastAsia="zh-CN" w:bidi="ar-SA"/>
                    </w:rPr>
                    <w:t>本项目不设办公生活区，无生活污水产生。</w:t>
                  </w:r>
                </w:p>
              </w:tc>
              <w:tc>
                <w:tcPr>
                  <w:tcW w:w="337"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b w:val="0"/>
                      <w:bCs/>
                      <w:color w:val="auto"/>
                      <w:kern w:val="0"/>
                      <w:sz w:val="21"/>
                      <w:szCs w:val="21"/>
                      <w:highlight w:val="yellow"/>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651" w:type="pct"/>
                  <w:vMerge w:val="continue"/>
                  <w:vAlign w:val="center"/>
                </w:tcPr>
                <w:p>
                  <w:pPr>
                    <w:pStyle w:val="85"/>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b w:val="0"/>
                      <w:bCs/>
                      <w:color w:val="auto"/>
                      <w:kern w:val="0"/>
                      <w:sz w:val="21"/>
                      <w:szCs w:val="21"/>
                      <w:highlight w:val="yellow"/>
                      <w:lang w:val="en-US" w:eastAsia="zh-CN" w:bidi="ar-SA"/>
                    </w:rPr>
                  </w:pPr>
                </w:p>
              </w:tc>
              <w:tc>
                <w:tcPr>
                  <w:tcW w:w="2662" w:type="pct"/>
                  <w:vAlign w:val="center"/>
                </w:tcPr>
                <w:p>
                  <w:pPr>
                    <w:pStyle w:val="8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1"/>
                    <w:rPr>
                      <w:rFonts w:hint="default" w:ascii="Times New Roman" w:hAnsi="Times New Roman" w:eastAsia="仿宋" w:cs="Times New Roman"/>
                      <w:b w:val="0"/>
                      <w:bCs/>
                      <w:color w:val="auto"/>
                      <w:kern w:val="0"/>
                      <w:sz w:val="21"/>
                      <w:szCs w:val="21"/>
                      <w:highlight w:val="none"/>
                      <w:lang w:val="en-US" w:eastAsia="en-US" w:bidi="ar-SA"/>
                    </w:rPr>
                  </w:pPr>
                  <w:r>
                    <w:rPr>
                      <w:rFonts w:hint="default" w:ascii="Times New Roman" w:hAnsi="Times New Roman" w:eastAsia="仿宋" w:cs="Times New Roman"/>
                      <w:b w:val="0"/>
                      <w:bCs/>
                      <w:color w:val="auto"/>
                      <w:kern w:val="0"/>
                      <w:sz w:val="21"/>
                      <w:szCs w:val="21"/>
                      <w:highlight w:val="none"/>
                      <w:lang w:val="en-US" w:eastAsia="zh-CN" w:bidi="ar-SA"/>
                    </w:rPr>
                    <w:t>3.通过经济手段引导供热、供气、供电管网覆盖区域居民减少散煤使用，大力推进“电化农村”建设。逐步将风能、太阳能、电力等清洁能源利用项目扩展到各乡镇。</w:t>
                  </w:r>
                </w:p>
              </w:tc>
              <w:tc>
                <w:tcPr>
                  <w:tcW w:w="1348"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b w:val="0"/>
                      <w:bCs/>
                      <w:color w:val="auto"/>
                      <w:kern w:val="0"/>
                      <w:sz w:val="21"/>
                      <w:szCs w:val="21"/>
                      <w:highlight w:val="none"/>
                      <w:lang w:val="en-US" w:eastAsia="zh-CN" w:bidi="ar-SA"/>
                    </w:rPr>
                  </w:pPr>
                </w:p>
                <w:p>
                  <w:pPr>
                    <w:pStyle w:val="85"/>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outlineLvl w:val="1"/>
                    <w:rPr>
                      <w:rFonts w:hint="default" w:ascii="Times New Roman" w:hAnsi="Times New Roman" w:eastAsia="仿宋" w:cs="Times New Roman"/>
                      <w:b w:val="0"/>
                      <w:bCs/>
                      <w:color w:val="auto"/>
                      <w:kern w:val="0"/>
                      <w:sz w:val="21"/>
                      <w:szCs w:val="21"/>
                      <w:highlight w:val="none"/>
                      <w:lang w:val="en-US" w:eastAsia="en-US" w:bidi="ar-SA"/>
                    </w:rPr>
                  </w:pPr>
                  <w:r>
                    <w:rPr>
                      <w:rFonts w:hint="default" w:ascii="Times New Roman" w:hAnsi="Times New Roman" w:eastAsia="仿宋" w:cs="Times New Roman"/>
                      <w:b w:val="0"/>
                      <w:bCs/>
                      <w:color w:val="auto"/>
                      <w:kern w:val="0"/>
                      <w:sz w:val="21"/>
                      <w:szCs w:val="21"/>
                      <w:highlight w:val="none"/>
                      <w:lang w:val="en-US" w:eastAsia="zh-CN" w:bidi="ar-SA"/>
                    </w:rPr>
                    <w:t>本项目不设办公生活区，工作人员食宿租用鄯善县火车站镇民房。</w:t>
                  </w:r>
                </w:p>
              </w:tc>
              <w:tc>
                <w:tcPr>
                  <w:tcW w:w="337"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b w:val="0"/>
                      <w:bCs/>
                      <w:color w:val="auto"/>
                      <w:kern w:val="0"/>
                      <w:sz w:val="21"/>
                      <w:szCs w:val="21"/>
                      <w:highlight w:val="yellow"/>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651" w:type="pct"/>
                  <w:vMerge w:val="continue"/>
                  <w:vAlign w:val="center"/>
                </w:tcPr>
                <w:p>
                  <w:pPr>
                    <w:pStyle w:val="85"/>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b w:val="0"/>
                      <w:bCs/>
                      <w:color w:val="auto"/>
                      <w:kern w:val="0"/>
                      <w:sz w:val="21"/>
                      <w:szCs w:val="21"/>
                      <w:highlight w:val="yellow"/>
                      <w:lang w:val="en-US" w:eastAsia="zh-CN" w:bidi="ar-SA"/>
                    </w:rPr>
                  </w:pPr>
                </w:p>
              </w:tc>
              <w:tc>
                <w:tcPr>
                  <w:tcW w:w="2662" w:type="pct"/>
                  <w:vAlign w:val="center"/>
                </w:tcPr>
                <w:p>
                  <w:pPr>
                    <w:pStyle w:val="8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1"/>
                    <w:rPr>
                      <w:rFonts w:hint="default" w:ascii="Times New Roman" w:hAnsi="Times New Roman" w:eastAsia="仿宋" w:cs="Times New Roman"/>
                      <w:b w:val="0"/>
                      <w:bCs/>
                      <w:color w:val="auto"/>
                      <w:kern w:val="0"/>
                      <w:sz w:val="21"/>
                      <w:szCs w:val="21"/>
                      <w:highlight w:val="none"/>
                      <w:lang w:val="en-US" w:eastAsia="zh-CN" w:bidi="ar-SA"/>
                    </w:rPr>
                  </w:pPr>
                  <w:r>
                    <w:rPr>
                      <w:rFonts w:hint="default" w:ascii="Times New Roman" w:hAnsi="Times New Roman" w:eastAsia="仿宋" w:cs="Times New Roman"/>
                      <w:b w:val="0"/>
                      <w:bCs/>
                      <w:color w:val="auto"/>
                      <w:kern w:val="0"/>
                      <w:sz w:val="21"/>
                      <w:szCs w:val="21"/>
                      <w:highlight w:val="none"/>
                      <w:lang w:val="en-US" w:eastAsia="zh-CN" w:bidi="ar-SA"/>
                    </w:rPr>
                    <w:t>4.推进农业农村污染防治，防治畜禽养殖污染，科学规划布局畜禽养殖，配套建设粪便污水贮存、处理、利用设施，新改扩建规模化畜禽养殖场（小区）要实施雨污分流、粪便污水资源化利用；控制农业面源污染，控制农田化肥农药使用量，大力发展生态循环农业，加快推广测土配方施肥、</w:t>
                  </w:r>
                </w:p>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b w:val="0"/>
                      <w:bCs/>
                      <w:color w:val="auto"/>
                      <w:kern w:val="0"/>
                      <w:sz w:val="21"/>
                      <w:szCs w:val="21"/>
                      <w:highlight w:val="none"/>
                      <w:lang w:val="en-US" w:eastAsia="en-US" w:bidi="ar-SA"/>
                    </w:rPr>
                  </w:pPr>
                  <w:r>
                    <w:rPr>
                      <w:rFonts w:hint="default" w:ascii="Times New Roman" w:hAnsi="Times New Roman" w:eastAsia="仿宋" w:cs="Times New Roman"/>
                      <w:b w:val="0"/>
                      <w:bCs/>
                      <w:color w:val="auto"/>
                      <w:kern w:val="0"/>
                      <w:sz w:val="21"/>
                      <w:szCs w:val="21"/>
                      <w:highlight w:val="none"/>
                      <w:lang w:val="en-US" w:eastAsia="zh-CN" w:bidi="ar-SA"/>
                    </w:rPr>
                    <w:t>安全用药、绿色防控、农业废弃物资源化利用等农业清洁生产技术与装备；优化种植业结构与布局；加快农村环境综合整治。</w:t>
                  </w:r>
                </w:p>
              </w:tc>
              <w:tc>
                <w:tcPr>
                  <w:tcW w:w="1348"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b w:val="0"/>
                      <w:bCs/>
                      <w:color w:val="auto"/>
                      <w:kern w:val="0"/>
                      <w:sz w:val="21"/>
                      <w:szCs w:val="21"/>
                      <w:highlight w:val="none"/>
                      <w:lang w:val="en-US" w:eastAsia="zh-CN" w:bidi="ar-SA"/>
                    </w:rPr>
                  </w:pPr>
                </w:p>
                <w:p>
                  <w:pPr>
                    <w:pStyle w:val="85"/>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outlineLvl w:val="1"/>
                    <w:rPr>
                      <w:rFonts w:hint="default" w:ascii="Times New Roman" w:hAnsi="Times New Roman" w:eastAsia="仿宋" w:cs="Times New Roman"/>
                      <w:b w:val="0"/>
                      <w:bCs/>
                      <w:color w:val="auto"/>
                      <w:kern w:val="0"/>
                      <w:sz w:val="21"/>
                      <w:szCs w:val="21"/>
                      <w:highlight w:val="none"/>
                      <w:lang w:val="en-US" w:eastAsia="en-US" w:bidi="ar-SA"/>
                    </w:rPr>
                  </w:pPr>
                  <w:r>
                    <w:rPr>
                      <w:rFonts w:hint="default" w:ascii="Times New Roman" w:hAnsi="Times New Roman" w:eastAsia="仿宋" w:cs="Times New Roman"/>
                      <w:b w:val="0"/>
                      <w:bCs/>
                      <w:color w:val="auto"/>
                      <w:kern w:val="0"/>
                      <w:sz w:val="21"/>
                      <w:szCs w:val="21"/>
                      <w:highlight w:val="none"/>
                      <w:lang w:val="en-US" w:eastAsia="zh-CN" w:bidi="ar-SA"/>
                    </w:rPr>
                    <w:t>本项目不涉及。</w:t>
                  </w:r>
                </w:p>
              </w:tc>
              <w:tc>
                <w:tcPr>
                  <w:tcW w:w="337"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b w:val="0"/>
                      <w:bCs/>
                      <w:color w:val="auto"/>
                      <w:kern w:val="0"/>
                      <w:sz w:val="21"/>
                      <w:szCs w:val="21"/>
                      <w:highlight w:val="yellow"/>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651" w:type="pct"/>
                  <w:vMerge w:val="continue"/>
                  <w:vAlign w:val="center"/>
                </w:tcPr>
                <w:p>
                  <w:pPr>
                    <w:pStyle w:val="85"/>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b w:val="0"/>
                      <w:bCs/>
                      <w:color w:val="auto"/>
                      <w:kern w:val="0"/>
                      <w:sz w:val="21"/>
                      <w:szCs w:val="21"/>
                      <w:highlight w:val="yellow"/>
                      <w:lang w:val="en-US" w:eastAsia="zh-CN" w:bidi="ar-SA"/>
                    </w:rPr>
                  </w:pPr>
                </w:p>
              </w:tc>
              <w:tc>
                <w:tcPr>
                  <w:tcW w:w="2662" w:type="pct"/>
                  <w:vAlign w:val="center"/>
                </w:tcPr>
                <w:p>
                  <w:pPr>
                    <w:pStyle w:val="8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1"/>
                    <w:rPr>
                      <w:rFonts w:hint="default" w:ascii="Times New Roman" w:hAnsi="Times New Roman" w:eastAsia="仿宋" w:cs="Times New Roman"/>
                      <w:b w:val="0"/>
                      <w:bCs/>
                      <w:color w:val="auto"/>
                      <w:kern w:val="0"/>
                      <w:sz w:val="21"/>
                      <w:szCs w:val="21"/>
                      <w:highlight w:val="none"/>
                      <w:lang w:val="en-US" w:eastAsia="en-US" w:bidi="ar-SA"/>
                    </w:rPr>
                  </w:pPr>
                  <w:r>
                    <w:rPr>
                      <w:rFonts w:hint="default" w:ascii="Times New Roman" w:hAnsi="Times New Roman" w:eastAsia="仿宋" w:cs="Times New Roman"/>
                      <w:b w:val="0"/>
                      <w:bCs/>
                      <w:color w:val="auto"/>
                      <w:kern w:val="0"/>
                      <w:sz w:val="21"/>
                      <w:szCs w:val="21"/>
                      <w:highlight w:val="none"/>
                      <w:lang w:val="en-US" w:eastAsia="zh-CN" w:bidi="ar-SA"/>
                    </w:rPr>
                    <w:t>5.推进农村生活污水治理。因地制宜，采取“以城带村”、“以乡（镇）带村”、“联村”、“单村”、“联户”、“单户”等多种方式，实施农村生活污水治理工程，合理布局，科学设计。</w:t>
                  </w:r>
                </w:p>
              </w:tc>
              <w:tc>
                <w:tcPr>
                  <w:tcW w:w="1348" w:type="pct"/>
                  <w:vAlign w:val="center"/>
                </w:tcPr>
                <w:p>
                  <w:pPr>
                    <w:pStyle w:val="8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b w:val="0"/>
                      <w:bCs/>
                      <w:color w:val="auto"/>
                      <w:kern w:val="0"/>
                      <w:sz w:val="21"/>
                      <w:szCs w:val="21"/>
                      <w:highlight w:val="none"/>
                      <w:lang w:val="en-US" w:eastAsia="en-US" w:bidi="ar-SA"/>
                    </w:rPr>
                  </w:pPr>
                  <w:r>
                    <w:rPr>
                      <w:rFonts w:hint="default" w:ascii="Times New Roman" w:hAnsi="Times New Roman" w:eastAsia="仿宋" w:cs="Times New Roman"/>
                      <w:b w:val="0"/>
                      <w:bCs/>
                      <w:color w:val="auto"/>
                      <w:kern w:val="0"/>
                      <w:sz w:val="21"/>
                      <w:szCs w:val="21"/>
                      <w:highlight w:val="none"/>
                      <w:lang w:val="en-US" w:eastAsia="zh-CN" w:bidi="ar-SA"/>
                    </w:rPr>
                    <w:t>本项目不设办公生活区，无生活污水产生。</w:t>
                  </w:r>
                </w:p>
              </w:tc>
              <w:tc>
                <w:tcPr>
                  <w:tcW w:w="337"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b w:val="0"/>
                      <w:bCs/>
                      <w:color w:val="auto"/>
                      <w:kern w:val="0"/>
                      <w:sz w:val="21"/>
                      <w:szCs w:val="21"/>
                      <w:highlight w:val="yellow"/>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651" w:type="pct"/>
                  <w:vMerge w:val="continue"/>
                  <w:vAlign w:val="center"/>
                </w:tcPr>
                <w:p>
                  <w:pPr>
                    <w:pStyle w:val="85"/>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b w:val="0"/>
                      <w:bCs/>
                      <w:color w:val="auto"/>
                      <w:kern w:val="0"/>
                      <w:sz w:val="21"/>
                      <w:szCs w:val="21"/>
                      <w:highlight w:val="yellow"/>
                      <w:lang w:val="en-US" w:eastAsia="zh-CN" w:bidi="ar-SA"/>
                    </w:rPr>
                  </w:pPr>
                </w:p>
              </w:tc>
              <w:tc>
                <w:tcPr>
                  <w:tcW w:w="2662" w:type="pct"/>
                  <w:vAlign w:val="center"/>
                </w:tcPr>
                <w:p>
                  <w:pPr>
                    <w:pStyle w:val="8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1"/>
                    <w:rPr>
                      <w:rFonts w:hint="default" w:ascii="Times New Roman" w:hAnsi="Times New Roman" w:eastAsia="仿宋" w:cs="Times New Roman"/>
                      <w:b w:val="0"/>
                      <w:bCs/>
                      <w:color w:val="auto"/>
                      <w:kern w:val="0"/>
                      <w:sz w:val="21"/>
                      <w:szCs w:val="21"/>
                      <w:highlight w:val="none"/>
                      <w:lang w:val="en-US" w:eastAsia="en-US" w:bidi="ar-SA"/>
                    </w:rPr>
                  </w:pPr>
                  <w:r>
                    <w:rPr>
                      <w:rFonts w:hint="default" w:ascii="Times New Roman" w:hAnsi="Times New Roman" w:eastAsia="仿宋" w:cs="Times New Roman"/>
                      <w:b w:val="0"/>
                      <w:bCs/>
                      <w:color w:val="auto"/>
                      <w:kern w:val="0"/>
                      <w:sz w:val="21"/>
                      <w:szCs w:val="21"/>
                      <w:highlight w:val="none"/>
                      <w:lang w:val="en-US" w:eastAsia="zh-CN" w:bidi="ar-SA"/>
                    </w:rPr>
                    <w:t>6.严格按照《新疆维吾尔自治区坎儿井保护条例》对区域内坎儿井进行保护，禁止向坎儿井水源、明渠、蓄水池倾倒废污水、垃圾等废弃物。</w:t>
                  </w:r>
                </w:p>
              </w:tc>
              <w:tc>
                <w:tcPr>
                  <w:tcW w:w="1348" w:type="pct"/>
                  <w:vAlign w:val="center"/>
                </w:tcPr>
                <w:p>
                  <w:pPr>
                    <w:pStyle w:val="8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1"/>
                    <w:rPr>
                      <w:rFonts w:hint="default" w:ascii="Times New Roman" w:hAnsi="Times New Roman" w:eastAsia="仿宋" w:cs="Times New Roman"/>
                      <w:b w:val="0"/>
                      <w:bCs/>
                      <w:color w:val="auto"/>
                      <w:kern w:val="0"/>
                      <w:sz w:val="21"/>
                      <w:szCs w:val="21"/>
                      <w:highlight w:val="none"/>
                      <w:lang w:val="en-US" w:eastAsia="en-US" w:bidi="ar-SA"/>
                    </w:rPr>
                  </w:pPr>
                  <w:r>
                    <w:rPr>
                      <w:rFonts w:hint="default" w:ascii="Times New Roman" w:hAnsi="Times New Roman" w:eastAsia="仿宋" w:cs="Times New Roman"/>
                      <w:b w:val="0"/>
                      <w:bCs/>
                      <w:color w:val="auto"/>
                      <w:kern w:val="0"/>
                      <w:sz w:val="21"/>
                      <w:szCs w:val="21"/>
                      <w:highlight w:val="none"/>
                      <w:lang w:val="en-US" w:eastAsia="zh-CN" w:bidi="ar-SA"/>
                    </w:rPr>
                    <w:t>本项目不涉及。</w:t>
                  </w:r>
                </w:p>
              </w:tc>
              <w:tc>
                <w:tcPr>
                  <w:tcW w:w="337"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b w:val="0"/>
                      <w:bCs/>
                      <w:color w:val="auto"/>
                      <w:kern w:val="0"/>
                      <w:sz w:val="21"/>
                      <w:szCs w:val="21"/>
                      <w:highlight w:val="yellow"/>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651" w:type="pct"/>
                  <w:vMerge w:val="restart"/>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b w:val="0"/>
                      <w:bCs/>
                      <w:color w:val="auto"/>
                      <w:kern w:val="0"/>
                      <w:sz w:val="21"/>
                      <w:szCs w:val="21"/>
                      <w:highlight w:val="none"/>
                      <w:lang w:val="en-US" w:eastAsia="zh-CN" w:bidi="ar-SA"/>
                    </w:rPr>
                  </w:pPr>
                </w:p>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b w:val="0"/>
                      <w:bCs/>
                      <w:color w:val="auto"/>
                      <w:kern w:val="0"/>
                      <w:sz w:val="21"/>
                      <w:szCs w:val="21"/>
                      <w:highlight w:val="none"/>
                      <w:lang w:val="en-US" w:eastAsia="en-US" w:bidi="ar-SA"/>
                    </w:rPr>
                  </w:pPr>
                  <w:r>
                    <w:rPr>
                      <w:rFonts w:hint="default" w:ascii="Times New Roman" w:hAnsi="Times New Roman" w:eastAsia="仿宋" w:cs="Times New Roman"/>
                      <w:b w:val="0"/>
                      <w:bCs/>
                      <w:color w:val="auto"/>
                      <w:kern w:val="0"/>
                      <w:sz w:val="21"/>
                      <w:szCs w:val="21"/>
                      <w:highlight w:val="none"/>
                      <w:lang w:val="en-US" w:eastAsia="zh-CN" w:bidi="ar-SA"/>
                    </w:rPr>
                    <w:t>环境风险防控</w:t>
                  </w:r>
                </w:p>
              </w:tc>
              <w:tc>
                <w:tcPr>
                  <w:tcW w:w="2662" w:type="pct"/>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b w:val="0"/>
                      <w:bCs/>
                      <w:color w:val="auto"/>
                      <w:kern w:val="0"/>
                      <w:sz w:val="21"/>
                      <w:szCs w:val="21"/>
                      <w:highlight w:val="none"/>
                      <w:lang w:val="en-US" w:eastAsia="en-US" w:bidi="ar-SA"/>
                    </w:rPr>
                  </w:pPr>
                  <w:r>
                    <w:rPr>
                      <w:rFonts w:hint="default" w:ascii="Times New Roman" w:hAnsi="Times New Roman" w:eastAsia="仿宋" w:cs="Times New Roman"/>
                      <w:b w:val="0"/>
                      <w:bCs/>
                      <w:color w:val="auto"/>
                      <w:kern w:val="0"/>
                      <w:sz w:val="21"/>
                      <w:szCs w:val="21"/>
                      <w:highlight w:val="none"/>
                      <w:lang w:val="en-US" w:eastAsia="zh-CN" w:bidi="ar-SA"/>
                    </w:rPr>
                    <w:t>1.紧邻居住、科教、医院等环境敏感点的工业用地，禁止新建环境风险潜势等级高于Ⅲ级的建设项目</w:t>
                  </w:r>
                </w:p>
              </w:tc>
              <w:tc>
                <w:tcPr>
                  <w:tcW w:w="1348" w:type="pct"/>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firstLine="0" w:firstLineChars="0"/>
                    <w:jc w:val="both"/>
                    <w:textAlignment w:val="auto"/>
                    <w:rPr>
                      <w:rFonts w:hint="default" w:ascii="Times New Roman" w:hAnsi="Times New Roman" w:eastAsia="仿宋" w:cs="Times New Roman"/>
                      <w:b w:val="0"/>
                      <w:bCs/>
                      <w:color w:val="auto"/>
                      <w:kern w:val="0"/>
                      <w:sz w:val="21"/>
                      <w:szCs w:val="21"/>
                      <w:highlight w:val="none"/>
                      <w:lang w:val="en-US" w:eastAsia="en-US" w:bidi="ar-SA"/>
                    </w:rPr>
                  </w:pPr>
                  <w:r>
                    <w:rPr>
                      <w:rFonts w:hint="default" w:ascii="Times New Roman" w:hAnsi="Times New Roman" w:eastAsia="仿宋" w:cs="Times New Roman"/>
                      <w:b w:val="0"/>
                      <w:bCs/>
                      <w:color w:val="auto"/>
                      <w:kern w:val="0"/>
                      <w:sz w:val="21"/>
                      <w:szCs w:val="21"/>
                      <w:highlight w:val="none"/>
                      <w:lang w:val="en-US" w:eastAsia="zh-CN" w:bidi="ar-SA"/>
                    </w:rPr>
                    <w:t>本项目无风险物质。</w:t>
                  </w:r>
                </w:p>
              </w:tc>
              <w:tc>
                <w:tcPr>
                  <w:tcW w:w="337" w:type="pct"/>
                  <w:vMerge w:val="restart"/>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b w:val="0"/>
                      <w:bCs/>
                      <w:color w:val="auto"/>
                      <w:kern w:val="0"/>
                      <w:sz w:val="21"/>
                      <w:szCs w:val="21"/>
                      <w:highlight w:val="none"/>
                      <w:lang w:val="en-US" w:eastAsia="zh-CN" w:bidi="ar-SA"/>
                    </w:rPr>
                  </w:pPr>
                </w:p>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b w:val="0"/>
                      <w:bCs/>
                      <w:color w:val="auto"/>
                      <w:kern w:val="0"/>
                      <w:sz w:val="21"/>
                      <w:szCs w:val="21"/>
                      <w:highlight w:val="none"/>
                      <w:lang w:val="en-US" w:eastAsia="zh-CN" w:bidi="ar-SA"/>
                    </w:rPr>
                  </w:pPr>
                  <w:r>
                    <w:rPr>
                      <w:rFonts w:hint="default" w:ascii="Times New Roman" w:hAnsi="Times New Roman" w:eastAsia="仿宋" w:cs="Times New Roman"/>
                      <w:b w:val="0"/>
                      <w:bCs/>
                      <w:color w:val="auto"/>
                      <w:kern w:val="0"/>
                      <w:sz w:val="21"/>
                      <w:szCs w:val="21"/>
                      <w:highlight w:val="none"/>
                      <w:lang w:val="en-US" w:eastAsia="zh-CN" w:bidi="ar-SA"/>
                    </w:rPr>
                    <w:t>符合</w:t>
                  </w:r>
                </w:p>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b w:val="0"/>
                      <w:bCs/>
                      <w:color w:val="auto"/>
                      <w:kern w:val="0"/>
                      <w:sz w:val="21"/>
                      <w:szCs w:val="21"/>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651" w:type="pct"/>
                  <w:vMerge w:val="continue"/>
                  <w:vAlign w:val="center"/>
                </w:tcPr>
                <w:p>
                  <w:pPr>
                    <w:pStyle w:val="85"/>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b w:val="0"/>
                      <w:bCs/>
                      <w:color w:val="auto"/>
                      <w:kern w:val="0"/>
                      <w:sz w:val="21"/>
                      <w:szCs w:val="21"/>
                      <w:highlight w:val="none"/>
                      <w:lang w:val="en-US" w:eastAsia="zh-CN" w:bidi="ar-SA"/>
                    </w:rPr>
                  </w:pPr>
                </w:p>
              </w:tc>
              <w:tc>
                <w:tcPr>
                  <w:tcW w:w="2662" w:type="pct"/>
                  <w:vAlign w:val="center"/>
                </w:tcPr>
                <w:p>
                  <w:pPr>
                    <w:pStyle w:val="8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1"/>
                    <w:rPr>
                      <w:rFonts w:hint="default" w:ascii="Times New Roman" w:hAnsi="Times New Roman" w:eastAsia="仿宋" w:cs="Times New Roman"/>
                      <w:b w:val="0"/>
                      <w:bCs/>
                      <w:color w:val="auto"/>
                      <w:kern w:val="0"/>
                      <w:sz w:val="21"/>
                      <w:szCs w:val="21"/>
                      <w:highlight w:val="none"/>
                      <w:lang w:val="en-US" w:eastAsia="en-US" w:bidi="ar-SA"/>
                    </w:rPr>
                  </w:pPr>
                  <w:r>
                    <w:rPr>
                      <w:rFonts w:hint="default" w:ascii="Times New Roman" w:hAnsi="Times New Roman" w:eastAsia="仿宋" w:cs="Times New Roman"/>
                      <w:b w:val="0"/>
                      <w:bCs/>
                      <w:color w:val="auto"/>
                      <w:kern w:val="0"/>
                      <w:sz w:val="21"/>
                      <w:szCs w:val="21"/>
                      <w:highlight w:val="none"/>
                      <w:lang w:val="en-US" w:eastAsia="zh-CN" w:bidi="ar-SA"/>
                    </w:rPr>
                    <w:t>2.严格管控易导致环境风险的有毒有害和易燃易爆物质的使用和贮运，涉及此类物质的项目必须编制风险应急预案</w:t>
                  </w:r>
                </w:p>
              </w:tc>
              <w:tc>
                <w:tcPr>
                  <w:tcW w:w="1348"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both"/>
                    <w:textAlignment w:val="auto"/>
                    <w:outlineLvl w:val="1"/>
                    <w:rPr>
                      <w:rFonts w:hint="default" w:ascii="Times New Roman" w:hAnsi="Times New Roman" w:eastAsia="仿宋" w:cs="Times New Roman"/>
                      <w:b w:val="0"/>
                      <w:bCs/>
                      <w:color w:val="auto"/>
                      <w:kern w:val="0"/>
                      <w:sz w:val="21"/>
                      <w:szCs w:val="21"/>
                      <w:highlight w:val="none"/>
                      <w:lang w:val="en-US" w:eastAsia="en-US" w:bidi="ar-SA"/>
                    </w:rPr>
                  </w:pPr>
                  <w:r>
                    <w:rPr>
                      <w:rFonts w:hint="default" w:ascii="Times New Roman" w:hAnsi="Times New Roman" w:eastAsia="仿宋" w:cs="Times New Roman"/>
                      <w:b w:val="0"/>
                      <w:bCs/>
                      <w:color w:val="auto"/>
                      <w:kern w:val="0"/>
                      <w:sz w:val="21"/>
                      <w:szCs w:val="21"/>
                      <w:highlight w:val="none"/>
                      <w:lang w:val="en-US" w:eastAsia="zh-CN" w:bidi="ar-SA"/>
                    </w:rPr>
                    <w:t>本项目无风险物质。</w:t>
                  </w:r>
                </w:p>
              </w:tc>
              <w:tc>
                <w:tcPr>
                  <w:tcW w:w="337"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b w:val="0"/>
                      <w:bCs/>
                      <w:color w:val="auto"/>
                      <w:kern w:val="0"/>
                      <w:sz w:val="21"/>
                      <w:szCs w:val="21"/>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651" w:type="pct"/>
                  <w:vMerge w:val="continue"/>
                  <w:vAlign w:val="center"/>
                </w:tcPr>
                <w:p>
                  <w:pPr>
                    <w:pStyle w:val="85"/>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b w:val="0"/>
                      <w:bCs/>
                      <w:color w:val="auto"/>
                      <w:kern w:val="0"/>
                      <w:sz w:val="21"/>
                      <w:szCs w:val="21"/>
                      <w:highlight w:val="none"/>
                      <w:lang w:val="en-US" w:eastAsia="zh-CN" w:bidi="ar-SA"/>
                    </w:rPr>
                  </w:pPr>
                </w:p>
              </w:tc>
              <w:tc>
                <w:tcPr>
                  <w:tcW w:w="2662" w:type="pct"/>
                  <w:vAlign w:val="center"/>
                </w:tcPr>
                <w:p>
                  <w:pPr>
                    <w:pStyle w:val="8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1"/>
                    <w:rPr>
                      <w:rFonts w:hint="default" w:ascii="Times New Roman" w:hAnsi="Times New Roman" w:eastAsia="仿宋" w:cs="Times New Roman"/>
                      <w:b w:val="0"/>
                      <w:bCs/>
                      <w:color w:val="auto"/>
                      <w:kern w:val="0"/>
                      <w:sz w:val="21"/>
                      <w:szCs w:val="21"/>
                      <w:highlight w:val="none"/>
                      <w:lang w:val="en-US" w:eastAsia="en-US" w:bidi="ar-SA"/>
                    </w:rPr>
                  </w:pPr>
                  <w:r>
                    <w:rPr>
                      <w:rFonts w:hint="default" w:ascii="Times New Roman" w:hAnsi="Times New Roman" w:eastAsia="仿宋" w:cs="Times New Roman"/>
                      <w:b w:val="0"/>
                      <w:bCs/>
                      <w:color w:val="auto"/>
                      <w:kern w:val="0"/>
                      <w:sz w:val="21"/>
                      <w:szCs w:val="21"/>
                      <w:highlight w:val="none"/>
                      <w:lang w:val="en-US" w:eastAsia="zh-CN" w:bidi="ar-SA"/>
                    </w:rPr>
                    <w:t>3.强化企业环境风险防范设施设备建设和正常运行监管，建立常态化的企业隐患排查整治监管机制，涉危的风险企业应及时编制环境风险应急预案并定期更新，每年至少开展一次应急演练。强化应急物资储备和救援队伍建设</w:t>
                  </w:r>
                </w:p>
              </w:tc>
              <w:tc>
                <w:tcPr>
                  <w:tcW w:w="1348" w:type="pct"/>
                  <w:vAlign w:val="center"/>
                </w:tcPr>
                <w:p>
                  <w:pPr>
                    <w:pStyle w:val="85"/>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outlineLvl w:val="1"/>
                    <w:rPr>
                      <w:rFonts w:hint="default" w:ascii="Times New Roman" w:hAnsi="Times New Roman" w:eastAsia="仿宋" w:cs="Times New Roman"/>
                      <w:b w:val="0"/>
                      <w:bCs/>
                      <w:color w:val="auto"/>
                      <w:kern w:val="0"/>
                      <w:sz w:val="21"/>
                      <w:szCs w:val="21"/>
                      <w:highlight w:val="none"/>
                      <w:lang w:val="en-US" w:eastAsia="en-US" w:bidi="ar-SA"/>
                    </w:rPr>
                  </w:pPr>
                  <w:r>
                    <w:rPr>
                      <w:rFonts w:hint="default" w:ascii="Times New Roman" w:hAnsi="Times New Roman" w:eastAsia="仿宋" w:cs="Times New Roman"/>
                      <w:b w:val="0"/>
                      <w:bCs/>
                      <w:color w:val="auto"/>
                      <w:kern w:val="0"/>
                      <w:sz w:val="21"/>
                      <w:szCs w:val="21"/>
                      <w:highlight w:val="none"/>
                      <w:lang w:val="en-US" w:eastAsia="zh-CN" w:bidi="ar-SA"/>
                    </w:rPr>
                    <w:t>本项目无风险物质。</w:t>
                  </w:r>
                </w:p>
              </w:tc>
              <w:tc>
                <w:tcPr>
                  <w:tcW w:w="337"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b w:val="0"/>
                      <w:bCs/>
                      <w:color w:val="auto"/>
                      <w:kern w:val="0"/>
                      <w:sz w:val="21"/>
                      <w:szCs w:val="21"/>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651" w:type="pct"/>
                  <w:vMerge w:val="continue"/>
                  <w:vAlign w:val="center"/>
                </w:tcPr>
                <w:p>
                  <w:pPr>
                    <w:pStyle w:val="85"/>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b w:val="0"/>
                      <w:bCs/>
                      <w:color w:val="auto"/>
                      <w:kern w:val="0"/>
                      <w:sz w:val="21"/>
                      <w:szCs w:val="21"/>
                      <w:highlight w:val="none"/>
                      <w:lang w:val="en-US" w:eastAsia="zh-CN" w:bidi="ar-SA"/>
                    </w:rPr>
                  </w:pPr>
                </w:p>
              </w:tc>
              <w:tc>
                <w:tcPr>
                  <w:tcW w:w="2662" w:type="pct"/>
                  <w:vAlign w:val="center"/>
                </w:tcPr>
                <w:p>
                  <w:pPr>
                    <w:pStyle w:val="8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1"/>
                    <w:rPr>
                      <w:rFonts w:hint="default" w:ascii="Times New Roman" w:hAnsi="Times New Roman" w:eastAsia="仿宋" w:cs="Times New Roman"/>
                      <w:b w:val="0"/>
                      <w:bCs/>
                      <w:color w:val="auto"/>
                      <w:kern w:val="0"/>
                      <w:sz w:val="21"/>
                      <w:szCs w:val="21"/>
                      <w:highlight w:val="none"/>
                      <w:lang w:val="en-US" w:eastAsia="en-US" w:bidi="ar-SA"/>
                    </w:rPr>
                  </w:pPr>
                  <w:r>
                    <w:rPr>
                      <w:rFonts w:hint="default" w:ascii="Times New Roman" w:hAnsi="Times New Roman" w:eastAsia="仿宋" w:cs="Times New Roman"/>
                      <w:b w:val="0"/>
                      <w:bCs/>
                      <w:color w:val="auto"/>
                      <w:kern w:val="0"/>
                      <w:sz w:val="21"/>
                      <w:szCs w:val="21"/>
                      <w:highlight w:val="none"/>
                      <w:lang w:val="en-US" w:eastAsia="zh-CN" w:bidi="ar-SA"/>
                    </w:rPr>
                    <w:t>4.加强风险防控体系建设，防范环境风险。稳妥处置突发环境污染事件，制定和完善污染事故处置应急预案，强化危险源、敏感点的监测、分析、预测、预警</w:t>
                  </w:r>
                </w:p>
              </w:tc>
              <w:tc>
                <w:tcPr>
                  <w:tcW w:w="1348" w:type="pct"/>
                  <w:vAlign w:val="center"/>
                </w:tcPr>
                <w:p>
                  <w:pPr>
                    <w:pStyle w:val="8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1"/>
                    <w:rPr>
                      <w:rFonts w:hint="default" w:ascii="Times New Roman" w:hAnsi="Times New Roman" w:eastAsia="仿宋" w:cs="Times New Roman"/>
                      <w:b w:val="0"/>
                      <w:bCs/>
                      <w:color w:val="auto"/>
                      <w:kern w:val="0"/>
                      <w:sz w:val="21"/>
                      <w:szCs w:val="21"/>
                      <w:highlight w:val="none"/>
                      <w:lang w:val="en-US" w:eastAsia="en-US" w:bidi="ar-SA"/>
                    </w:rPr>
                  </w:pPr>
                  <w:r>
                    <w:rPr>
                      <w:rFonts w:hint="default" w:ascii="Times New Roman" w:hAnsi="Times New Roman" w:eastAsia="仿宋" w:cs="Times New Roman"/>
                      <w:b w:val="0"/>
                      <w:bCs/>
                      <w:color w:val="auto"/>
                      <w:kern w:val="0"/>
                      <w:sz w:val="21"/>
                      <w:szCs w:val="21"/>
                      <w:highlight w:val="none"/>
                      <w:lang w:val="en-US" w:eastAsia="zh-CN" w:bidi="ar-SA"/>
                    </w:rPr>
                    <w:t>本项目无风险物质。</w:t>
                  </w:r>
                </w:p>
              </w:tc>
              <w:tc>
                <w:tcPr>
                  <w:tcW w:w="337"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b w:val="0"/>
                      <w:bCs/>
                      <w:color w:val="auto"/>
                      <w:kern w:val="0"/>
                      <w:sz w:val="21"/>
                      <w:szCs w:val="21"/>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651" w:type="pct"/>
                  <w:vAlign w:val="center"/>
                </w:tcPr>
                <w:p>
                  <w:pPr>
                    <w:pStyle w:val="85"/>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outlineLvl w:val="1"/>
                    <w:rPr>
                      <w:rFonts w:hint="default" w:ascii="Times New Roman" w:hAnsi="Times New Roman" w:eastAsia="仿宋" w:cs="Times New Roman"/>
                      <w:b w:val="0"/>
                      <w:bCs/>
                      <w:color w:val="auto"/>
                      <w:kern w:val="0"/>
                      <w:sz w:val="21"/>
                      <w:szCs w:val="21"/>
                      <w:highlight w:val="none"/>
                      <w:lang w:val="en-US" w:eastAsia="zh-CN" w:bidi="ar-SA"/>
                    </w:rPr>
                  </w:pPr>
                  <w:r>
                    <w:rPr>
                      <w:rFonts w:hint="default" w:ascii="Times New Roman" w:hAnsi="Times New Roman" w:eastAsia="仿宋" w:cs="Times New Roman"/>
                      <w:b w:val="0"/>
                      <w:bCs/>
                      <w:color w:val="auto"/>
                      <w:kern w:val="0"/>
                      <w:sz w:val="21"/>
                      <w:szCs w:val="21"/>
                      <w:highlight w:val="none"/>
                      <w:lang w:val="en-US" w:eastAsia="zh-CN" w:bidi="ar-SA"/>
                    </w:rPr>
                    <w:t>资源利</w:t>
                  </w:r>
                </w:p>
                <w:p>
                  <w:pPr>
                    <w:pStyle w:val="85"/>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仿宋" w:cs="Times New Roman"/>
                      <w:b w:val="0"/>
                      <w:bCs/>
                      <w:color w:val="auto"/>
                      <w:kern w:val="0"/>
                      <w:sz w:val="21"/>
                      <w:szCs w:val="21"/>
                      <w:highlight w:val="none"/>
                      <w:lang w:val="en-US" w:eastAsia="en-US" w:bidi="ar-SA"/>
                    </w:rPr>
                  </w:pPr>
                  <w:r>
                    <w:rPr>
                      <w:rFonts w:hint="default" w:ascii="Times New Roman" w:hAnsi="Times New Roman" w:eastAsia="仿宋" w:cs="Times New Roman"/>
                      <w:b w:val="0"/>
                      <w:bCs/>
                      <w:color w:val="auto"/>
                      <w:kern w:val="0"/>
                      <w:sz w:val="21"/>
                      <w:szCs w:val="21"/>
                      <w:highlight w:val="none"/>
                      <w:lang w:val="en-US" w:eastAsia="zh-CN" w:bidi="ar-SA"/>
                    </w:rPr>
                    <w:t>用要求</w:t>
                  </w:r>
                </w:p>
              </w:tc>
              <w:tc>
                <w:tcPr>
                  <w:tcW w:w="2662" w:type="pct"/>
                  <w:vAlign w:val="center"/>
                </w:tcPr>
                <w:p>
                  <w:pPr>
                    <w:pStyle w:val="8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1"/>
                    <w:rPr>
                      <w:rFonts w:hint="default" w:ascii="Times New Roman" w:hAnsi="Times New Roman" w:eastAsia="仿宋" w:cs="Times New Roman"/>
                      <w:b w:val="0"/>
                      <w:bCs/>
                      <w:color w:val="auto"/>
                      <w:kern w:val="0"/>
                      <w:sz w:val="21"/>
                      <w:szCs w:val="21"/>
                      <w:highlight w:val="none"/>
                      <w:lang w:val="en-US" w:eastAsia="en-US" w:bidi="ar-SA"/>
                    </w:rPr>
                  </w:pPr>
                  <w:r>
                    <w:rPr>
                      <w:rFonts w:hint="default" w:ascii="Times New Roman" w:hAnsi="Times New Roman" w:eastAsia="仿宋" w:cs="Times New Roman"/>
                      <w:b w:val="0"/>
                      <w:bCs/>
                      <w:color w:val="auto"/>
                      <w:kern w:val="0"/>
                      <w:sz w:val="21"/>
                      <w:szCs w:val="21"/>
                      <w:highlight w:val="none"/>
                      <w:lang w:val="en-US" w:eastAsia="zh-CN" w:bidi="ar-SA"/>
                    </w:rPr>
                    <w:t>全面开展节水型社会建设，推进节水产品推广普及，限制高耗水服务业用水</w:t>
                  </w:r>
                </w:p>
              </w:tc>
              <w:tc>
                <w:tcPr>
                  <w:tcW w:w="1348" w:type="pct"/>
                  <w:vAlign w:val="center"/>
                </w:tcPr>
                <w:p>
                  <w:pPr>
                    <w:pStyle w:val="85"/>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outlineLvl w:val="1"/>
                    <w:rPr>
                      <w:rFonts w:hint="default" w:ascii="Times New Roman" w:hAnsi="Times New Roman" w:eastAsia="仿宋" w:cs="Times New Roman"/>
                      <w:b w:val="0"/>
                      <w:bCs/>
                      <w:color w:val="auto"/>
                      <w:kern w:val="0"/>
                      <w:sz w:val="21"/>
                      <w:szCs w:val="21"/>
                      <w:highlight w:val="none"/>
                      <w:lang w:val="en-US" w:eastAsia="en-US" w:bidi="ar-SA"/>
                    </w:rPr>
                  </w:pPr>
                  <w:r>
                    <w:rPr>
                      <w:rFonts w:hint="default" w:ascii="Times New Roman" w:hAnsi="Times New Roman" w:eastAsia="仿宋" w:cs="Times New Roman"/>
                      <w:b w:val="0"/>
                      <w:bCs/>
                      <w:color w:val="auto"/>
                      <w:kern w:val="0"/>
                      <w:sz w:val="21"/>
                      <w:szCs w:val="21"/>
                      <w:highlight w:val="none"/>
                      <w:lang w:val="en-US" w:eastAsia="zh-CN" w:bidi="ar-SA"/>
                    </w:rPr>
                    <w:t>本项目不属于高耗水行业。</w:t>
                  </w:r>
                </w:p>
              </w:tc>
              <w:tc>
                <w:tcPr>
                  <w:tcW w:w="337" w:type="pct"/>
                  <w:vAlign w:val="center"/>
                </w:tcPr>
                <w:p>
                  <w:pPr>
                    <w:pStyle w:val="85"/>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1"/>
                    <w:rPr>
                      <w:rFonts w:hint="default" w:ascii="Times New Roman" w:hAnsi="Times New Roman" w:eastAsia="仿宋" w:cs="Times New Roman"/>
                      <w:b w:val="0"/>
                      <w:bCs/>
                      <w:color w:val="auto"/>
                      <w:kern w:val="0"/>
                      <w:sz w:val="21"/>
                      <w:szCs w:val="21"/>
                      <w:highlight w:val="none"/>
                      <w:lang w:val="en-US" w:eastAsia="zh-CN" w:bidi="ar-SA"/>
                    </w:rPr>
                  </w:pPr>
                  <w:r>
                    <w:rPr>
                      <w:rFonts w:hint="default" w:ascii="Times New Roman" w:hAnsi="Times New Roman" w:eastAsia="仿宋" w:cs="Times New Roman"/>
                      <w:b w:val="0"/>
                      <w:bCs/>
                      <w:color w:val="auto"/>
                      <w:kern w:val="0"/>
                      <w:sz w:val="21"/>
                      <w:szCs w:val="21"/>
                      <w:highlight w:val="none"/>
                      <w:lang w:val="en-US" w:eastAsia="zh-CN" w:bidi="ar-SA"/>
                    </w:rPr>
                    <w:t>符合</w:t>
                  </w:r>
                </w:p>
              </w:tc>
            </w:tr>
          </w:tbl>
          <w:p>
            <w:pPr>
              <w:keepNext w:val="0"/>
              <w:keepLines w:val="0"/>
              <w:pageBreakBefore w:val="0"/>
              <w:widowControl w:val="0"/>
              <w:kinsoku/>
              <w:wordWrap/>
              <w:overflowPunct/>
              <w:topLinePunct w:val="0"/>
              <w:autoSpaceDE w:val="0"/>
              <w:autoSpaceDN w:val="0"/>
              <w:bidi w:val="0"/>
              <w:adjustRightInd/>
              <w:snapToGrid/>
              <w:spacing w:line="360" w:lineRule="auto"/>
              <w:ind w:left="0" w:leftChars="0" w:firstLine="0" w:firstLineChars="0"/>
              <w:jc w:val="center"/>
              <w:textAlignment w:val="auto"/>
              <w:rPr>
                <w:rFonts w:hint="default" w:ascii="Times New Roman" w:hAnsi="Times New Roman" w:eastAsia="仿宋" w:cs="Times New Roman"/>
                <w:b/>
                <w:bCs/>
                <w:color w:val="auto"/>
                <w:spacing w:val="-1"/>
                <w:highlight w:val="none"/>
              </w:rPr>
            </w:pPr>
            <w:r>
              <w:rPr>
                <w:rFonts w:hint="default" w:ascii="Times New Roman" w:hAnsi="Times New Roman" w:eastAsia="仿宋" w:cs="Times New Roman"/>
                <w:b/>
                <w:bCs/>
                <w:color w:val="auto"/>
                <w:spacing w:val="-1"/>
                <w:highlight w:val="none"/>
              </w:rPr>
              <w:t>表1-</w:t>
            </w:r>
            <w:r>
              <w:rPr>
                <w:rFonts w:hint="default" w:ascii="Times New Roman" w:hAnsi="Times New Roman" w:eastAsia="仿宋" w:cs="Times New Roman"/>
                <w:b/>
                <w:bCs/>
                <w:color w:val="auto"/>
                <w:spacing w:val="-1"/>
                <w:highlight w:val="none"/>
                <w:lang w:val="en-US" w:eastAsia="zh-CN"/>
              </w:rPr>
              <w:t>5</w:t>
            </w:r>
            <w:r>
              <w:rPr>
                <w:rFonts w:hint="default" w:ascii="Times New Roman" w:hAnsi="Times New Roman" w:eastAsia="仿宋" w:cs="Times New Roman"/>
                <w:b/>
                <w:bCs/>
                <w:color w:val="auto"/>
                <w:spacing w:val="-1"/>
                <w:highlight w:val="none"/>
              </w:rPr>
              <w:t>项目与鄯善县环境管控单元生态环境准入清单（一般管控单元）符合性</w:t>
            </w:r>
          </w:p>
          <w:tbl>
            <w:tblPr>
              <w:tblStyle w:val="26"/>
              <w:tblW w:w="76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8"/>
              <w:gridCol w:w="719"/>
              <w:gridCol w:w="637"/>
              <w:gridCol w:w="512"/>
              <w:gridCol w:w="3097"/>
              <w:gridCol w:w="1498"/>
              <w:gridCol w:w="4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4"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bCs/>
                      <w:color w:val="auto"/>
                      <w:sz w:val="21"/>
                      <w:szCs w:val="21"/>
                      <w:lang w:bidi="en-US"/>
                    </w:rPr>
                  </w:pPr>
                  <w:r>
                    <w:rPr>
                      <w:rFonts w:hint="default" w:ascii="Times New Roman" w:hAnsi="Times New Roman" w:eastAsia="仿宋" w:cs="Times New Roman"/>
                      <w:b w:val="0"/>
                      <w:bCs/>
                      <w:color w:val="auto"/>
                      <w:kern w:val="0"/>
                      <w:sz w:val="21"/>
                      <w:szCs w:val="21"/>
                      <w:lang w:val="en-US" w:eastAsia="zh-CN"/>
                    </w:rPr>
                    <w:t>管控单元编码</w:t>
                  </w:r>
                </w:p>
              </w:tc>
              <w:tc>
                <w:tcPr>
                  <w:tcW w:w="468"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环境管控单元名称</w:t>
                  </w:r>
                </w:p>
              </w:tc>
              <w:tc>
                <w:tcPr>
                  <w:tcW w:w="414"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bCs/>
                      <w:color w:val="auto"/>
                      <w:sz w:val="21"/>
                      <w:szCs w:val="21"/>
                      <w:lang w:val="en-US" w:eastAsia="zh-CN" w:bidi="en-US"/>
                    </w:rPr>
                  </w:pPr>
                  <w:r>
                    <w:rPr>
                      <w:rFonts w:hint="default" w:ascii="Times New Roman" w:hAnsi="Times New Roman" w:eastAsia="仿宋" w:cs="Times New Roman"/>
                      <w:bCs/>
                      <w:color w:val="auto"/>
                      <w:sz w:val="21"/>
                      <w:szCs w:val="21"/>
                      <w:lang w:val="en-US" w:eastAsia="zh-CN" w:bidi="en-US"/>
                    </w:rPr>
                    <w:t>环境管控单元类别</w:t>
                  </w:r>
                </w:p>
              </w:tc>
              <w:tc>
                <w:tcPr>
                  <w:tcW w:w="2350" w:type="pct"/>
                  <w:gridSpan w:val="2"/>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color w:val="auto"/>
                      <w:sz w:val="21"/>
                      <w:szCs w:val="21"/>
                      <w:lang w:val="en-US" w:eastAsia="zh-CN" w:bidi="en-US"/>
                    </w:rPr>
                  </w:pPr>
                  <w:r>
                    <w:rPr>
                      <w:rFonts w:hint="default" w:ascii="Times New Roman" w:hAnsi="Times New Roman" w:eastAsia="仿宋" w:cs="Times New Roman"/>
                      <w:color w:val="auto"/>
                      <w:sz w:val="21"/>
                      <w:szCs w:val="21"/>
                      <w:lang w:val="en-US" w:eastAsia="zh-CN" w:bidi="en-US"/>
                    </w:rPr>
                    <w:t>管控要求</w:t>
                  </w:r>
                </w:p>
              </w:tc>
              <w:tc>
                <w:tcPr>
                  <w:tcW w:w="975"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color w:val="auto"/>
                      <w:sz w:val="21"/>
                      <w:szCs w:val="21"/>
                      <w:lang w:val="en-US" w:eastAsia="zh-CN" w:bidi="en-US"/>
                    </w:rPr>
                  </w:pPr>
                  <w:r>
                    <w:rPr>
                      <w:rFonts w:hint="default" w:ascii="Times New Roman" w:hAnsi="Times New Roman" w:eastAsia="仿宋" w:cs="Times New Roman"/>
                      <w:color w:val="auto"/>
                      <w:sz w:val="21"/>
                      <w:szCs w:val="21"/>
                      <w:lang w:bidi="en-US"/>
                    </w:rPr>
                    <w:t>本项目情况</w:t>
                  </w:r>
                </w:p>
              </w:tc>
              <w:tc>
                <w:tcPr>
                  <w:tcW w:w="317"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color w:val="auto"/>
                      <w:sz w:val="21"/>
                      <w:szCs w:val="21"/>
                      <w:lang w:val="en-US" w:eastAsia="zh-CN" w:bidi="en-US"/>
                    </w:rPr>
                  </w:pPr>
                  <w:r>
                    <w:rPr>
                      <w:rFonts w:hint="default" w:ascii="Times New Roman" w:hAnsi="Times New Roman" w:eastAsia="仿宋" w:cs="Times New Roman"/>
                      <w:color w:val="auto"/>
                      <w:sz w:val="21"/>
                      <w:szCs w:val="21"/>
                      <w:lang w:val="en-US" w:eastAsia="zh-CN" w:bidi="en-US"/>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28" w:type="dxa"/>
                  <w:vMerge w:val="restar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textAlignment w:val="auto"/>
                    <w:rPr>
                      <w:rFonts w:hint="default" w:ascii="Times New Roman" w:hAnsi="Times New Roman" w:eastAsia="仿宋" w:cs="Times New Roman"/>
                      <w:bCs/>
                      <w:color w:val="auto"/>
                      <w:sz w:val="21"/>
                      <w:szCs w:val="21"/>
                      <w:lang w:val="en-US" w:eastAsia="zh-CN" w:bidi="en-US"/>
                    </w:rPr>
                  </w:pPr>
                  <w:r>
                    <w:rPr>
                      <w:rFonts w:hint="default" w:ascii="Times New Roman" w:hAnsi="Times New Roman" w:eastAsia="仿宋" w:cs="Times New Roman"/>
                      <w:bCs/>
                      <w:color w:val="auto"/>
                      <w:sz w:val="21"/>
                      <w:szCs w:val="21"/>
                      <w:lang w:bidi="en-US"/>
                    </w:rPr>
                    <w:t>ZH65042120007</w:t>
                  </w:r>
                </w:p>
              </w:tc>
              <w:tc>
                <w:tcPr>
                  <w:tcW w:w="719" w:type="dxa"/>
                  <w:vMerge w:val="restar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textAlignment w:val="auto"/>
                    <w:rPr>
                      <w:rFonts w:hint="default" w:ascii="Times New Roman" w:hAnsi="Times New Roman" w:eastAsia="仿宋" w:cs="Times New Roman"/>
                      <w:bCs/>
                      <w:color w:val="auto"/>
                      <w:sz w:val="21"/>
                      <w:szCs w:val="21"/>
                      <w:lang w:val="en-US" w:eastAsia="zh-CN" w:bidi="en-US"/>
                    </w:rPr>
                  </w:pPr>
                  <w:r>
                    <w:rPr>
                      <w:rFonts w:hint="default" w:ascii="Times New Roman" w:hAnsi="Times New Roman" w:eastAsia="仿宋" w:cs="Times New Roman"/>
                      <w:bCs/>
                      <w:color w:val="auto"/>
                      <w:sz w:val="21"/>
                      <w:szCs w:val="21"/>
                      <w:lang w:bidi="en-US"/>
                    </w:rPr>
                    <w:t>鄯善县沙尔湖矿区重点管控单元</w:t>
                  </w:r>
                </w:p>
              </w:tc>
              <w:tc>
                <w:tcPr>
                  <w:tcW w:w="637" w:type="dxa"/>
                  <w:vMerge w:val="restar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textAlignment w:val="auto"/>
                    <w:rPr>
                      <w:rFonts w:hint="default" w:ascii="Times New Roman" w:hAnsi="Times New Roman" w:eastAsia="仿宋" w:cs="Times New Roman"/>
                      <w:bCs/>
                      <w:color w:val="auto"/>
                      <w:sz w:val="21"/>
                      <w:szCs w:val="21"/>
                      <w:lang w:bidi="en-US"/>
                    </w:rPr>
                  </w:pPr>
                  <w:r>
                    <w:rPr>
                      <w:rFonts w:hint="default" w:ascii="Times New Roman" w:hAnsi="Times New Roman" w:eastAsia="仿宋" w:cs="Times New Roman"/>
                      <w:bCs/>
                      <w:color w:val="auto"/>
                      <w:sz w:val="21"/>
                      <w:szCs w:val="21"/>
                      <w:lang w:bidi="en-US"/>
                    </w:rPr>
                    <w:t>重点管控单元</w:t>
                  </w:r>
                </w:p>
              </w:tc>
              <w:tc>
                <w:tcPr>
                  <w:tcW w:w="333"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textAlignment w:val="auto"/>
                    <w:rPr>
                      <w:rFonts w:hint="default" w:ascii="Times New Roman" w:hAnsi="Times New Roman" w:eastAsia="仿宋" w:cs="Times New Roman"/>
                      <w:b/>
                      <w:bCs/>
                      <w:color w:val="auto"/>
                      <w:sz w:val="21"/>
                      <w:szCs w:val="21"/>
                      <w:lang w:bidi="en-US"/>
                    </w:rPr>
                  </w:pPr>
                  <w:r>
                    <w:rPr>
                      <w:rFonts w:hint="default" w:ascii="Times New Roman" w:hAnsi="Times New Roman" w:eastAsia="仿宋" w:cs="Times New Roman"/>
                      <w:bCs/>
                      <w:color w:val="auto"/>
                      <w:sz w:val="21"/>
                      <w:szCs w:val="21"/>
                      <w:lang w:bidi="en-US"/>
                    </w:rPr>
                    <w:t>空间布局约束</w:t>
                  </w:r>
                </w:p>
              </w:tc>
              <w:tc>
                <w:tcPr>
                  <w:tcW w:w="3097"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textAlignment w:val="auto"/>
                    <w:rPr>
                      <w:rFonts w:hint="default" w:ascii="Times New Roman" w:hAnsi="Times New Roman" w:eastAsia="仿宋" w:cs="Times New Roman"/>
                      <w:bCs/>
                      <w:color w:val="auto"/>
                      <w:sz w:val="21"/>
                      <w:szCs w:val="21"/>
                      <w:lang w:bidi="en-US"/>
                    </w:rPr>
                  </w:pPr>
                  <w:r>
                    <w:rPr>
                      <w:rFonts w:hint="default" w:ascii="Times New Roman" w:hAnsi="Times New Roman" w:eastAsia="仿宋" w:cs="Times New Roman"/>
                      <w:bCs/>
                      <w:color w:val="auto"/>
                      <w:sz w:val="21"/>
                      <w:szCs w:val="21"/>
                      <w:lang w:bidi="en-US"/>
                    </w:rPr>
                    <w:t>1.围绕大型煤电基地和现代煤化工项目用煤需要，在充分利用现有煤矿生产能力的前提下，严格依照规划新建煤矿项目，并严格执行煤炭产能置换的相关政策。2.煤炭资源开发项目原则上要按照国家和自治区有关政策要求配套建设相应的洗选厂。</w:t>
                  </w:r>
                </w:p>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textAlignment w:val="auto"/>
                    <w:rPr>
                      <w:rFonts w:hint="default" w:ascii="Times New Roman" w:hAnsi="Times New Roman" w:eastAsia="仿宋" w:cs="Times New Roman"/>
                      <w:bCs/>
                      <w:color w:val="auto"/>
                      <w:sz w:val="21"/>
                      <w:szCs w:val="21"/>
                      <w:lang w:val="en-US" w:eastAsia="zh-CN" w:bidi="en-US"/>
                    </w:rPr>
                  </w:pPr>
                  <w:r>
                    <w:rPr>
                      <w:rFonts w:hint="default" w:ascii="Times New Roman" w:hAnsi="Times New Roman" w:eastAsia="仿宋" w:cs="Times New Roman"/>
                      <w:bCs/>
                      <w:color w:val="auto"/>
                      <w:sz w:val="21"/>
                      <w:szCs w:val="21"/>
                      <w:lang w:bidi="en-US"/>
                    </w:rPr>
                    <w:t>3.合理权衡煤炭开采方式。禁止新建非机械化开采的煤矿；禁止建设45 万吨/年以下能力的改扩建矿井；禁止核准新建120 万吨/年矿井及400 万吨/年露天以下规模的煤矿项目。禁止开采放射性核素超过《新疆煤炭资源开采天然放射性核素限量》。（DB65/T3471）要求的煤炭资源。新建和改扩建煤炭采选项目选址应符合《煤炭洗选工程设计规范》（GB50359）。</w:t>
                  </w:r>
                </w:p>
              </w:tc>
              <w:tc>
                <w:tcPr>
                  <w:tcW w:w="975"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textAlignment w:val="auto"/>
                    <w:rPr>
                      <w:rFonts w:hint="default" w:ascii="Times New Roman" w:hAnsi="Times New Roman" w:eastAsia="仿宋" w:cs="Times New Roman"/>
                      <w:color w:val="auto"/>
                      <w:sz w:val="21"/>
                      <w:szCs w:val="21"/>
                      <w:lang w:bidi="en-US"/>
                    </w:rPr>
                  </w:pPr>
                </w:p>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textAlignment w:val="auto"/>
                    <w:rPr>
                      <w:rFonts w:hint="default" w:ascii="Times New Roman" w:hAnsi="Times New Roman" w:eastAsia="仿宋" w:cs="Times New Roman"/>
                      <w:color w:val="auto"/>
                      <w:sz w:val="21"/>
                      <w:szCs w:val="21"/>
                      <w:lang w:bidi="en-US"/>
                    </w:rPr>
                  </w:pPr>
                </w:p>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textAlignment w:val="auto"/>
                    <w:rPr>
                      <w:rFonts w:hint="default" w:ascii="Times New Roman" w:hAnsi="Times New Roman" w:eastAsia="仿宋" w:cs="Times New Roman"/>
                      <w:color w:val="auto"/>
                      <w:sz w:val="21"/>
                      <w:szCs w:val="21"/>
                      <w:lang w:bidi="en-US"/>
                    </w:rPr>
                  </w:pPr>
                </w:p>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textAlignment w:val="auto"/>
                    <w:rPr>
                      <w:rFonts w:hint="default" w:ascii="Times New Roman" w:hAnsi="Times New Roman" w:eastAsia="仿宋" w:cs="Times New Roman"/>
                      <w:color w:val="auto"/>
                      <w:sz w:val="21"/>
                      <w:szCs w:val="21"/>
                      <w:lang w:bidi="en-US"/>
                    </w:rPr>
                  </w:pPr>
                </w:p>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textAlignment w:val="auto"/>
                    <w:rPr>
                      <w:rFonts w:hint="default" w:ascii="Times New Roman" w:hAnsi="Times New Roman" w:eastAsia="仿宋" w:cs="Times New Roman"/>
                      <w:color w:val="auto"/>
                      <w:sz w:val="21"/>
                      <w:szCs w:val="21"/>
                      <w:lang w:bidi="en-US"/>
                    </w:rPr>
                  </w:pPr>
                </w:p>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textAlignment w:val="auto"/>
                    <w:rPr>
                      <w:rFonts w:hint="default" w:ascii="Times New Roman" w:hAnsi="Times New Roman" w:eastAsia="仿宋" w:cs="Times New Roman"/>
                      <w:color w:val="auto"/>
                      <w:sz w:val="21"/>
                      <w:szCs w:val="21"/>
                      <w:lang w:bidi="en-US"/>
                    </w:rPr>
                  </w:pPr>
                </w:p>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textAlignment w:val="auto"/>
                    <w:rPr>
                      <w:rFonts w:hint="default" w:ascii="Times New Roman" w:hAnsi="Times New Roman" w:eastAsia="仿宋" w:cs="Times New Roman"/>
                      <w:color w:val="auto"/>
                      <w:sz w:val="21"/>
                      <w:szCs w:val="21"/>
                      <w:lang w:bidi="en-US"/>
                    </w:rPr>
                  </w:pPr>
                  <w:r>
                    <w:rPr>
                      <w:rFonts w:hint="default" w:ascii="Times New Roman" w:hAnsi="Times New Roman" w:eastAsia="仿宋" w:cs="Times New Roman"/>
                      <w:color w:val="auto"/>
                      <w:sz w:val="21"/>
                      <w:szCs w:val="21"/>
                      <w:lang w:bidi="en-US"/>
                    </w:rPr>
                    <w:t>本项目均不涉及</w:t>
                  </w:r>
                </w:p>
              </w:tc>
              <w:tc>
                <w:tcPr>
                  <w:tcW w:w="317"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textAlignment w:val="auto"/>
                    <w:rPr>
                      <w:rFonts w:hint="default" w:ascii="Times New Roman" w:hAnsi="Times New Roman" w:eastAsia="仿宋" w:cs="Times New Roman"/>
                      <w:color w:val="auto"/>
                      <w:sz w:val="21"/>
                      <w:szCs w:val="21"/>
                      <w:lang w:val="en-US" w:eastAsia="zh-CN" w:bidi="en-US"/>
                    </w:rPr>
                  </w:pPr>
                  <w:r>
                    <w:rPr>
                      <w:rFonts w:hint="default" w:ascii="Times New Roman" w:hAnsi="Times New Roman" w:eastAsia="仿宋" w:cs="Times New Roman"/>
                      <w:color w:val="auto"/>
                      <w:sz w:val="21"/>
                      <w:szCs w:val="21"/>
                      <w:lang w:val="en-US" w:eastAsia="zh-CN" w:bidi="en-US"/>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4"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textAlignment w:val="auto"/>
                    <w:rPr>
                      <w:rFonts w:hint="default" w:ascii="Times New Roman" w:hAnsi="Times New Roman" w:eastAsia="仿宋" w:cs="Times New Roman"/>
                      <w:bCs/>
                      <w:color w:val="auto"/>
                      <w:sz w:val="21"/>
                      <w:szCs w:val="21"/>
                      <w:lang w:bidi="en-US"/>
                    </w:rPr>
                  </w:pPr>
                </w:p>
              </w:tc>
              <w:tc>
                <w:tcPr>
                  <w:tcW w:w="468"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textAlignment w:val="auto"/>
                    <w:rPr>
                      <w:rFonts w:hint="default" w:ascii="Times New Roman" w:hAnsi="Times New Roman" w:eastAsia="仿宋" w:cs="Times New Roman"/>
                      <w:bCs/>
                      <w:color w:val="auto"/>
                      <w:sz w:val="21"/>
                      <w:szCs w:val="21"/>
                      <w:lang w:bidi="en-US"/>
                    </w:rPr>
                  </w:pPr>
                </w:p>
              </w:tc>
              <w:tc>
                <w:tcPr>
                  <w:tcW w:w="414"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textAlignment w:val="auto"/>
                    <w:rPr>
                      <w:rFonts w:hint="default" w:ascii="Times New Roman" w:hAnsi="Times New Roman" w:eastAsia="仿宋" w:cs="Times New Roman"/>
                      <w:bCs/>
                      <w:color w:val="auto"/>
                      <w:sz w:val="21"/>
                      <w:szCs w:val="21"/>
                      <w:lang w:bidi="en-US"/>
                    </w:rPr>
                  </w:pPr>
                </w:p>
              </w:tc>
              <w:tc>
                <w:tcPr>
                  <w:tcW w:w="333"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textAlignment w:val="auto"/>
                    <w:rPr>
                      <w:rFonts w:hint="default" w:ascii="Times New Roman" w:hAnsi="Times New Roman" w:eastAsia="仿宋" w:cs="Times New Roman"/>
                      <w:b/>
                      <w:bCs/>
                      <w:color w:val="auto"/>
                      <w:sz w:val="21"/>
                      <w:szCs w:val="21"/>
                      <w:lang w:bidi="en-US"/>
                    </w:rPr>
                  </w:pPr>
                  <w:r>
                    <w:rPr>
                      <w:rFonts w:hint="default" w:ascii="Times New Roman" w:hAnsi="Times New Roman" w:eastAsia="仿宋" w:cs="Times New Roman"/>
                      <w:bCs/>
                      <w:color w:val="auto"/>
                      <w:sz w:val="21"/>
                      <w:szCs w:val="21"/>
                      <w:lang w:bidi="en-US"/>
                    </w:rPr>
                    <w:t>污染物排放管控</w:t>
                  </w:r>
                </w:p>
              </w:tc>
              <w:tc>
                <w:tcPr>
                  <w:tcW w:w="3097"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textAlignment w:val="auto"/>
                    <w:rPr>
                      <w:rFonts w:hint="default" w:ascii="Times New Roman" w:hAnsi="Times New Roman" w:eastAsia="仿宋" w:cs="Times New Roman"/>
                      <w:bCs/>
                      <w:color w:val="auto"/>
                      <w:sz w:val="21"/>
                      <w:szCs w:val="21"/>
                      <w:lang w:bidi="en-US"/>
                    </w:rPr>
                  </w:pPr>
                  <w:r>
                    <w:rPr>
                      <w:rFonts w:hint="default" w:ascii="Times New Roman" w:hAnsi="Times New Roman" w:eastAsia="仿宋" w:cs="Times New Roman"/>
                      <w:bCs/>
                      <w:color w:val="auto"/>
                      <w:sz w:val="21"/>
                      <w:szCs w:val="21"/>
                      <w:lang w:bidi="en-US"/>
                    </w:rPr>
                    <w:t>1.建设绿色煤炭矿山。2.煤炭贮存、转载、装卸等过程中产生的无组织污染物必须采取防尘抑尘措施，新建及改扩建采煤项目原煤须采用筒仓或封闭式煤场，厂内输送采用封闭式皮带走廊。锅炉灰渣及煤矸石优先综合利用。煤矸石无害化处置率达到100%；露天矿的剥离物集中排入排土场，处置率达100%。</w:t>
                  </w:r>
                </w:p>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textAlignment w:val="auto"/>
                    <w:rPr>
                      <w:rFonts w:hint="default" w:ascii="Times New Roman" w:hAnsi="Times New Roman" w:eastAsia="仿宋" w:cs="Times New Roman"/>
                      <w:bCs/>
                      <w:color w:val="auto"/>
                      <w:sz w:val="21"/>
                      <w:szCs w:val="21"/>
                      <w:lang w:val="en-US" w:eastAsia="zh-CN" w:bidi="en-US"/>
                    </w:rPr>
                  </w:pPr>
                  <w:r>
                    <w:rPr>
                      <w:rFonts w:hint="default" w:ascii="Times New Roman" w:hAnsi="Times New Roman" w:eastAsia="仿宋" w:cs="Times New Roman"/>
                      <w:bCs/>
                      <w:color w:val="auto"/>
                      <w:sz w:val="21"/>
                      <w:szCs w:val="21"/>
                      <w:lang w:bidi="en-US"/>
                    </w:rPr>
                    <w:t>3.矿区其他易起尘的堆场均应采取封闭、覆盖、设置防风抑尘网等措施；矿区内道路应尽量进行硬化。</w:t>
                  </w:r>
                </w:p>
              </w:tc>
              <w:tc>
                <w:tcPr>
                  <w:tcW w:w="975"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textAlignment w:val="auto"/>
                    <w:rPr>
                      <w:rFonts w:hint="default" w:ascii="Times New Roman" w:hAnsi="Times New Roman" w:eastAsia="仿宋" w:cs="Times New Roman"/>
                      <w:color w:val="auto"/>
                      <w:sz w:val="21"/>
                      <w:szCs w:val="21"/>
                      <w:lang w:bidi="en-US"/>
                    </w:rPr>
                  </w:pPr>
                  <w:r>
                    <w:rPr>
                      <w:rFonts w:hint="default" w:ascii="Times New Roman" w:hAnsi="Times New Roman" w:eastAsia="仿宋" w:cs="Times New Roman"/>
                      <w:color w:val="auto"/>
                      <w:kern w:val="0"/>
                      <w:sz w:val="21"/>
                      <w:szCs w:val="21"/>
                    </w:rPr>
                    <w:t>本项目按规范</w:t>
                  </w:r>
                  <w:r>
                    <w:rPr>
                      <w:rFonts w:hint="default" w:ascii="Times New Roman" w:hAnsi="Times New Roman" w:eastAsia="仿宋" w:cs="Times New Roman"/>
                      <w:color w:val="auto"/>
                      <w:kern w:val="0"/>
                      <w:sz w:val="21"/>
                      <w:szCs w:val="21"/>
                      <w:lang w:val="en-US" w:eastAsia="zh-CN"/>
                    </w:rPr>
                    <w:t>委托新疆瑞新源矿业技术有限公司</w:t>
                  </w:r>
                  <w:r>
                    <w:rPr>
                      <w:rFonts w:hint="default" w:ascii="Times New Roman" w:hAnsi="Times New Roman" w:eastAsia="仿宋" w:cs="Times New Roman"/>
                      <w:color w:val="auto"/>
                      <w:kern w:val="0"/>
                      <w:sz w:val="21"/>
                      <w:szCs w:val="21"/>
                    </w:rPr>
                    <w:t>编制了</w:t>
                  </w:r>
                  <w:r>
                    <w:rPr>
                      <w:rFonts w:hint="default" w:ascii="Times New Roman" w:hAnsi="Times New Roman" w:eastAsia="仿宋" w:cs="Times New Roman"/>
                      <w:color w:val="auto"/>
                      <w:kern w:val="0"/>
                      <w:sz w:val="21"/>
                      <w:szCs w:val="21"/>
                      <w:lang w:eastAsia="zh-CN"/>
                    </w:rPr>
                    <w:t>《矿产资源开发利用与生态保护修复方案</w:t>
                  </w:r>
                  <w:r>
                    <w:rPr>
                      <w:rFonts w:hint="default" w:ascii="Times New Roman" w:hAnsi="Times New Roman" w:eastAsia="仿宋" w:cs="Times New Roman"/>
                      <w:color w:val="auto"/>
                      <w:kern w:val="0"/>
                      <w:sz w:val="21"/>
                      <w:szCs w:val="21"/>
                    </w:rPr>
                    <w:t>》，</w:t>
                  </w:r>
                  <w:r>
                    <w:rPr>
                      <w:rFonts w:hint="default" w:ascii="Times New Roman" w:hAnsi="Times New Roman" w:eastAsia="仿宋" w:cs="Times New Roman"/>
                      <w:color w:val="auto"/>
                      <w:kern w:val="0"/>
                      <w:sz w:val="21"/>
                      <w:szCs w:val="21"/>
                      <w:lang w:val="zh-TW"/>
                    </w:rPr>
                    <w:t>闭矿后对开采区、矿山道路、</w:t>
                  </w:r>
                  <w:r>
                    <w:rPr>
                      <w:rFonts w:hint="default" w:ascii="Times New Roman" w:hAnsi="Times New Roman" w:eastAsia="仿宋" w:cs="Times New Roman"/>
                      <w:color w:val="auto"/>
                      <w:kern w:val="0"/>
                      <w:sz w:val="21"/>
                      <w:szCs w:val="21"/>
                      <w:lang w:val="zh-TW" w:eastAsia="zh-CN"/>
                    </w:rPr>
                    <w:t>废石堆场</w:t>
                  </w:r>
                  <w:r>
                    <w:rPr>
                      <w:rFonts w:hint="default" w:ascii="Times New Roman" w:hAnsi="Times New Roman" w:eastAsia="仿宋" w:cs="Times New Roman"/>
                      <w:color w:val="auto"/>
                      <w:kern w:val="0"/>
                      <w:sz w:val="21"/>
                      <w:szCs w:val="21"/>
                      <w:lang w:val="zh-TW"/>
                    </w:rPr>
                    <w:t>等进行土地整治及回填表土，恢复生态</w:t>
                  </w:r>
                  <w:r>
                    <w:rPr>
                      <w:rFonts w:hint="default" w:ascii="Times New Roman" w:hAnsi="Times New Roman" w:eastAsia="仿宋" w:cs="Times New Roman"/>
                      <w:color w:val="auto"/>
                      <w:kern w:val="0"/>
                      <w:sz w:val="21"/>
                      <w:szCs w:val="21"/>
                    </w:rPr>
                    <w:t>。</w:t>
                  </w:r>
                </w:p>
              </w:tc>
              <w:tc>
                <w:tcPr>
                  <w:tcW w:w="317"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textAlignment w:val="auto"/>
                    <w:rPr>
                      <w:rFonts w:hint="default" w:ascii="Times New Roman" w:hAnsi="Times New Roman" w:eastAsia="仿宋" w:cs="Times New Roman"/>
                      <w:color w:val="auto"/>
                      <w:sz w:val="21"/>
                      <w:szCs w:val="21"/>
                      <w:lang w:bidi="en-US"/>
                    </w:rPr>
                  </w:pPr>
                  <w:r>
                    <w:rPr>
                      <w:rFonts w:hint="default" w:ascii="Times New Roman" w:hAnsi="Times New Roman" w:eastAsia="仿宋" w:cs="Times New Roman"/>
                      <w:color w:val="auto"/>
                      <w:sz w:val="21"/>
                      <w:szCs w:val="21"/>
                      <w:lang w:val="en-US" w:eastAsia="zh-CN" w:bidi="en-US"/>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4"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textAlignment w:val="auto"/>
                    <w:rPr>
                      <w:rFonts w:hint="default" w:ascii="Times New Roman" w:hAnsi="Times New Roman" w:eastAsia="仿宋" w:cs="Times New Roman"/>
                      <w:bCs/>
                      <w:color w:val="auto"/>
                      <w:sz w:val="21"/>
                      <w:szCs w:val="21"/>
                      <w:lang w:bidi="en-US"/>
                    </w:rPr>
                  </w:pPr>
                </w:p>
              </w:tc>
              <w:tc>
                <w:tcPr>
                  <w:tcW w:w="468"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textAlignment w:val="auto"/>
                    <w:rPr>
                      <w:rFonts w:hint="default" w:ascii="Times New Roman" w:hAnsi="Times New Roman" w:eastAsia="仿宋" w:cs="Times New Roman"/>
                      <w:bCs/>
                      <w:color w:val="auto"/>
                      <w:sz w:val="21"/>
                      <w:szCs w:val="21"/>
                      <w:lang w:bidi="en-US"/>
                    </w:rPr>
                  </w:pPr>
                </w:p>
              </w:tc>
              <w:tc>
                <w:tcPr>
                  <w:tcW w:w="414"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textAlignment w:val="auto"/>
                    <w:rPr>
                      <w:rFonts w:hint="default" w:ascii="Times New Roman" w:hAnsi="Times New Roman" w:eastAsia="仿宋" w:cs="Times New Roman"/>
                      <w:bCs/>
                      <w:color w:val="auto"/>
                      <w:sz w:val="21"/>
                      <w:szCs w:val="21"/>
                      <w:lang w:bidi="en-US"/>
                    </w:rPr>
                  </w:pPr>
                </w:p>
              </w:tc>
              <w:tc>
                <w:tcPr>
                  <w:tcW w:w="333"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textAlignment w:val="auto"/>
                    <w:rPr>
                      <w:rFonts w:hint="default" w:ascii="Times New Roman" w:hAnsi="Times New Roman" w:eastAsia="仿宋" w:cs="Times New Roman"/>
                      <w:b/>
                      <w:bCs/>
                      <w:color w:val="auto"/>
                      <w:sz w:val="21"/>
                      <w:szCs w:val="21"/>
                      <w:lang w:bidi="en-US"/>
                    </w:rPr>
                  </w:pPr>
                  <w:r>
                    <w:rPr>
                      <w:rFonts w:hint="default" w:ascii="Times New Roman" w:hAnsi="Times New Roman" w:eastAsia="仿宋" w:cs="Times New Roman"/>
                      <w:bCs/>
                      <w:color w:val="auto"/>
                      <w:sz w:val="21"/>
                      <w:szCs w:val="21"/>
                      <w:lang w:bidi="en-US"/>
                    </w:rPr>
                    <w:t>环境风险防控</w:t>
                  </w:r>
                </w:p>
              </w:tc>
              <w:tc>
                <w:tcPr>
                  <w:tcW w:w="3097"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textAlignment w:val="auto"/>
                    <w:rPr>
                      <w:rFonts w:hint="default" w:ascii="Times New Roman" w:hAnsi="Times New Roman" w:eastAsia="仿宋" w:cs="Times New Roman"/>
                      <w:bCs/>
                      <w:color w:val="auto"/>
                      <w:sz w:val="21"/>
                      <w:szCs w:val="21"/>
                      <w:lang w:val="en-US" w:eastAsia="zh-CN" w:bidi="en-US"/>
                    </w:rPr>
                  </w:pPr>
                  <w:r>
                    <w:rPr>
                      <w:rFonts w:hint="default" w:ascii="Times New Roman" w:hAnsi="Times New Roman" w:eastAsia="仿宋" w:cs="Times New Roman"/>
                      <w:bCs/>
                      <w:color w:val="auto"/>
                      <w:sz w:val="21"/>
                      <w:szCs w:val="21"/>
                      <w:lang w:bidi="en-US"/>
                    </w:rPr>
                    <w:t>1.完善危险源防控机制，提升矿井综合抗灾能力，实施安全闭合管理，确保隐患治理到位。</w:t>
                  </w:r>
                </w:p>
              </w:tc>
              <w:tc>
                <w:tcPr>
                  <w:tcW w:w="975"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textAlignment w:val="auto"/>
                    <w:rPr>
                      <w:rFonts w:hint="default" w:ascii="Times New Roman" w:hAnsi="Times New Roman" w:eastAsia="仿宋" w:cs="Times New Roman"/>
                      <w:color w:val="auto"/>
                      <w:sz w:val="21"/>
                      <w:szCs w:val="21"/>
                      <w:lang w:bidi="en-US"/>
                    </w:rPr>
                  </w:pPr>
                  <w:r>
                    <w:rPr>
                      <w:rFonts w:hint="default" w:ascii="Times New Roman" w:hAnsi="Times New Roman" w:eastAsia="仿宋" w:cs="Times New Roman"/>
                      <w:color w:val="auto"/>
                      <w:sz w:val="21"/>
                      <w:szCs w:val="21"/>
                      <w:lang w:bidi="en-US"/>
                    </w:rPr>
                    <w:t>本项目均不涉及</w:t>
                  </w:r>
                </w:p>
              </w:tc>
              <w:tc>
                <w:tcPr>
                  <w:tcW w:w="317"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textAlignment w:val="auto"/>
                    <w:rPr>
                      <w:rFonts w:hint="default" w:ascii="Times New Roman" w:hAnsi="Times New Roman" w:eastAsia="仿宋" w:cs="Times New Roman"/>
                      <w:color w:val="auto"/>
                      <w:sz w:val="21"/>
                      <w:szCs w:val="21"/>
                      <w:lang w:bidi="en-US"/>
                    </w:rPr>
                  </w:pPr>
                  <w:r>
                    <w:rPr>
                      <w:rFonts w:hint="default" w:ascii="Times New Roman" w:hAnsi="Times New Roman" w:eastAsia="仿宋" w:cs="Times New Roman"/>
                      <w:color w:val="auto"/>
                      <w:sz w:val="21"/>
                      <w:szCs w:val="21"/>
                      <w:lang w:val="en-US" w:eastAsia="zh-CN" w:bidi="en-US"/>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4"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textAlignment w:val="auto"/>
                    <w:rPr>
                      <w:rFonts w:hint="default" w:ascii="Times New Roman" w:hAnsi="Times New Roman" w:eastAsia="仿宋" w:cs="Times New Roman"/>
                      <w:bCs/>
                      <w:color w:val="auto"/>
                      <w:sz w:val="21"/>
                      <w:szCs w:val="21"/>
                      <w:lang w:bidi="en-US"/>
                    </w:rPr>
                  </w:pPr>
                </w:p>
              </w:tc>
              <w:tc>
                <w:tcPr>
                  <w:tcW w:w="468"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textAlignment w:val="auto"/>
                    <w:rPr>
                      <w:rFonts w:hint="default" w:ascii="Times New Roman" w:hAnsi="Times New Roman" w:eastAsia="仿宋" w:cs="Times New Roman"/>
                      <w:bCs/>
                      <w:color w:val="auto"/>
                      <w:sz w:val="21"/>
                      <w:szCs w:val="21"/>
                      <w:lang w:bidi="en-US"/>
                    </w:rPr>
                  </w:pPr>
                </w:p>
              </w:tc>
              <w:tc>
                <w:tcPr>
                  <w:tcW w:w="414"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textAlignment w:val="auto"/>
                    <w:rPr>
                      <w:rFonts w:hint="default" w:ascii="Times New Roman" w:hAnsi="Times New Roman" w:eastAsia="仿宋" w:cs="Times New Roman"/>
                      <w:b/>
                      <w:bCs/>
                      <w:color w:val="auto"/>
                      <w:sz w:val="21"/>
                      <w:szCs w:val="21"/>
                      <w:lang w:bidi="en-US"/>
                    </w:rPr>
                  </w:pPr>
                </w:p>
              </w:tc>
              <w:tc>
                <w:tcPr>
                  <w:tcW w:w="333"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textAlignment w:val="auto"/>
                    <w:rPr>
                      <w:rFonts w:hint="default" w:ascii="Times New Roman" w:hAnsi="Times New Roman" w:eastAsia="仿宋" w:cs="Times New Roman"/>
                      <w:b/>
                      <w:bCs/>
                      <w:color w:val="auto"/>
                      <w:sz w:val="21"/>
                      <w:szCs w:val="21"/>
                      <w:lang w:bidi="en-US"/>
                    </w:rPr>
                  </w:pPr>
                  <w:r>
                    <w:rPr>
                      <w:rFonts w:hint="default" w:ascii="Times New Roman" w:hAnsi="Times New Roman" w:eastAsia="仿宋" w:cs="Times New Roman"/>
                      <w:bCs/>
                      <w:color w:val="auto"/>
                      <w:sz w:val="21"/>
                      <w:szCs w:val="21"/>
                      <w:lang w:bidi="en-US"/>
                    </w:rPr>
                    <w:t>资源利用效率</w:t>
                  </w:r>
                </w:p>
              </w:tc>
              <w:tc>
                <w:tcPr>
                  <w:tcW w:w="3097"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textAlignment w:val="auto"/>
                    <w:rPr>
                      <w:rFonts w:hint="default" w:ascii="Times New Roman" w:hAnsi="Times New Roman" w:eastAsia="仿宋" w:cs="Times New Roman"/>
                      <w:bCs/>
                      <w:color w:val="auto"/>
                      <w:sz w:val="21"/>
                      <w:szCs w:val="21"/>
                      <w:lang w:bidi="en-US"/>
                    </w:rPr>
                  </w:pPr>
                  <w:r>
                    <w:rPr>
                      <w:rFonts w:hint="default" w:ascii="Times New Roman" w:hAnsi="Times New Roman" w:eastAsia="仿宋" w:cs="Times New Roman"/>
                      <w:bCs/>
                      <w:color w:val="auto"/>
                      <w:sz w:val="21"/>
                      <w:szCs w:val="21"/>
                      <w:lang w:bidi="en-US"/>
                    </w:rPr>
                    <w:t>1.加强煤炭安全绿色开发和清洁高效利用，推广使用优质煤、洁净型煤。</w:t>
                  </w:r>
                </w:p>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textAlignment w:val="auto"/>
                    <w:rPr>
                      <w:rFonts w:hint="default" w:ascii="Times New Roman" w:hAnsi="Times New Roman" w:eastAsia="仿宋" w:cs="Times New Roman"/>
                      <w:bCs/>
                      <w:color w:val="auto"/>
                      <w:sz w:val="21"/>
                      <w:szCs w:val="21"/>
                      <w:lang w:bidi="en-US"/>
                    </w:rPr>
                  </w:pPr>
                  <w:r>
                    <w:rPr>
                      <w:rFonts w:hint="default" w:ascii="Times New Roman" w:hAnsi="Times New Roman" w:eastAsia="仿宋" w:cs="Times New Roman"/>
                      <w:bCs/>
                      <w:color w:val="auto"/>
                      <w:sz w:val="21"/>
                      <w:szCs w:val="21"/>
                      <w:lang w:bidi="en-US"/>
                    </w:rPr>
                    <w:t>2.严把耗煤新项目准入关，控制煤炭消费总量。</w:t>
                  </w:r>
                </w:p>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textAlignment w:val="auto"/>
                    <w:rPr>
                      <w:rFonts w:hint="default" w:ascii="Times New Roman" w:hAnsi="Times New Roman" w:eastAsia="仿宋" w:cs="Times New Roman"/>
                      <w:bCs/>
                      <w:color w:val="auto"/>
                      <w:sz w:val="21"/>
                      <w:szCs w:val="21"/>
                      <w:lang w:val="en-US" w:eastAsia="zh-CN" w:bidi="en-US"/>
                    </w:rPr>
                  </w:pPr>
                  <w:r>
                    <w:rPr>
                      <w:rFonts w:hint="default" w:ascii="Times New Roman" w:hAnsi="Times New Roman" w:eastAsia="仿宋" w:cs="Times New Roman"/>
                      <w:bCs/>
                      <w:color w:val="auto"/>
                      <w:sz w:val="21"/>
                      <w:szCs w:val="21"/>
                      <w:lang w:bidi="en-US"/>
                    </w:rPr>
                    <w:t>3. 进一步提高选矿废水综合利用率，促进煤矸石、矿井水等资源综合利用。新建矿山和现有生产矿山的地质环境得到全面治理和复垦，“三废”达标排放率达到95%，废水综合利用率达到70%以上，固体废物综合利用率达到50%以上；对全县的历史遗留地质环境问题，进行逐一恢复治理。</w:t>
                  </w:r>
                </w:p>
              </w:tc>
              <w:tc>
                <w:tcPr>
                  <w:tcW w:w="975"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textAlignment w:val="auto"/>
                    <w:rPr>
                      <w:rFonts w:hint="default" w:ascii="Times New Roman" w:hAnsi="Times New Roman" w:eastAsia="仿宋" w:cs="Times New Roman"/>
                      <w:color w:val="auto"/>
                      <w:sz w:val="21"/>
                      <w:szCs w:val="21"/>
                      <w:lang w:bidi="en-US"/>
                    </w:rPr>
                  </w:pPr>
                </w:p>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textAlignment w:val="auto"/>
                    <w:rPr>
                      <w:rFonts w:hint="default" w:ascii="Times New Roman" w:hAnsi="Times New Roman" w:eastAsia="仿宋" w:cs="Times New Roman"/>
                      <w:color w:val="auto"/>
                      <w:sz w:val="21"/>
                      <w:szCs w:val="21"/>
                      <w:lang w:bidi="en-US"/>
                    </w:rPr>
                  </w:pPr>
                  <w:r>
                    <w:rPr>
                      <w:rFonts w:hint="default" w:ascii="Times New Roman" w:hAnsi="Times New Roman" w:eastAsia="仿宋" w:cs="Times New Roman"/>
                      <w:color w:val="auto"/>
                      <w:sz w:val="21"/>
                      <w:szCs w:val="21"/>
                      <w:lang w:bidi="en-US"/>
                    </w:rPr>
                    <w:t>本项目均不涉及</w:t>
                  </w:r>
                </w:p>
              </w:tc>
              <w:tc>
                <w:tcPr>
                  <w:tcW w:w="317"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textAlignment w:val="auto"/>
                    <w:rPr>
                      <w:rFonts w:hint="default" w:ascii="Times New Roman" w:hAnsi="Times New Roman" w:eastAsia="仿宋" w:cs="Times New Roman"/>
                      <w:color w:val="auto"/>
                      <w:sz w:val="21"/>
                      <w:szCs w:val="21"/>
                      <w:lang w:bidi="en-US"/>
                    </w:rPr>
                  </w:pPr>
                  <w:r>
                    <w:rPr>
                      <w:rFonts w:hint="default" w:ascii="Times New Roman" w:hAnsi="Times New Roman" w:eastAsia="仿宋" w:cs="Times New Roman"/>
                      <w:color w:val="auto"/>
                      <w:sz w:val="21"/>
                      <w:szCs w:val="21"/>
                      <w:lang w:val="en-US" w:eastAsia="zh-CN" w:bidi="en-US"/>
                    </w:rPr>
                    <w:t>相符</w:t>
                  </w:r>
                </w:p>
              </w:tc>
            </w:tr>
          </w:tbl>
          <w:p>
            <w:pPr>
              <w:keepNext w:val="0"/>
              <w:keepLines w:val="0"/>
              <w:pageBreakBefore w:val="0"/>
              <w:widowControl w:val="0"/>
              <w:kinsoku/>
              <w:wordWrap/>
              <w:overflowPunct/>
              <w:topLinePunct w:val="0"/>
              <w:autoSpaceDE w:val="0"/>
              <w:autoSpaceDN w:val="0"/>
              <w:bidi w:val="0"/>
              <w:adjustRightInd/>
              <w:snapToGrid/>
              <w:spacing w:line="360" w:lineRule="auto"/>
              <w:ind w:left="0" w:leftChars="0" w:firstLine="416" w:firstLineChars="200"/>
              <w:textAlignment w:val="auto"/>
              <w:rPr>
                <w:rFonts w:hint="default" w:ascii="Times New Roman" w:hAnsi="Times New Roman" w:eastAsia="仿宋" w:cs="Times New Roman"/>
                <w:b/>
                <w:color w:val="auto"/>
                <w:kern w:val="0"/>
                <w:sz w:val="24"/>
                <w:szCs w:val="24"/>
                <w:highlight w:val="yellow"/>
              </w:rPr>
            </w:pPr>
            <w:r>
              <w:rPr>
                <w:rFonts w:hint="default" w:ascii="Times New Roman" w:hAnsi="Times New Roman" w:eastAsia="仿宋" w:cs="Times New Roman"/>
                <w:color w:val="auto"/>
                <w:spacing w:val="-1"/>
                <w:highlight w:val="none"/>
              </w:rPr>
              <w:t>综上所述，项目符合“三线一单”相关要求。</w:t>
            </w:r>
          </w:p>
          <w:p>
            <w:pPr>
              <w:pStyle w:val="85"/>
              <w:keepNext w:val="0"/>
              <w:keepLines w:val="0"/>
              <w:pageBreakBefore w:val="0"/>
              <w:widowControl w:val="0"/>
              <w:kinsoku/>
              <w:wordWrap/>
              <w:overflowPunct/>
              <w:topLinePunct w:val="0"/>
              <w:autoSpaceDE/>
              <w:autoSpaceDN/>
              <w:bidi w:val="0"/>
              <w:adjustRightInd/>
              <w:snapToGrid/>
              <w:spacing w:line="360" w:lineRule="auto"/>
              <w:ind w:left="0" w:right="0" w:firstLine="483"/>
              <w:jc w:val="both"/>
              <w:textAlignment w:val="auto"/>
              <w:rPr>
                <w:rFonts w:hint="default" w:ascii="Times New Roman" w:hAnsi="Times New Roman" w:eastAsia="仿宋" w:cs="Times New Roman"/>
                <w:b/>
                <w:color w:val="auto"/>
                <w:kern w:val="0"/>
                <w:sz w:val="24"/>
                <w:szCs w:val="24"/>
              </w:rPr>
            </w:pPr>
            <w:r>
              <w:rPr>
                <w:rFonts w:hint="default" w:ascii="Times New Roman" w:hAnsi="Times New Roman" w:eastAsia="仿宋" w:cs="Times New Roman"/>
                <w:b/>
                <w:color w:val="auto"/>
                <w:kern w:val="0"/>
                <w:sz w:val="24"/>
                <w:szCs w:val="24"/>
              </w:rPr>
              <w:t>3、与《砂石行业绿色矿山建设规范》（DZT0316—2018）符合性分析</w:t>
            </w:r>
          </w:p>
          <w:p>
            <w:pPr>
              <w:keepNext w:val="0"/>
              <w:keepLines w:val="0"/>
              <w:pageBreakBefore w:val="0"/>
              <w:widowControl w:val="0"/>
              <w:kinsoku/>
              <w:wordWrap/>
              <w:overflowPunct/>
              <w:topLinePunct w:val="0"/>
              <w:autoSpaceDE w:val="0"/>
              <w:autoSpaceDN w:val="0"/>
              <w:bidi w:val="0"/>
              <w:adjustRightInd/>
              <w:snapToGrid/>
              <w:ind w:firstLine="420"/>
              <w:textAlignment w:val="auto"/>
              <w:rPr>
                <w:rFonts w:hint="default" w:ascii="Times New Roman" w:hAnsi="Times New Roman" w:eastAsia="仿宋" w:cs="Times New Roman"/>
                <w:color w:val="auto"/>
                <w:kern w:val="0"/>
                <w:sz w:val="24"/>
                <w:szCs w:val="24"/>
                <w:lang w:val="en-US" w:eastAsia="zh-CN"/>
              </w:rPr>
            </w:pPr>
            <w:r>
              <w:rPr>
                <w:rFonts w:hint="default" w:ascii="Times New Roman" w:hAnsi="Times New Roman" w:eastAsia="仿宋" w:cs="Times New Roman"/>
                <w:color w:val="auto"/>
                <w:kern w:val="0"/>
                <w:sz w:val="24"/>
                <w:szCs w:val="24"/>
              </w:rPr>
              <w:t>根据《砂石行业绿色矿山建设规范》（DZT0316</w:t>
            </w:r>
            <w:r>
              <w:rPr>
                <w:rFonts w:hint="default" w:ascii="Times New Roman" w:hAnsi="Times New Roman" w:eastAsia="仿宋" w:cs="Times New Roman"/>
                <w:color w:val="auto"/>
                <w:kern w:val="0"/>
                <w:sz w:val="24"/>
                <w:szCs w:val="24"/>
                <w:lang w:val="en-US" w:eastAsia="zh-CN"/>
              </w:rPr>
              <w:t>-</w:t>
            </w:r>
            <w:r>
              <w:rPr>
                <w:rFonts w:hint="default" w:ascii="Times New Roman" w:hAnsi="Times New Roman" w:eastAsia="仿宋" w:cs="Times New Roman"/>
                <w:color w:val="auto"/>
                <w:kern w:val="0"/>
                <w:sz w:val="24"/>
                <w:szCs w:val="24"/>
              </w:rPr>
              <w:t>2018）建设指标要求，从</w:t>
            </w:r>
            <w:r>
              <w:rPr>
                <w:rFonts w:hint="default" w:ascii="Times New Roman" w:hAnsi="Times New Roman" w:eastAsia="仿宋" w:cs="Times New Roman"/>
                <w:color w:val="auto"/>
                <w:kern w:val="0"/>
                <w:sz w:val="24"/>
                <w:szCs w:val="24"/>
                <w:lang w:val="en-US" w:eastAsia="zh-CN"/>
              </w:rPr>
              <w:t>矿区环境</w:t>
            </w:r>
            <w:r>
              <w:rPr>
                <w:rFonts w:hint="default" w:ascii="Times New Roman" w:hAnsi="Times New Roman" w:eastAsia="仿宋" w:cs="Times New Roman"/>
                <w:color w:val="auto"/>
                <w:kern w:val="0"/>
                <w:sz w:val="24"/>
                <w:szCs w:val="24"/>
              </w:rPr>
              <w:t>、</w:t>
            </w:r>
            <w:r>
              <w:rPr>
                <w:rFonts w:hint="default" w:ascii="Times New Roman" w:hAnsi="Times New Roman" w:eastAsia="仿宋" w:cs="Times New Roman"/>
                <w:color w:val="auto"/>
                <w:kern w:val="0"/>
                <w:sz w:val="24"/>
                <w:szCs w:val="24"/>
                <w:lang w:val="en-US" w:eastAsia="zh-CN"/>
              </w:rPr>
              <w:t>资源开发利用</w:t>
            </w:r>
            <w:r>
              <w:rPr>
                <w:rFonts w:hint="default" w:ascii="Times New Roman" w:hAnsi="Times New Roman" w:eastAsia="仿宋" w:cs="Times New Roman"/>
                <w:color w:val="auto"/>
                <w:kern w:val="0"/>
                <w:sz w:val="24"/>
                <w:szCs w:val="24"/>
              </w:rPr>
              <w:t>方式、</w:t>
            </w:r>
            <w:r>
              <w:rPr>
                <w:rFonts w:hint="default" w:ascii="Times New Roman" w:hAnsi="Times New Roman" w:eastAsia="仿宋" w:cs="Times New Roman"/>
                <w:color w:val="auto"/>
                <w:kern w:val="0"/>
                <w:sz w:val="24"/>
                <w:szCs w:val="24"/>
                <w:lang w:val="en-US" w:eastAsia="zh-CN"/>
              </w:rPr>
              <w:t>资源综合利用</w:t>
            </w:r>
            <w:r>
              <w:rPr>
                <w:rFonts w:hint="default" w:ascii="Times New Roman" w:hAnsi="Times New Roman" w:eastAsia="仿宋" w:cs="Times New Roman"/>
                <w:color w:val="auto"/>
                <w:kern w:val="0"/>
                <w:sz w:val="24"/>
                <w:szCs w:val="24"/>
              </w:rPr>
              <w:t>、</w:t>
            </w:r>
            <w:r>
              <w:rPr>
                <w:rFonts w:hint="default" w:ascii="Times New Roman" w:hAnsi="Times New Roman" w:eastAsia="仿宋" w:cs="Times New Roman"/>
                <w:color w:val="auto"/>
                <w:kern w:val="0"/>
                <w:sz w:val="24"/>
                <w:szCs w:val="24"/>
                <w:lang w:val="en-US" w:eastAsia="zh-CN"/>
              </w:rPr>
              <w:t>节能减排、科技创新与数字化矿山、</w:t>
            </w:r>
            <w:r>
              <w:rPr>
                <w:rFonts w:hint="default" w:ascii="Times New Roman" w:hAnsi="Times New Roman" w:eastAsia="仿宋" w:cs="Times New Roman"/>
                <w:color w:val="auto"/>
                <w:kern w:val="0"/>
                <w:sz w:val="24"/>
                <w:szCs w:val="24"/>
              </w:rPr>
              <w:t>企业管理等多方面建设绿色矿山。</w:t>
            </w:r>
            <w:r>
              <w:rPr>
                <w:rFonts w:hint="default" w:ascii="Times New Roman" w:hAnsi="Times New Roman" w:eastAsia="仿宋" w:cs="Times New Roman"/>
                <w:color w:val="auto"/>
                <w:kern w:val="0"/>
                <w:sz w:val="24"/>
                <w:szCs w:val="24"/>
                <w:lang w:val="en-US" w:eastAsia="zh-CN"/>
              </w:rPr>
              <w:t>本项目与《砂石行业绿色矿山建设规范》（DZT0316-2018）符合性分析见表1-6。</w:t>
            </w:r>
          </w:p>
          <w:p>
            <w:pPr>
              <w:autoSpaceDE w:val="0"/>
              <w:autoSpaceDN w:val="0"/>
              <w:adjustRightInd w:val="0"/>
              <w:snapToGrid w:val="0"/>
              <w:spacing w:line="360" w:lineRule="auto"/>
              <w:ind w:firstLine="0" w:firstLineChars="0"/>
              <w:jc w:val="center"/>
              <w:rPr>
                <w:rFonts w:hint="default" w:ascii="Times New Roman" w:hAnsi="Times New Roman" w:eastAsia="仿宋" w:cs="Times New Roman"/>
                <w:b/>
                <w:color w:val="auto"/>
                <w:kern w:val="0"/>
                <w:sz w:val="21"/>
                <w:szCs w:val="21"/>
                <w:lang w:val="en-US" w:eastAsia="zh-CN"/>
              </w:rPr>
            </w:pPr>
            <w:r>
              <w:rPr>
                <w:rFonts w:hint="default" w:ascii="Times New Roman" w:hAnsi="Times New Roman" w:eastAsia="仿宋" w:cs="Times New Roman"/>
                <w:b/>
                <w:color w:val="auto"/>
                <w:sz w:val="21"/>
                <w:szCs w:val="21"/>
                <w:lang w:val="zh-TW"/>
              </w:rPr>
              <w:t>表1-</w:t>
            </w:r>
            <w:r>
              <w:rPr>
                <w:rFonts w:hint="default" w:ascii="Times New Roman" w:hAnsi="Times New Roman" w:eastAsia="仿宋" w:cs="Times New Roman"/>
                <w:b/>
                <w:color w:val="auto"/>
                <w:sz w:val="21"/>
                <w:szCs w:val="21"/>
                <w:lang w:val="en-US" w:eastAsia="zh-CN"/>
              </w:rPr>
              <w:t>6</w:t>
            </w:r>
            <w:r>
              <w:rPr>
                <w:rFonts w:hint="default" w:ascii="Times New Roman" w:hAnsi="Times New Roman" w:eastAsia="仿宋" w:cs="Times New Roman"/>
                <w:b/>
                <w:color w:val="auto"/>
                <w:sz w:val="21"/>
                <w:szCs w:val="21"/>
                <w:lang w:val="zh-TW" w:eastAsia="zh-CN"/>
              </w:rPr>
              <w:t>《砂石行业绿色矿山建设规范》（DZT0316-2018）</w:t>
            </w:r>
            <w:r>
              <w:rPr>
                <w:rFonts w:hint="default" w:ascii="Times New Roman" w:hAnsi="Times New Roman" w:eastAsia="仿宋" w:cs="Times New Roman"/>
                <w:b/>
                <w:color w:val="auto"/>
                <w:sz w:val="21"/>
                <w:szCs w:val="21"/>
                <w:lang w:val="zh-TW"/>
              </w:rPr>
              <w:t>符合性分析</w:t>
            </w:r>
            <w:r>
              <w:rPr>
                <w:rFonts w:hint="default" w:ascii="Times New Roman" w:hAnsi="Times New Roman" w:eastAsia="仿宋" w:cs="Times New Roman"/>
                <w:b/>
                <w:color w:val="auto"/>
                <w:sz w:val="21"/>
                <w:szCs w:val="21"/>
                <w:lang w:val="en-US" w:eastAsia="zh-CN"/>
              </w:rPr>
              <w:t>表</w:t>
            </w:r>
          </w:p>
          <w:tbl>
            <w:tblPr>
              <w:tblStyle w:val="27"/>
              <w:tblW w:w="496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4"/>
              <w:gridCol w:w="740"/>
              <w:gridCol w:w="2615"/>
              <w:gridCol w:w="3304"/>
              <w:gridCol w:w="5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03" w:type="pct"/>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olor w:val="auto"/>
                      <w:kern w:val="0"/>
                      <w:sz w:val="21"/>
                      <w:szCs w:val="21"/>
                      <w:vertAlign w:val="baseline"/>
                      <w:lang w:val="en-US" w:eastAsia="zh-CN"/>
                    </w:rPr>
                  </w:pPr>
                  <w:r>
                    <w:rPr>
                      <w:rFonts w:hint="default" w:ascii="Times New Roman" w:hAnsi="Times New Roman" w:eastAsia="仿宋" w:cs="Times New Roman"/>
                      <w:color w:val="auto"/>
                      <w:kern w:val="0"/>
                      <w:sz w:val="21"/>
                      <w:szCs w:val="21"/>
                      <w:vertAlign w:val="baseline"/>
                      <w:lang w:val="en-US" w:eastAsia="zh-CN"/>
                    </w:rPr>
                    <w:t>序号</w:t>
                  </w:r>
                </w:p>
              </w:tc>
              <w:tc>
                <w:tcPr>
                  <w:tcW w:w="483" w:type="pct"/>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olor w:val="auto"/>
                      <w:kern w:val="0"/>
                      <w:sz w:val="21"/>
                      <w:szCs w:val="21"/>
                      <w:vertAlign w:val="baseline"/>
                      <w:lang w:val="en-US" w:eastAsia="zh-CN"/>
                    </w:rPr>
                  </w:pPr>
                  <w:r>
                    <w:rPr>
                      <w:rFonts w:hint="default" w:ascii="Times New Roman" w:hAnsi="Times New Roman" w:eastAsia="仿宋" w:cs="Times New Roman"/>
                      <w:color w:val="auto"/>
                      <w:kern w:val="0"/>
                      <w:sz w:val="21"/>
                      <w:szCs w:val="21"/>
                      <w:vertAlign w:val="baseline"/>
                      <w:lang w:val="en-US" w:eastAsia="zh-CN"/>
                    </w:rPr>
                    <w:t>指标</w:t>
                  </w:r>
                </w:p>
              </w:tc>
              <w:tc>
                <w:tcPr>
                  <w:tcW w:w="1707" w:type="pct"/>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olor w:val="auto"/>
                      <w:kern w:val="0"/>
                      <w:sz w:val="21"/>
                      <w:szCs w:val="21"/>
                      <w:vertAlign w:val="baseline"/>
                      <w:lang w:val="en-US" w:eastAsia="zh-CN"/>
                    </w:rPr>
                  </w:pPr>
                  <w:r>
                    <w:rPr>
                      <w:rFonts w:hint="default" w:ascii="Times New Roman" w:hAnsi="Times New Roman" w:eastAsia="仿宋" w:cs="Times New Roman"/>
                      <w:color w:val="auto"/>
                      <w:kern w:val="0"/>
                      <w:sz w:val="21"/>
                      <w:szCs w:val="21"/>
                      <w:vertAlign w:val="baseline"/>
                      <w:lang w:val="en-US" w:eastAsia="zh-CN"/>
                    </w:rPr>
                    <w:t>要求</w:t>
                  </w:r>
                </w:p>
              </w:tc>
              <w:tc>
                <w:tcPr>
                  <w:tcW w:w="2157" w:type="pct"/>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olor w:val="auto"/>
                      <w:kern w:val="0"/>
                      <w:sz w:val="21"/>
                      <w:szCs w:val="21"/>
                      <w:vertAlign w:val="baseline"/>
                      <w:lang w:val="en-US" w:eastAsia="zh-CN"/>
                    </w:rPr>
                  </w:pPr>
                  <w:r>
                    <w:rPr>
                      <w:rFonts w:hint="default" w:ascii="Times New Roman" w:hAnsi="Times New Roman" w:eastAsia="仿宋" w:cs="Times New Roman"/>
                      <w:color w:val="auto"/>
                      <w:kern w:val="0"/>
                      <w:sz w:val="21"/>
                      <w:szCs w:val="21"/>
                      <w:vertAlign w:val="baseline"/>
                      <w:lang w:val="en-US" w:eastAsia="zh-CN"/>
                    </w:rPr>
                    <w:t>本项目</w:t>
                  </w:r>
                </w:p>
              </w:tc>
              <w:tc>
                <w:tcPr>
                  <w:tcW w:w="348" w:type="pct"/>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olor w:val="auto"/>
                      <w:kern w:val="0"/>
                      <w:sz w:val="21"/>
                      <w:szCs w:val="21"/>
                      <w:vertAlign w:val="baseline"/>
                      <w:lang w:val="en-US" w:eastAsia="zh-CN"/>
                    </w:rPr>
                  </w:pPr>
                  <w:r>
                    <w:rPr>
                      <w:rFonts w:hint="default" w:ascii="Times New Roman" w:hAnsi="Times New Roman" w:eastAsia="仿宋" w:cs="Times New Roman"/>
                      <w:color w:val="auto"/>
                      <w:kern w:val="0"/>
                      <w:sz w:val="21"/>
                      <w:szCs w:val="21"/>
                      <w:vertAlign w:val="baseline"/>
                      <w:lang w:val="en-US" w:eastAsia="zh-CN"/>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03" w:type="pct"/>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olor w:val="auto"/>
                      <w:kern w:val="0"/>
                      <w:sz w:val="21"/>
                      <w:szCs w:val="21"/>
                      <w:vertAlign w:val="baseline"/>
                      <w:lang w:val="en-US" w:eastAsia="zh-CN"/>
                    </w:rPr>
                  </w:pPr>
                  <w:r>
                    <w:rPr>
                      <w:rFonts w:hint="default" w:ascii="Times New Roman" w:hAnsi="Times New Roman" w:eastAsia="仿宋" w:cs="Times New Roman"/>
                      <w:color w:val="auto"/>
                      <w:kern w:val="0"/>
                      <w:sz w:val="21"/>
                      <w:szCs w:val="21"/>
                      <w:vertAlign w:val="baseline"/>
                      <w:lang w:val="en-US" w:eastAsia="zh-CN"/>
                    </w:rPr>
                    <w:t>1</w:t>
                  </w:r>
                </w:p>
              </w:tc>
              <w:tc>
                <w:tcPr>
                  <w:tcW w:w="483" w:type="pct"/>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olor w:val="auto"/>
                      <w:kern w:val="0"/>
                      <w:sz w:val="21"/>
                      <w:szCs w:val="21"/>
                      <w:vertAlign w:val="baseline"/>
                      <w:lang w:val="en-US" w:eastAsia="zh-CN"/>
                    </w:rPr>
                  </w:pPr>
                  <w:r>
                    <w:rPr>
                      <w:rFonts w:hint="default" w:ascii="Times New Roman" w:hAnsi="Times New Roman" w:eastAsia="仿宋" w:cs="Times New Roman"/>
                      <w:color w:val="auto"/>
                      <w:kern w:val="0"/>
                      <w:sz w:val="21"/>
                      <w:szCs w:val="21"/>
                      <w:vertAlign w:val="baseline"/>
                      <w:lang w:val="en-US" w:eastAsia="zh-CN"/>
                    </w:rPr>
                    <w:t>矿区环境</w:t>
                  </w:r>
                </w:p>
              </w:tc>
              <w:tc>
                <w:tcPr>
                  <w:tcW w:w="1707" w:type="pct"/>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olor w:val="auto"/>
                      <w:kern w:val="0"/>
                      <w:sz w:val="21"/>
                      <w:szCs w:val="21"/>
                      <w:vertAlign w:val="baseline"/>
                      <w:lang w:val="en-US" w:eastAsia="zh-CN"/>
                    </w:rPr>
                  </w:pPr>
                  <w:r>
                    <w:rPr>
                      <w:rFonts w:hint="default" w:ascii="Times New Roman" w:hAnsi="Times New Roman" w:eastAsia="仿宋" w:cs="Times New Roman"/>
                      <w:color w:val="auto"/>
                      <w:kern w:val="0"/>
                      <w:sz w:val="21"/>
                      <w:szCs w:val="21"/>
                      <w:vertAlign w:val="baseline"/>
                      <w:lang w:val="en-US" w:eastAsia="zh-CN"/>
                    </w:rPr>
                    <w:t>矿区功能分区布局合理，矿区应绿化、美化，整体环境整洁美观；砂石原料开采、生产、运输、贮存等管理规范有序；矿山生产过程中应采取喷雾、喷洒水或生物纳膜、加装除尘设备等措施处置粉尘，工作场所粉尘浓度应符合GBZ2.1-2007的规定。应对输送系统、生产线、料库等采取有效措施进行抑尘，做好车辆保洁，车辆驶离矿区必须冲洗，严禁运料遗撒和带泥上路，保持矿区及周边环境卫生。</w:t>
                  </w:r>
                </w:p>
              </w:tc>
              <w:tc>
                <w:tcPr>
                  <w:tcW w:w="2157" w:type="pct"/>
                  <w:vAlign w:val="center"/>
                </w:tcPr>
                <w:p>
                  <w:pPr>
                    <w:autoSpaceDE w:val="0"/>
                    <w:autoSpaceDN w:val="0"/>
                    <w:adjustRightInd w:val="0"/>
                    <w:snapToGrid w:val="0"/>
                    <w:spacing w:line="240" w:lineRule="auto"/>
                    <w:ind w:left="0" w:leftChars="0" w:firstLine="0" w:firstLineChars="0"/>
                    <w:rPr>
                      <w:rFonts w:hint="default" w:ascii="Times New Roman" w:hAnsi="Times New Roman" w:eastAsia="仿宋" w:cs="Times New Roman"/>
                      <w:color w:val="auto"/>
                      <w:kern w:val="0"/>
                      <w:sz w:val="21"/>
                      <w:szCs w:val="21"/>
                      <w:vertAlign w:val="baseline"/>
                      <w:lang w:val="en-US" w:eastAsia="zh-CN"/>
                    </w:rPr>
                  </w:pPr>
                  <w:r>
                    <w:rPr>
                      <w:rFonts w:hint="default" w:ascii="Times New Roman" w:hAnsi="Times New Roman" w:eastAsia="仿宋" w:cs="Times New Roman"/>
                      <w:color w:val="auto"/>
                      <w:sz w:val="21"/>
                      <w:szCs w:val="21"/>
                      <w:lang w:val="en-US" w:eastAsia="zh-CN"/>
                    </w:rPr>
                    <w:t>根据项目总平面图设计，矿区布置拟功能区分开设置，针对不同功能区设置</w:t>
                  </w:r>
                  <w:r>
                    <w:rPr>
                      <w:rFonts w:hint="default" w:ascii="Times New Roman" w:hAnsi="Times New Roman" w:eastAsia="仿宋" w:cs="Times New Roman"/>
                      <w:color w:val="auto"/>
                      <w:sz w:val="21"/>
                      <w:szCs w:val="21"/>
                    </w:rPr>
                    <w:t>相应的管理机构和管理制度，</w:t>
                  </w:r>
                  <w:r>
                    <w:rPr>
                      <w:rFonts w:hint="default" w:ascii="Times New Roman" w:hAnsi="Times New Roman" w:eastAsia="仿宋" w:cs="Times New Roman"/>
                      <w:color w:val="auto"/>
                      <w:sz w:val="21"/>
                      <w:szCs w:val="21"/>
                      <w:lang w:val="en-US" w:eastAsia="zh-CN"/>
                    </w:rPr>
                    <w:t>运行后的道路、供水、供电、卫生</w:t>
                  </w:r>
                  <w:r>
                    <w:rPr>
                      <w:rFonts w:hint="default" w:ascii="Times New Roman" w:hAnsi="Times New Roman" w:eastAsia="仿宋" w:cs="Times New Roman"/>
                      <w:color w:val="auto"/>
                      <w:sz w:val="21"/>
                      <w:szCs w:val="21"/>
                    </w:rPr>
                    <w:t>、环保等配套设施</w:t>
                  </w:r>
                  <w:r>
                    <w:rPr>
                      <w:rFonts w:hint="default" w:ascii="Times New Roman" w:hAnsi="Times New Roman" w:eastAsia="仿宋" w:cs="Times New Roman"/>
                      <w:color w:val="auto"/>
                      <w:sz w:val="21"/>
                      <w:szCs w:val="21"/>
                      <w:lang w:val="en-US" w:eastAsia="zh-CN"/>
                    </w:rPr>
                    <w:t>拟配备齐全。开采及装卸过程拟采取洒水降尘；运输道路洒水降尘，运输车辆篷布遮盖，限速</w:t>
                  </w:r>
                  <w:r>
                    <w:rPr>
                      <w:rFonts w:hint="default" w:ascii="Times New Roman" w:hAnsi="Times New Roman" w:eastAsia="仿宋" w:cs="Times New Roman"/>
                      <w:color w:val="auto"/>
                      <w:sz w:val="21"/>
                      <w:szCs w:val="21"/>
                      <w:highlight w:val="none"/>
                      <w:lang w:val="en-US" w:eastAsia="zh-CN"/>
                    </w:rPr>
                    <w:t>。</w:t>
                  </w:r>
                  <w:r>
                    <w:rPr>
                      <w:rFonts w:hint="default" w:ascii="Times New Roman" w:hAnsi="Times New Roman" w:eastAsia="仿宋" w:cs="Times New Roman"/>
                      <w:b w:val="0"/>
                      <w:bCs/>
                      <w:color w:val="auto"/>
                      <w:kern w:val="0"/>
                      <w:sz w:val="21"/>
                      <w:szCs w:val="21"/>
                      <w:highlight w:val="none"/>
                      <w:lang w:val="en-US" w:eastAsia="zh-CN" w:bidi="ar-SA"/>
                    </w:rPr>
                    <w:t>本项目不设办公生活区，无生活污水产生</w:t>
                  </w:r>
                  <w:r>
                    <w:rPr>
                      <w:rFonts w:hint="default" w:ascii="Times New Roman" w:hAnsi="Times New Roman" w:eastAsia="仿宋" w:cs="Times New Roman"/>
                      <w:color w:val="auto"/>
                      <w:sz w:val="21"/>
                      <w:szCs w:val="21"/>
                      <w:highlight w:val="none"/>
                      <w:lang w:val="en-US" w:eastAsia="zh-CN"/>
                    </w:rPr>
                    <w:t>，生活垃圾由垃圾箱统一收集后由环卫部门妥善处置。</w:t>
                  </w:r>
                </w:p>
              </w:tc>
              <w:tc>
                <w:tcPr>
                  <w:tcW w:w="348" w:type="pct"/>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olor w:val="auto"/>
                      <w:kern w:val="0"/>
                      <w:sz w:val="21"/>
                      <w:szCs w:val="21"/>
                      <w:vertAlign w:val="baseline"/>
                      <w:lang w:val="en-US" w:eastAsia="zh-CN"/>
                    </w:rPr>
                  </w:pPr>
                  <w:r>
                    <w:rPr>
                      <w:rFonts w:hint="default" w:ascii="Times New Roman" w:hAnsi="Times New Roman" w:eastAsia="仿宋" w:cs="Times New Roman"/>
                      <w:color w:val="auto"/>
                      <w:kern w:val="0"/>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03" w:type="pct"/>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olor w:val="auto"/>
                      <w:kern w:val="0"/>
                      <w:sz w:val="21"/>
                      <w:szCs w:val="21"/>
                      <w:vertAlign w:val="baseline"/>
                      <w:lang w:val="en-US" w:eastAsia="zh-CN"/>
                    </w:rPr>
                  </w:pPr>
                  <w:r>
                    <w:rPr>
                      <w:rFonts w:hint="default" w:ascii="Times New Roman" w:hAnsi="Times New Roman" w:eastAsia="仿宋" w:cs="Times New Roman"/>
                      <w:color w:val="auto"/>
                      <w:kern w:val="0"/>
                      <w:sz w:val="21"/>
                      <w:szCs w:val="21"/>
                      <w:vertAlign w:val="baseline"/>
                      <w:lang w:val="en-US" w:eastAsia="zh-CN"/>
                    </w:rPr>
                    <w:t>2</w:t>
                  </w:r>
                </w:p>
              </w:tc>
              <w:tc>
                <w:tcPr>
                  <w:tcW w:w="483" w:type="pct"/>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olor w:val="auto"/>
                      <w:kern w:val="0"/>
                      <w:sz w:val="21"/>
                      <w:szCs w:val="21"/>
                      <w:vertAlign w:val="baseline"/>
                      <w:lang w:val="en-US" w:eastAsia="zh-CN"/>
                    </w:rPr>
                  </w:pPr>
                  <w:r>
                    <w:rPr>
                      <w:rFonts w:hint="default" w:ascii="Times New Roman" w:hAnsi="Times New Roman" w:eastAsia="仿宋" w:cs="Times New Roman"/>
                      <w:color w:val="auto"/>
                      <w:kern w:val="0"/>
                      <w:sz w:val="21"/>
                      <w:szCs w:val="21"/>
                      <w:vertAlign w:val="baseline"/>
                      <w:lang w:val="en-US" w:eastAsia="zh-CN"/>
                    </w:rPr>
                    <w:t>资源开发方式</w:t>
                  </w:r>
                </w:p>
              </w:tc>
              <w:tc>
                <w:tcPr>
                  <w:tcW w:w="1707" w:type="pct"/>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olor w:val="auto"/>
                      <w:kern w:val="0"/>
                      <w:sz w:val="21"/>
                      <w:szCs w:val="21"/>
                      <w:vertAlign w:val="baseline"/>
                      <w:lang w:val="en-US" w:eastAsia="zh-CN"/>
                    </w:rPr>
                  </w:pPr>
                  <w:r>
                    <w:rPr>
                      <w:rFonts w:hint="default" w:ascii="Times New Roman" w:hAnsi="Times New Roman" w:eastAsia="仿宋" w:cs="Times New Roman"/>
                      <w:color w:val="auto"/>
                      <w:kern w:val="0"/>
                      <w:sz w:val="21"/>
                      <w:szCs w:val="21"/>
                      <w:vertAlign w:val="baseline"/>
                      <w:lang w:val="en-US" w:eastAsia="zh-CN"/>
                    </w:rPr>
                    <w:t>资源开发应与环境保护、资源保护和城乡建设相协调，最大限度减少对自然环境的扰动和破坏，选择资源节约型、环境友好型开发方式。采用先进的工艺技术与装备，做到绿色开采、绿色生产、绿色存贮、绿色运输。应贯彻“边开采、边恢复”的原则，及时治理恢复矿山地质环境，复垦矿山占用土地和损毁土地。治理率和复垦率应达到矿山地质环境保护与土地复垦方案的要求。</w:t>
                  </w:r>
                </w:p>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olor w:val="auto"/>
                      <w:kern w:val="0"/>
                      <w:sz w:val="21"/>
                      <w:szCs w:val="21"/>
                      <w:vertAlign w:val="baseline"/>
                      <w:lang w:val="en-US" w:eastAsia="zh-CN"/>
                    </w:rPr>
                  </w:pPr>
                  <w:r>
                    <w:rPr>
                      <w:rFonts w:hint="default" w:ascii="Times New Roman" w:hAnsi="Times New Roman" w:eastAsia="仿宋" w:cs="Times New Roman"/>
                      <w:color w:val="auto"/>
                      <w:kern w:val="0"/>
                      <w:sz w:val="21"/>
                      <w:szCs w:val="21"/>
                      <w:vertAlign w:val="baseline"/>
                      <w:lang w:val="en-US" w:eastAsia="zh-CN"/>
                    </w:rPr>
                    <w:t>干法生产应配备高效除尘设备，并保持与生产设备同步运行。湿法生产应配置泥粉和水分离废水处理和循环使用系统。生产加工车间的产尘点要封闭，有利于形成负压除尘，皮带运输系统廊道应选用封闭方式，防止粉尘逸散。应选用低噪声生产设备，对高噪强振的设备，应采取消声、减振措施，合理设计工艺布置，控制噪声传播。砂石骨料成品堆场（库）应地面硬化，分类或分仓储存</w:t>
                  </w:r>
                </w:p>
              </w:tc>
              <w:tc>
                <w:tcPr>
                  <w:tcW w:w="2157" w:type="pct"/>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olor w:val="auto"/>
                      <w:kern w:val="0"/>
                      <w:sz w:val="21"/>
                      <w:szCs w:val="21"/>
                      <w:vertAlign w:val="baseline"/>
                      <w:lang w:val="en-US" w:eastAsia="zh-CN"/>
                    </w:rPr>
                  </w:pPr>
                  <w:r>
                    <w:rPr>
                      <w:rFonts w:hint="default" w:ascii="Times New Roman" w:hAnsi="Times New Roman" w:eastAsia="仿宋" w:cs="Times New Roman"/>
                      <w:color w:val="auto"/>
                      <w:kern w:val="0"/>
                      <w:sz w:val="21"/>
                      <w:szCs w:val="21"/>
                    </w:rPr>
                    <w:t>本项目按规范</w:t>
                  </w:r>
                  <w:r>
                    <w:rPr>
                      <w:rFonts w:hint="default" w:ascii="Times New Roman" w:hAnsi="Times New Roman" w:eastAsia="仿宋" w:cs="Times New Roman"/>
                      <w:color w:val="auto"/>
                      <w:kern w:val="0"/>
                      <w:sz w:val="21"/>
                      <w:szCs w:val="21"/>
                      <w:lang w:val="en-US" w:eastAsia="zh-CN"/>
                    </w:rPr>
                    <w:t>委托新疆瑞新源矿业技术有限公司</w:t>
                  </w:r>
                  <w:r>
                    <w:rPr>
                      <w:rFonts w:hint="default" w:ascii="Times New Roman" w:hAnsi="Times New Roman" w:eastAsia="仿宋" w:cs="Times New Roman"/>
                      <w:color w:val="auto"/>
                      <w:kern w:val="0"/>
                      <w:sz w:val="21"/>
                      <w:szCs w:val="21"/>
                    </w:rPr>
                    <w:t>编制了《</w:t>
                  </w:r>
                  <w:r>
                    <w:rPr>
                      <w:rFonts w:hint="default" w:ascii="Times New Roman" w:hAnsi="Times New Roman" w:eastAsia="仿宋" w:cs="Times New Roman"/>
                      <w:color w:val="auto"/>
                      <w:kern w:val="0"/>
                      <w:sz w:val="21"/>
                      <w:szCs w:val="21"/>
                      <w:lang w:eastAsia="zh-CN"/>
                    </w:rPr>
                    <w:t>新疆鄯善县火车站镇东建筑用砂矿矿产资源开发利用与生态保护修复方案</w:t>
                  </w:r>
                  <w:r>
                    <w:rPr>
                      <w:rFonts w:hint="default" w:ascii="Times New Roman" w:hAnsi="Times New Roman" w:eastAsia="仿宋" w:cs="Times New Roman"/>
                      <w:color w:val="auto"/>
                      <w:kern w:val="0"/>
                      <w:sz w:val="21"/>
                      <w:szCs w:val="21"/>
                    </w:rPr>
                    <w:t>》，</w:t>
                  </w:r>
                  <w:r>
                    <w:rPr>
                      <w:rFonts w:hint="default" w:ascii="Times New Roman" w:hAnsi="Times New Roman" w:eastAsia="仿宋" w:cs="Times New Roman"/>
                      <w:color w:val="auto"/>
                      <w:kern w:val="0"/>
                      <w:sz w:val="21"/>
                      <w:szCs w:val="21"/>
                      <w:lang w:val="zh-TW"/>
                    </w:rPr>
                    <w:t>闭矿后对开采区、矿山道路等进行土地整治及回填表土，恢复生态</w:t>
                  </w:r>
                  <w:r>
                    <w:rPr>
                      <w:rFonts w:hint="default" w:ascii="Times New Roman" w:hAnsi="Times New Roman" w:eastAsia="仿宋" w:cs="Times New Roman"/>
                      <w:color w:val="auto"/>
                      <w:kern w:val="0"/>
                      <w:sz w:val="21"/>
                      <w:szCs w:val="21"/>
                    </w:rPr>
                    <w:t>。本项目开采方式采用挖掘机自上而下水平分层开采，本项目运输道路</w:t>
                  </w:r>
                  <w:r>
                    <w:rPr>
                      <w:rFonts w:hint="default" w:ascii="Times New Roman" w:hAnsi="Times New Roman" w:eastAsia="仿宋" w:cs="Times New Roman"/>
                      <w:color w:val="auto"/>
                      <w:sz w:val="21"/>
                      <w:szCs w:val="21"/>
                      <w:lang w:val="zh-TW"/>
                    </w:rPr>
                    <w:t>采用碎石硬化，道路定时洒水，出入车辆清洗轮胎，运输过程中遮盖，限速，以减少扬尘量。</w:t>
                  </w:r>
                </w:p>
              </w:tc>
              <w:tc>
                <w:tcPr>
                  <w:tcW w:w="348" w:type="pct"/>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olor w:val="auto"/>
                      <w:kern w:val="0"/>
                      <w:sz w:val="21"/>
                      <w:szCs w:val="21"/>
                      <w:vertAlign w:val="baseline"/>
                      <w:lang w:val="en-US" w:eastAsia="zh-CN"/>
                    </w:rPr>
                  </w:pPr>
                  <w:r>
                    <w:rPr>
                      <w:rFonts w:hint="default" w:ascii="Times New Roman" w:hAnsi="Times New Roman" w:eastAsia="仿宋" w:cs="Times New Roman"/>
                      <w:color w:val="auto"/>
                      <w:kern w:val="0"/>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03" w:type="pct"/>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olor w:val="auto"/>
                      <w:kern w:val="0"/>
                      <w:sz w:val="21"/>
                      <w:szCs w:val="21"/>
                      <w:vertAlign w:val="baseline"/>
                      <w:lang w:val="en-US" w:eastAsia="zh-CN"/>
                    </w:rPr>
                  </w:pPr>
                  <w:r>
                    <w:rPr>
                      <w:rFonts w:hint="default" w:ascii="Times New Roman" w:hAnsi="Times New Roman" w:eastAsia="仿宋" w:cs="Times New Roman"/>
                      <w:color w:val="auto"/>
                      <w:kern w:val="0"/>
                      <w:sz w:val="21"/>
                      <w:szCs w:val="21"/>
                      <w:vertAlign w:val="baseline"/>
                      <w:lang w:val="en-US" w:eastAsia="zh-CN"/>
                    </w:rPr>
                    <w:t>3</w:t>
                  </w:r>
                </w:p>
              </w:tc>
              <w:tc>
                <w:tcPr>
                  <w:tcW w:w="483" w:type="pct"/>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olor w:val="auto"/>
                      <w:kern w:val="0"/>
                      <w:sz w:val="21"/>
                      <w:szCs w:val="21"/>
                      <w:vertAlign w:val="baseline"/>
                      <w:lang w:val="en-US" w:eastAsia="zh-CN"/>
                    </w:rPr>
                  </w:pPr>
                  <w:r>
                    <w:rPr>
                      <w:rFonts w:hint="default" w:ascii="Times New Roman" w:hAnsi="Times New Roman" w:eastAsia="仿宋" w:cs="Times New Roman"/>
                      <w:color w:val="auto"/>
                      <w:kern w:val="0"/>
                      <w:sz w:val="21"/>
                      <w:szCs w:val="21"/>
                      <w:vertAlign w:val="baseline"/>
                      <w:lang w:val="en-US" w:eastAsia="zh-CN"/>
                    </w:rPr>
                    <w:t>资源综合利用</w:t>
                  </w:r>
                </w:p>
              </w:tc>
              <w:tc>
                <w:tcPr>
                  <w:tcW w:w="1707" w:type="pct"/>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olor w:val="auto"/>
                      <w:kern w:val="0"/>
                      <w:sz w:val="21"/>
                      <w:szCs w:val="21"/>
                      <w:vertAlign w:val="baseline"/>
                      <w:lang w:val="en-US" w:eastAsia="zh-CN"/>
                    </w:rPr>
                  </w:pPr>
                  <w:r>
                    <w:rPr>
                      <w:rFonts w:hint="default" w:ascii="Times New Roman" w:hAnsi="Times New Roman" w:eastAsia="仿宋" w:cs="Times New Roman"/>
                      <w:color w:val="auto"/>
                      <w:kern w:val="0"/>
                      <w:sz w:val="21"/>
                      <w:szCs w:val="21"/>
                      <w:vertAlign w:val="baseline"/>
                      <w:lang w:val="en-US" w:eastAsia="zh-CN"/>
                    </w:rPr>
                    <w:t>应按照减量化、资源化。再利用的原则，对砂石生产工艺合理优化设计，提高成品率。充分利用石粉、泥粉等加工.副产品，提高资源综合利用水平。生产工艺技术和设备应符合国土资源部《矿产资源节约与综合利用鼓励、限制和淘汰技术目录》要求.剥离表土后，砂石矿山资源综合利用率不低于95%。</w:t>
                  </w:r>
                </w:p>
              </w:tc>
              <w:tc>
                <w:tcPr>
                  <w:tcW w:w="2157" w:type="pct"/>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olor w:val="auto"/>
                      <w:kern w:val="0"/>
                      <w:sz w:val="21"/>
                      <w:szCs w:val="21"/>
                      <w:vertAlign w:val="baseline"/>
                      <w:lang w:val="en-US" w:eastAsia="zh-CN"/>
                    </w:rPr>
                  </w:pPr>
                  <w:r>
                    <w:rPr>
                      <w:rFonts w:hint="default" w:ascii="Times New Roman" w:hAnsi="Times New Roman" w:eastAsia="仿宋" w:cs="Times New Roman"/>
                      <w:color w:val="auto"/>
                      <w:kern w:val="0"/>
                      <w:sz w:val="21"/>
                      <w:szCs w:val="21"/>
                      <w:vertAlign w:val="baseline"/>
                      <w:lang w:val="en-US" w:eastAsia="zh-CN"/>
                    </w:rPr>
                    <w:t>本项目运营期采取的生产工艺技术和设备符合国土资源部《矿产资源节约与综合利用鼓励、限制和淘汰技术目录》要求；根据开发利用方案，矿产品方向为路基填筑料，不进行筛分，利用率100%，不存在废石。</w:t>
                  </w:r>
                </w:p>
              </w:tc>
              <w:tc>
                <w:tcPr>
                  <w:tcW w:w="348" w:type="pct"/>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olor w:val="auto"/>
                      <w:kern w:val="0"/>
                      <w:sz w:val="21"/>
                      <w:szCs w:val="21"/>
                      <w:vertAlign w:val="baseline"/>
                      <w:lang w:val="en-US" w:eastAsia="zh-CN"/>
                    </w:rPr>
                  </w:pPr>
                  <w:r>
                    <w:rPr>
                      <w:rFonts w:hint="default" w:ascii="Times New Roman" w:hAnsi="Times New Roman" w:eastAsia="仿宋" w:cs="Times New Roman"/>
                      <w:color w:val="auto"/>
                      <w:kern w:val="0"/>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03" w:type="pct"/>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olor w:val="auto"/>
                      <w:kern w:val="0"/>
                      <w:sz w:val="21"/>
                      <w:szCs w:val="21"/>
                      <w:highlight w:val="none"/>
                      <w:vertAlign w:val="baseline"/>
                      <w:lang w:val="en-US" w:eastAsia="zh-CN"/>
                    </w:rPr>
                  </w:pPr>
                  <w:r>
                    <w:rPr>
                      <w:rFonts w:hint="default" w:ascii="Times New Roman" w:hAnsi="Times New Roman" w:eastAsia="仿宋" w:cs="Times New Roman"/>
                      <w:color w:val="auto"/>
                      <w:kern w:val="0"/>
                      <w:sz w:val="21"/>
                      <w:szCs w:val="21"/>
                      <w:highlight w:val="none"/>
                      <w:vertAlign w:val="baseline"/>
                      <w:lang w:val="en-US" w:eastAsia="zh-CN"/>
                    </w:rPr>
                    <w:t>4</w:t>
                  </w:r>
                </w:p>
              </w:tc>
              <w:tc>
                <w:tcPr>
                  <w:tcW w:w="483" w:type="pct"/>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olor w:val="auto"/>
                      <w:kern w:val="0"/>
                      <w:sz w:val="21"/>
                      <w:szCs w:val="21"/>
                      <w:highlight w:val="none"/>
                      <w:vertAlign w:val="baseline"/>
                      <w:lang w:val="en-US" w:eastAsia="zh-CN"/>
                    </w:rPr>
                  </w:pPr>
                  <w:r>
                    <w:rPr>
                      <w:rFonts w:hint="default" w:ascii="Times New Roman" w:hAnsi="Times New Roman" w:eastAsia="仿宋" w:cs="Times New Roman"/>
                      <w:color w:val="auto"/>
                      <w:kern w:val="0"/>
                      <w:sz w:val="21"/>
                      <w:szCs w:val="21"/>
                      <w:highlight w:val="none"/>
                      <w:vertAlign w:val="baseline"/>
                      <w:lang w:val="en-US" w:eastAsia="zh-CN"/>
                    </w:rPr>
                    <w:t>节能减排</w:t>
                  </w:r>
                </w:p>
              </w:tc>
              <w:tc>
                <w:tcPr>
                  <w:tcW w:w="1707" w:type="pct"/>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olor w:val="auto"/>
                      <w:kern w:val="0"/>
                      <w:sz w:val="21"/>
                      <w:szCs w:val="21"/>
                      <w:highlight w:val="none"/>
                      <w:vertAlign w:val="baseline"/>
                      <w:lang w:val="en-US" w:eastAsia="zh-CN"/>
                    </w:rPr>
                  </w:pPr>
                  <w:r>
                    <w:rPr>
                      <w:rFonts w:hint="default" w:ascii="Times New Roman" w:hAnsi="Times New Roman" w:eastAsia="仿宋" w:cs="Times New Roman"/>
                      <w:color w:val="auto"/>
                      <w:kern w:val="0"/>
                      <w:sz w:val="21"/>
                      <w:szCs w:val="21"/>
                      <w:highlight w:val="none"/>
                      <w:vertAlign w:val="baseline"/>
                      <w:lang w:val="en-US" w:eastAsia="zh-CN"/>
                    </w:rPr>
                    <w:t>建立能耗核算体系，采取节能减排措施，降低砂石生产能耗和设备损耗，使三废和噪音排放达到环保标准。</w:t>
                  </w:r>
                </w:p>
              </w:tc>
              <w:tc>
                <w:tcPr>
                  <w:tcW w:w="2157" w:type="pct"/>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olor w:val="auto"/>
                      <w:kern w:val="0"/>
                      <w:sz w:val="21"/>
                      <w:szCs w:val="21"/>
                      <w:highlight w:val="none"/>
                      <w:vertAlign w:val="baseline"/>
                      <w:lang w:val="en-US" w:eastAsia="zh-CN"/>
                    </w:rPr>
                  </w:pPr>
                  <w:r>
                    <w:rPr>
                      <w:rFonts w:hint="default" w:ascii="Times New Roman" w:hAnsi="Times New Roman" w:eastAsia="仿宋" w:cs="Times New Roman"/>
                      <w:color w:val="auto"/>
                      <w:kern w:val="0"/>
                      <w:sz w:val="21"/>
                      <w:szCs w:val="21"/>
                      <w:highlight w:val="none"/>
                      <w:vertAlign w:val="baseline"/>
                      <w:lang w:val="en-US" w:eastAsia="zh-CN"/>
                    </w:rPr>
                    <w:t>本项目不消耗天然气、煤炭等，所用能源主要包括水、电，用水量约4195.8m</w:t>
                  </w:r>
                  <w:r>
                    <w:rPr>
                      <w:rFonts w:hint="default" w:ascii="Times New Roman" w:hAnsi="Times New Roman" w:eastAsia="仿宋" w:cs="Times New Roman"/>
                      <w:color w:val="auto"/>
                      <w:kern w:val="0"/>
                      <w:sz w:val="21"/>
                      <w:szCs w:val="21"/>
                      <w:highlight w:val="none"/>
                      <w:vertAlign w:val="superscript"/>
                      <w:lang w:val="en-US" w:eastAsia="zh-CN"/>
                    </w:rPr>
                    <w:t>3</w:t>
                  </w:r>
                  <w:r>
                    <w:rPr>
                      <w:rFonts w:hint="default" w:ascii="Times New Roman" w:hAnsi="Times New Roman" w:eastAsia="仿宋" w:cs="Times New Roman"/>
                      <w:color w:val="auto"/>
                      <w:kern w:val="0"/>
                      <w:sz w:val="21"/>
                      <w:szCs w:val="21"/>
                      <w:highlight w:val="none"/>
                      <w:vertAlign w:val="baseline"/>
                      <w:lang w:val="en-US" w:eastAsia="zh-CN"/>
                    </w:rPr>
                    <w:t>/a，能耗较低；运营期三废及噪声分析，均可达标排放。</w:t>
                  </w:r>
                </w:p>
              </w:tc>
              <w:tc>
                <w:tcPr>
                  <w:tcW w:w="348" w:type="pct"/>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olor w:val="auto"/>
                      <w:kern w:val="0"/>
                      <w:sz w:val="21"/>
                      <w:szCs w:val="21"/>
                      <w:highlight w:val="none"/>
                      <w:vertAlign w:val="baseline"/>
                      <w:lang w:val="en-US" w:eastAsia="zh-CN"/>
                    </w:rPr>
                  </w:pPr>
                  <w:r>
                    <w:rPr>
                      <w:rFonts w:hint="default" w:ascii="Times New Roman" w:hAnsi="Times New Roman" w:eastAsia="仿宋" w:cs="Times New Roman"/>
                      <w:color w:val="auto"/>
                      <w:kern w:val="0"/>
                      <w:sz w:val="21"/>
                      <w:szCs w:val="21"/>
                      <w:highlight w:val="none"/>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03" w:type="pct"/>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olor w:val="auto"/>
                      <w:kern w:val="0"/>
                      <w:sz w:val="21"/>
                      <w:szCs w:val="21"/>
                      <w:vertAlign w:val="baseline"/>
                      <w:lang w:val="en-US" w:eastAsia="zh-CN"/>
                    </w:rPr>
                  </w:pPr>
                  <w:r>
                    <w:rPr>
                      <w:rFonts w:hint="default" w:ascii="Times New Roman" w:hAnsi="Times New Roman" w:eastAsia="仿宋" w:cs="Times New Roman"/>
                      <w:color w:val="auto"/>
                      <w:kern w:val="0"/>
                      <w:sz w:val="21"/>
                      <w:szCs w:val="21"/>
                      <w:vertAlign w:val="baseline"/>
                      <w:lang w:val="en-US" w:eastAsia="zh-CN"/>
                    </w:rPr>
                    <w:t>5</w:t>
                  </w:r>
                </w:p>
              </w:tc>
              <w:tc>
                <w:tcPr>
                  <w:tcW w:w="483" w:type="pct"/>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olor w:val="auto"/>
                      <w:kern w:val="0"/>
                      <w:sz w:val="21"/>
                      <w:szCs w:val="21"/>
                      <w:vertAlign w:val="baseline"/>
                      <w:lang w:val="en-US" w:eastAsia="zh-CN"/>
                    </w:rPr>
                  </w:pPr>
                  <w:r>
                    <w:rPr>
                      <w:rFonts w:hint="default" w:ascii="Times New Roman" w:hAnsi="Times New Roman" w:eastAsia="仿宋" w:cs="Times New Roman"/>
                      <w:color w:val="auto"/>
                      <w:kern w:val="0"/>
                      <w:sz w:val="21"/>
                      <w:szCs w:val="21"/>
                      <w:vertAlign w:val="baseline"/>
                      <w:lang w:val="en-US" w:eastAsia="zh-CN"/>
                    </w:rPr>
                    <w:t>科技创新与数字化矿山</w:t>
                  </w:r>
                </w:p>
              </w:tc>
              <w:tc>
                <w:tcPr>
                  <w:tcW w:w="1707" w:type="pct"/>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olor w:val="auto"/>
                      <w:kern w:val="0"/>
                      <w:sz w:val="21"/>
                      <w:szCs w:val="21"/>
                      <w:vertAlign w:val="baseline"/>
                      <w:lang w:val="en-US" w:eastAsia="zh-CN"/>
                    </w:rPr>
                  </w:pPr>
                  <w:r>
                    <w:rPr>
                      <w:rFonts w:hint="default" w:ascii="Times New Roman" w:hAnsi="Times New Roman" w:eastAsia="仿宋" w:cs="Times New Roman"/>
                      <w:color w:val="auto"/>
                      <w:kern w:val="0"/>
                      <w:sz w:val="21"/>
                      <w:szCs w:val="21"/>
                      <w:vertAlign w:val="baseline"/>
                      <w:lang w:val="en-US" w:eastAsia="zh-CN"/>
                    </w:rPr>
                    <w:t>建立科技研发队伍，推广转化科技成果，加大技术改造力度，推动产业绿色升级。建设数字化矿山，实现矿山企业生产、经营和管理信息化。</w:t>
                  </w:r>
                </w:p>
              </w:tc>
              <w:tc>
                <w:tcPr>
                  <w:tcW w:w="2157" w:type="pct"/>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olor w:val="auto"/>
                      <w:kern w:val="0"/>
                      <w:sz w:val="21"/>
                      <w:szCs w:val="21"/>
                      <w:vertAlign w:val="baseline"/>
                      <w:lang w:val="en-US" w:eastAsia="zh-CN"/>
                    </w:rPr>
                  </w:pPr>
                  <w:r>
                    <w:rPr>
                      <w:rFonts w:hint="default" w:ascii="Times New Roman" w:hAnsi="Times New Roman" w:eastAsia="仿宋" w:cs="Times New Roman"/>
                      <w:color w:val="auto"/>
                      <w:kern w:val="0"/>
                      <w:sz w:val="21"/>
                      <w:szCs w:val="21"/>
                      <w:vertAlign w:val="baseline"/>
                      <w:lang w:val="en-US" w:eastAsia="zh-CN"/>
                    </w:rPr>
                    <w:t>建设单位拟在运营期建设数字化矿山，实现矿山企业生产、经营和管理信息化。</w:t>
                  </w:r>
                </w:p>
              </w:tc>
              <w:tc>
                <w:tcPr>
                  <w:tcW w:w="348" w:type="pct"/>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olor w:val="auto"/>
                      <w:kern w:val="0"/>
                      <w:sz w:val="21"/>
                      <w:szCs w:val="21"/>
                      <w:vertAlign w:val="baseline"/>
                      <w:lang w:val="en-US" w:eastAsia="zh-CN"/>
                    </w:rPr>
                  </w:pPr>
                  <w:r>
                    <w:rPr>
                      <w:rFonts w:hint="default" w:ascii="Times New Roman" w:hAnsi="Times New Roman" w:eastAsia="仿宋" w:cs="Times New Roman"/>
                      <w:color w:val="auto"/>
                      <w:kern w:val="0"/>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03" w:type="pct"/>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olor w:val="auto"/>
                      <w:kern w:val="0"/>
                      <w:sz w:val="21"/>
                      <w:szCs w:val="21"/>
                      <w:vertAlign w:val="baseline"/>
                      <w:lang w:val="en-US" w:eastAsia="zh-CN"/>
                    </w:rPr>
                  </w:pPr>
                  <w:r>
                    <w:rPr>
                      <w:rFonts w:hint="default" w:ascii="Times New Roman" w:hAnsi="Times New Roman" w:eastAsia="仿宋" w:cs="Times New Roman"/>
                      <w:color w:val="auto"/>
                      <w:kern w:val="0"/>
                      <w:sz w:val="21"/>
                      <w:szCs w:val="21"/>
                      <w:vertAlign w:val="baseline"/>
                      <w:lang w:val="en-US" w:eastAsia="zh-CN"/>
                    </w:rPr>
                    <w:t>6</w:t>
                  </w:r>
                </w:p>
              </w:tc>
              <w:tc>
                <w:tcPr>
                  <w:tcW w:w="483" w:type="pct"/>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olor w:val="auto"/>
                      <w:kern w:val="0"/>
                      <w:sz w:val="21"/>
                      <w:szCs w:val="21"/>
                      <w:vertAlign w:val="baseline"/>
                      <w:lang w:val="en-US" w:eastAsia="zh-CN"/>
                    </w:rPr>
                  </w:pPr>
                  <w:r>
                    <w:rPr>
                      <w:rFonts w:hint="default" w:ascii="Times New Roman" w:hAnsi="Times New Roman" w:eastAsia="仿宋" w:cs="Times New Roman"/>
                      <w:color w:val="auto"/>
                      <w:kern w:val="0"/>
                      <w:sz w:val="21"/>
                      <w:szCs w:val="21"/>
                      <w:vertAlign w:val="baseline"/>
                      <w:lang w:val="en-US" w:eastAsia="zh-CN"/>
                    </w:rPr>
                    <w:t>企业管理与企业形象</w:t>
                  </w:r>
                </w:p>
              </w:tc>
              <w:tc>
                <w:tcPr>
                  <w:tcW w:w="1707" w:type="pct"/>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olor w:val="auto"/>
                      <w:kern w:val="0"/>
                      <w:sz w:val="21"/>
                      <w:szCs w:val="21"/>
                      <w:vertAlign w:val="baseline"/>
                      <w:lang w:val="en-US" w:eastAsia="zh-CN"/>
                    </w:rPr>
                  </w:pPr>
                  <w:r>
                    <w:rPr>
                      <w:rFonts w:hint="default" w:ascii="Times New Roman" w:hAnsi="Times New Roman" w:eastAsia="仿宋" w:cs="Times New Roman"/>
                      <w:color w:val="auto"/>
                      <w:kern w:val="0"/>
                      <w:sz w:val="21"/>
                      <w:szCs w:val="21"/>
                      <w:vertAlign w:val="baseline"/>
                      <w:lang w:val="en-US" w:eastAsia="zh-CN"/>
                    </w:rPr>
                    <w:t>应建立产权、责任、管理和文化等方面的企业管理制度。应建立质量管理体系、环境管理体系和职业健康安全管理体系，确保对质量、环境、职业健康与安全的管理。</w:t>
                  </w:r>
                </w:p>
              </w:tc>
              <w:tc>
                <w:tcPr>
                  <w:tcW w:w="2157" w:type="pct"/>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olor w:val="auto"/>
                      <w:kern w:val="0"/>
                      <w:sz w:val="21"/>
                      <w:szCs w:val="21"/>
                      <w:vertAlign w:val="baseline"/>
                      <w:lang w:val="en-US" w:eastAsia="zh-CN"/>
                    </w:rPr>
                  </w:pPr>
                  <w:r>
                    <w:rPr>
                      <w:rFonts w:hint="default" w:ascii="Times New Roman" w:hAnsi="Times New Roman" w:eastAsia="仿宋" w:cs="Times New Roman"/>
                      <w:color w:val="auto"/>
                      <w:kern w:val="0"/>
                      <w:sz w:val="21"/>
                      <w:szCs w:val="21"/>
                      <w:vertAlign w:val="baseline"/>
                      <w:lang w:val="en-US" w:eastAsia="zh-CN"/>
                    </w:rPr>
                    <w:t>建设单位拟在运营期按要求建立完整的企业管理制度。</w:t>
                  </w:r>
                </w:p>
              </w:tc>
              <w:tc>
                <w:tcPr>
                  <w:tcW w:w="348" w:type="pct"/>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olor w:val="auto"/>
                      <w:kern w:val="0"/>
                      <w:sz w:val="21"/>
                      <w:szCs w:val="21"/>
                      <w:vertAlign w:val="baseline"/>
                      <w:lang w:val="en-US" w:eastAsia="zh-CN"/>
                    </w:rPr>
                  </w:pPr>
                  <w:r>
                    <w:rPr>
                      <w:rFonts w:hint="default" w:ascii="Times New Roman" w:hAnsi="Times New Roman" w:eastAsia="仿宋" w:cs="Times New Roman"/>
                      <w:color w:val="auto"/>
                      <w:kern w:val="0"/>
                      <w:sz w:val="21"/>
                      <w:szCs w:val="21"/>
                      <w:vertAlign w:val="baseline"/>
                      <w:lang w:val="en-US" w:eastAsia="zh-CN"/>
                    </w:rPr>
                    <w:t>符合</w:t>
                  </w:r>
                </w:p>
              </w:tc>
            </w:tr>
          </w:tbl>
          <w:p>
            <w:pPr>
              <w:keepNext w:val="0"/>
              <w:keepLines w:val="0"/>
              <w:pageBreakBefore w:val="0"/>
              <w:widowControl w:val="0"/>
              <w:kinsoku/>
              <w:wordWrap/>
              <w:overflowPunct/>
              <w:topLinePunct w:val="0"/>
              <w:autoSpaceDE w:val="0"/>
              <w:autoSpaceDN w:val="0"/>
              <w:bidi w:val="0"/>
              <w:adjustRightInd w:val="0"/>
              <w:snapToGrid w:val="0"/>
              <w:spacing w:before="157" w:beforeLines="50"/>
              <w:ind w:firstLine="422"/>
              <w:textAlignment w:val="auto"/>
              <w:rPr>
                <w:rFonts w:hint="default" w:ascii="Times New Roman" w:hAnsi="Times New Roman" w:eastAsia="仿宋" w:cs="Times New Roman"/>
                <w:b/>
                <w:bCs w:val="0"/>
                <w:color w:val="auto"/>
                <w:sz w:val="24"/>
                <w:szCs w:val="24"/>
                <w:lang w:val="en-US" w:eastAsia="zh-CN"/>
              </w:rPr>
            </w:pPr>
            <w:r>
              <w:rPr>
                <w:rFonts w:hint="default" w:ascii="Times New Roman" w:hAnsi="Times New Roman" w:eastAsia="仿宋" w:cs="Times New Roman"/>
                <w:b/>
                <w:bCs w:val="0"/>
                <w:color w:val="auto"/>
                <w:sz w:val="24"/>
                <w:szCs w:val="24"/>
                <w:lang w:val="en-US" w:eastAsia="zh-CN"/>
              </w:rPr>
              <w:t>4、与《新疆维吾尔自治区大气污染防治条例》符合性分析</w:t>
            </w:r>
          </w:p>
          <w:p>
            <w:pPr>
              <w:autoSpaceDE w:val="0"/>
              <w:autoSpaceDN w:val="0"/>
              <w:adjustRightInd w:val="0"/>
              <w:snapToGrid w:val="0"/>
              <w:ind w:firstLine="420"/>
              <w:rPr>
                <w:rFonts w:hint="default" w:ascii="Times New Roman" w:hAnsi="Times New Roman" w:eastAsia="仿宋" w:cs="Times New Roman"/>
                <w:b/>
                <w:color w:val="auto"/>
                <w:sz w:val="24"/>
                <w:szCs w:val="24"/>
                <w:lang w:val="en-US" w:eastAsia="zh-CN"/>
              </w:rPr>
            </w:pPr>
            <w:r>
              <w:rPr>
                <w:rFonts w:hint="default" w:ascii="Times New Roman" w:hAnsi="Times New Roman" w:eastAsia="仿宋" w:cs="Times New Roman"/>
                <w:color w:val="auto"/>
                <w:kern w:val="0"/>
                <w:sz w:val="24"/>
                <w:szCs w:val="24"/>
                <w:lang w:val="en-US" w:eastAsia="zh-CN"/>
              </w:rPr>
              <w:t>本项目运营期大气主要污染为粉尘，对照《新疆维吾尔自治区大气污染防治条例》中“第三章防治措施”中的“第四节扬尘污染防治”符合性分析见表1-7。</w:t>
            </w:r>
          </w:p>
          <w:p>
            <w:pPr>
              <w:autoSpaceDE w:val="0"/>
              <w:autoSpaceDN w:val="0"/>
              <w:adjustRightInd w:val="0"/>
              <w:snapToGrid w:val="0"/>
              <w:spacing w:line="360" w:lineRule="auto"/>
              <w:ind w:firstLine="0" w:firstLineChars="0"/>
              <w:jc w:val="center"/>
              <w:rPr>
                <w:rFonts w:hint="default" w:ascii="Times New Roman" w:hAnsi="Times New Roman" w:eastAsia="仿宋" w:cs="Times New Roman"/>
                <w:b/>
                <w:color w:val="auto"/>
                <w:sz w:val="21"/>
                <w:szCs w:val="21"/>
                <w:lang w:val="en-US" w:eastAsia="zh-CN"/>
              </w:rPr>
            </w:pPr>
            <w:r>
              <w:rPr>
                <w:rFonts w:hint="default" w:ascii="Times New Roman" w:hAnsi="Times New Roman" w:eastAsia="仿宋" w:cs="Times New Roman"/>
                <w:b/>
                <w:color w:val="auto"/>
                <w:sz w:val="21"/>
                <w:szCs w:val="21"/>
                <w:lang w:val="en-US" w:eastAsia="zh-CN"/>
              </w:rPr>
              <w:t>表1-7《新疆维吾尔自治区大气污染防治条例》符合性分析表</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8"/>
              <w:gridCol w:w="4313"/>
              <w:gridCol w:w="2087"/>
              <w:gridCol w:w="6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578"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olor w:val="auto"/>
                      <w:kern w:val="0"/>
                      <w:sz w:val="21"/>
                      <w:szCs w:val="21"/>
                      <w:vertAlign w:val="baseline"/>
                      <w:lang w:val="en-US" w:eastAsia="zh-CN"/>
                    </w:rPr>
                  </w:pPr>
                  <w:r>
                    <w:rPr>
                      <w:rFonts w:hint="default" w:ascii="Times New Roman" w:hAnsi="Times New Roman" w:eastAsia="仿宋" w:cs="Times New Roman"/>
                      <w:color w:val="auto"/>
                      <w:kern w:val="0"/>
                      <w:sz w:val="21"/>
                      <w:szCs w:val="21"/>
                      <w:vertAlign w:val="baseline"/>
                      <w:lang w:val="en-US" w:eastAsia="zh-CN"/>
                    </w:rPr>
                    <w:t>序号</w:t>
                  </w:r>
                </w:p>
              </w:tc>
              <w:tc>
                <w:tcPr>
                  <w:tcW w:w="4313"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olor w:val="auto"/>
                      <w:kern w:val="0"/>
                      <w:sz w:val="21"/>
                      <w:szCs w:val="21"/>
                      <w:vertAlign w:val="baseline"/>
                      <w:lang w:val="en-US" w:eastAsia="zh-CN"/>
                    </w:rPr>
                  </w:pPr>
                  <w:r>
                    <w:rPr>
                      <w:rFonts w:hint="default" w:ascii="Times New Roman" w:hAnsi="Times New Roman" w:eastAsia="仿宋" w:cs="Times New Roman"/>
                      <w:color w:val="auto"/>
                      <w:kern w:val="0"/>
                      <w:sz w:val="21"/>
                      <w:szCs w:val="21"/>
                      <w:vertAlign w:val="baseline"/>
                      <w:lang w:val="en-US" w:eastAsia="zh-CN"/>
                    </w:rPr>
                    <w:t>要求</w:t>
                  </w:r>
                </w:p>
              </w:tc>
              <w:tc>
                <w:tcPr>
                  <w:tcW w:w="2087"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olor w:val="auto"/>
                      <w:kern w:val="0"/>
                      <w:sz w:val="21"/>
                      <w:szCs w:val="21"/>
                      <w:vertAlign w:val="baseline"/>
                      <w:lang w:val="en-US" w:eastAsia="zh-CN"/>
                    </w:rPr>
                  </w:pPr>
                  <w:r>
                    <w:rPr>
                      <w:rFonts w:hint="default" w:ascii="Times New Roman" w:hAnsi="Times New Roman" w:eastAsia="仿宋" w:cs="Times New Roman"/>
                      <w:color w:val="auto"/>
                      <w:kern w:val="0"/>
                      <w:sz w:val="21"/>
                      <w:szCs w:val="21"/>
                      <w:vertAlign w:val="baseline"/>
                      <w:lang w:val="en-US" w:eastAsia="zh-CN"/>
                    </w:rPr>
                    <w:t>本项目</w:t>
                  </w:r>
                </w:p>
              </w:tc>
              <w:tc>
                <w:tcPr>
                  <w:tcW w:w="680"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olor w:val="auto"/>
                      <w:kern w:val="0"/>
                      <w:sz w:val="21"/>
                      <w:szCs w:val="21"/>
                      <w:vertAlign w:val="baseline"/>
                      <w:lang w:val="en-US" w:eastAsia="zh-CN"/>
                    </w:rPr>
                  </w:pPr>
                  <w:r>
                    <w:rPr>
                      <w:rFonts w:hint="default" w:ascii="Times New Roman" w:hAnsi="Times New Roman" w:eastAsia="仿宋" w:cs="Times New Roman"/>
                      <w:color w:val="auto"/>
                      <w:kern w:val="0"/>
                      <w:sz w:val="21"/>
                      <w:szCs w:val="21"/>
                      <w:vertAlign w:val="baseline"/>
                      <w:lang w:val="en-US" w:eastAsia="zh-CN"/>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578"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olor w:val="auto"/>
                      <w:kern w:val="0"/>
                      <w:sz w:val="21"/>
                      <w:szCs w:val="21"/>
                      <w:vertAlign w:val="baseline"/>
                      <w:lang w:val="en-US" w:eastAsia="zh-CN"/>
                    </w:rPr>
                  </w:pPr>
                  <w:r>
                    <w:rPr>
                      <w:rFonts w:hint="default" w:ascii="Times New Roman" w:hAnsi="Times New Roman" w:eastAsia="仿宋" w:cs="Times New Roman"/>
                      <w:color w:val="auto"/>
                      <w:kern w:val="0"/>
                      <w:sz w:val="21"/>
                      <w:szCs w:val="21"/>
                      <w:vertAlign w:val="baseline"/>
                      <w:lang w:val="en-US" w:eastAsia="zh-CN"/>
                    </w:rPr>
                    <w:t>1</w:t>
                  </w:r>
                </w:p>
              </w:tc>
              <w:tc>
                <w:tcPr>
                  <w:tcW w:w="4313"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olor w:val="auto"/>
                      <w:kern w:val="0"/>
                      <w:sz w:val="21"/>
                      <w:szCs w:val="21"/>
                      <w:vertAlign w:val="baseline"/>
                      <w:lang w:val="en-US" w:eastAsia="zh-CN"/>
                    </w:rPr>
                  </w:pPr>
                  <w:r>
                    <w:rPr>
                      <w:rFonts w:hint="default" w:ascii="Times New Roman" w:hAnsi="Times New Roman" w:eastAsia="仿宋" w:cs="Times New Roman"/>
                      <w:color w:val="auto"/>
                      <w:kern w:val="0"/>
                      <w:sz w:val="21"/>
                      <w:szCs w:val="21"/>
                      <w:vertAlign w:val="baseline"/>
                      <w:lang w:val="en-US" w:eastAsia="zh-CN"/>
                    </w:rPr>
                    <w:t>第三十七条各级人民政府应当加强对建设施工、矿产资源开采、物料运输的扬尘和沙尘污染的治理，保持道路清洁、控制料堆和渣土堆放，科学合理扩大绿地、水面、湿地、地面铺装和防风固沙绿化面积，防治扬尘污染。</w:t>
                  </w:r>
                </w:p>
              </w:tc>
              <w:tc>
                <w:tcPr>
                  <w:tcW w:w="2087"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olor w:val="auto"/>
                      <w:kern w:val="0"/>
                      <w:sz w:val="21"/>
                      <w:szCs w:val="21"/>
                      <w:vertAlign w:val="baseline"/>
                      <w:lang w:val="en-US" w:eastAsia="zh-CN"/>
                    </w:rPr>
                  </w:pPr>
                  <w:r>
                    <w:rPr>
                      <w:rFonts w:hint="default" w:ascii="Times New Roman" w:hAnsi="Times New Roman" w:eastAsia="仿宋" w:cs="Times New Roman"/>
                      <w:color w:val="auto"/>
                      <w:kern w:val="0"/>
                      <w:sz w:val="21"/>
                      <w:szCs w:val="21"/>
                      <w:vertAlign w:val="baseline"/>
                      <w:lang w:val="en-US" w:eastAsia="zh-CN"/>
                    </w:rPr>
                    <w:t>环评要求对开采、运输等过程扬尘进行雾炮机喷洒降尘、运输车辆篷布遮盖等大气污染治理。</w:t>
                  </w:r>
                </w:p>
              </w:tc>
              <w:tc>
                <w:tcPr>
                  <w:tcW w:w="680"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olor w:val="auto"/>
                      <w:kern w:val="0"/>
                      <w:sz w:val="21"/>
                      <w:szCs w:val="21"/>
                      <w:vertAlign w:val="baseline"/>
                      <w:lang w:val="en-US" w:eastAsia="zh-CN"/>
                    </w:rPr>
                  </w:pPr>
                  <w:r>
                    <w:rPr>
                      <w:rFonts w:hint="default" w:ascii="Times New Roman" w:hAnsi="Times New Roman" w:eastAsia="仿宋" w:cs="Times New Roman"/>
                      <w:color w:val="auto"/>
                      <w:kern w:val="0"/>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578"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olor w:val="auto"/>
                      <w:kern w:val="0"/>
                      <w:sz w:val="21"/>
                      <w:szCs w:val="21"/>
                      <w:vertAlign w:val="baseline"/>
                      <w:lang w:val="en-US" w:eastAsia="zh-CN"/>
                    </w:rPr>
                  </w:pPr>
                  <w:r>
                    <w:rPr>
                      <w:rFonts w:hint="default" w:ascii="Times New Roman" w:hAnsi="Times New Roman" w:eastAsia="仿宋" w:cs="Times New Roman"/>
                      <w:color w:val="auto"/>
                      <w:kern w:val="0"/>
                      <w:sz w:val="21"/>
                      <w:szCs w:val="21"/>
                      <w:vertAlign w:val="baseline"/>
                      <w:lang w:val="en-US" w:eastAsia="zh-CN"/>
                    </w:rPr>
                    <w:t>2</w:t>
                  </w:r>
                </w:p>
              </w:tc>
              <w:tc>
                <w:tcPr>
                  <w:tcW w:w="4313"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olor w:val="auto"/>
                      <w:kern w:val="0"/>
                      <w:sz w:val="21"/>
                      <w:szCs w:val="21"/>
                      <w:vertAlign w:val="baseline"/>
                      <w:lang w:val="en-US" w:eastAsia="zh-CN"/>
                    </w:rPr>
                  </w:pPr>
                  <w:r>
                    <w:rPr>
                      <w:rFonts w:hint="default" w:ascii="Times New Roman" w:hAnsi="Times New Roman" w:eastAsia="仿宋" w:cs="Times New Roman"/>
                      <w:color w:val="auto"/>
                      <w:kern w:val="0"/>
                      <w:sz w:val="21"/>
                      <w:szCs w:val="21"/>
                      <w:vertAlign w:val="baseline"/>
                      <w:lang w:val="en-US" w:eastAsia="zh-CN"/>
                    </w:rPr>
                    <w:t>第三十九条运输、处置建筑垃圾，应当经工程所在地的县（市、区）人民政府确定的监督管理部门同意，按照规定的运输时间、路线和要求清运到指定的场所处理；在场地内堆存的，应当有效覆盖。</w:t>
                  </w:r>
                </w:p>
              </w:tc>
              <w:tc>
                <w:tcPr>
                  <w:tcW w:w="2087"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olor w:val="auto"/>
                      <w:kern w:val="0"/>
                      <w:sz w:val="21"/>
                      <w:szCs w:val="21"/>
                      <w:vertAlign w:val="baseline"/>
                      <w:lang w:val="en-US" w:eastAsia="zh-CN"/>
                    </w:rPr>
                  </w:pPr>
                  <w:r>
                    <w:rPr>
                      <w:rFonts w:hint="default" w:ascii="Times New Roman" w:hAnsi="Times New Roman" w:eastAsia="仿宋" w:cs="Times New Roman"/>
                      <w:color w:val="auto"/>
                      <w:kern w:val="0"/>
                      <w:sz w:val="21"/>
                      <w:szCs w:val="21"/>
                      <w:vertAlign w:val="baseline"/>
                      <w:lang w:val="en-US" w:eastAsia="zh-CN"/>
                    </w:rPr>
                    <w:t>施工单位承诺运输、处置建筑垃圾按当地管理要求。</w:t>
                  </w:r>
                </w:p>
              </w:tc>
              <w:tc>
                <w:tcPr>
                  <w:tcW w:w="680"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olor w:val="auto"/>
                      <w:kern w:val="0"/>
                      <w:sz w:val="21"/>
                      <w:szCs w:val="21"/>
                      <w:vertAlign w:val="baseline"/>
                      <w:lang w:val="en-US" w:eastAsia="zh-CN"/>
                    </w:rPr>
                  </w:pPr>
                  <w:r>
                    <w:rPr>
                      <w:rFonts w:hint="default" w:ascii="Times New Roman" w:hAnsi="Times New Roman" w:eastAsia="仿宋" w:cs="Times New Roman"/>
                      <w:color w:val="auto"/>
                      <w:kern w:val="0"/>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578"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olor w:val="auto"/>
                      <w:kern w:val="0"/>
                      <w:sz w:val="21"/>
                      <w:szCs w:val="21"/>
                      <w:vertAlign w:val="baseline"/>
                      <w:lang w:val="en-US" w:eastAsia="zh-CN"/>
                    </w:rPr>
                  </w:pPr>
                  <w:r>
                    <w:rPr>
                      <w:rFonts w:hint="default" w:ascii="Times New Roman" w:hAnsi="Times New Roman" w:eastAsia="仿宋" w:cs="Times New Roman"/>
                      <w:color w:val="auto"/>
                      <w:kern w:val="0"/>
                      <w:sz w:val="21"/>
                      <w:szCs w:val="21"/>
                      <w:vertAlign w:val="baseline"/>
                      <w:lang w:val="en-US" w:eastAsia="zh-CN"/>
                    </w:rPr>
                    <w:t>3</w:t>
                  </w:r>
                </w:p>
              </w:tc>
              <w:tc>
                <w:tcPr>
                  <w:tcW w:w="4313"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olor w:val="auto"/>
                      <w:kern w:val="0"/>
                      <w:sz w:val="21"/>
                      <w:szCs w:val="21"/>
                      <w:vertAlign w:val="baseline"/>
                      <w:lang w:val="en-US" w:eastAsia="zh-CN"/>
                    </w:rPr>
                  </w:pPr>
                  <w:r>
                    <w:rPr>
                      <w:rFonts w:hint="default" w:ascii="Times New Roman" w:hAnsi="Times New Roman" w:eastAsia="仿宋" w:cs="Times New Roman"/>
                      <w:color w:val="auto"/>
                      <w:kern w:val="0"/>
                      <w:sz w:val="21"/>
                      <w:szCs w:val="21"/>
                      <w:vertAlign w:val="baseline"/>
                      <w:lang w:val="en-US" w:eastAsia="zh-CN"/>
                    </w:rPr>
                    <w:t>第四十三条贮存易产生扬尘的煤炭、煤矸石、煤渣、煤灰、水泥、石灰、石膏、砂土等物料的堆场应当密闭；不能密闭的，贮存单位或者个人应当采取下列防尘措施：（一）堆场的场坪、路面应当进行硬化处理，并保持路面整洁；（二）堆场周边应当配备高于堆存物料的围挡、防风抑尘网等设施；（三）按照物料类别采取相应的覆盖、喷淋和围挡等防风抑尘措施。露天装卸物料应当采取密闭或者喷淋等抑尘措施；输送的物料应当在装料、卸料处配备吸尘、喷淋等防尘设施。</w:t>
                  </w:r>
                </w:p>
              </w:tc>
              <w:tc>
                <w:tcPr>
                  <w:tcW w:w="2087"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olor w:val="auto"/>
                      <w:kern w:val="0"/>
                      <w:sz w:val="21"/>
                      <w:szCs w:val="21"/>
                      <w:vertAlign w:val="baseline"/>
                      <w:lang w:val="en-US" w:eastAsia="zh-CN"/>
                    </w:rPr>
                  </w:pPr>
                  <w:r>
                    <w:rPr>
                      <w:rFonts w:hint="default" w:ascii="Times New Roman" w:hAnsi="Times New Roman" w:eastAsia="仿宋" w:cs="Times New Roman"/>
                      <w:color w:val="auto"/>
                      <w:kern w:val="0"/>
                      <w:sz w:val="21"/>
                      <w:szCs w:val="21"/>
                      <w:vertAlign w:val="baseline"/>
                      <w:lang w:val="en-US" w:eastAsia="zh-CN"/>
                    </w:rPr>
                    <w:t>装卸粉尘：雾炮机喷洒降尘，加强管理，规范作业等</w:t>
                  </w:r>
                  <w:r>
                    <w:rPr>
                      <w:rFonts w:hint="default" w:ascii="Times New Roman" w:hAnsi="Times New Roman" w:eastAsia="仿宋" w:cs="Times New Roman"/>
                      <w:color w:val="auto"/>
                      <w:kern w:val="0"/>
                      <w:sz w:val="21"/>
                      <w:szCs w:val="21"/>
                      <w:highlight w:val="none"/>
                      <w:vertAlign w:val="baseline"/>
                      <w:lang w:val="en-US" w:eastAsia="zh-CN"/>
                    </w:rPr>
                    <w:t>。</w:t>
                  </w:r>
                </w:p>
              </w:tc>
              <w:tc>
                <w:tcPr>
                  <w:tcW w:w="680"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olor w:val="auto"/>
                      <w:kern w:val="0"/>
                      <w:sz w:val="21"/>
                      <w:szCs w:val="21"/>
                      <w:vertAlign w:val="baseline"/>
                      <w:lang w:val="en-US" w:eastAsia="zh-CN"/>
                    </w:rPr>
                  </w:pPr>
                  <w:r>
                    <w:rPr>
                      <w:rFonts w:hint="default" w:ascii="Times New Roman" w:hAnsi="Times New Roman" w:eastAsia="仿宋" w:cs="Times New Roman"/>
                      <w:color w:val="auto"/>
                      <w:kern w:val="0"/>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578"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olor w:val="auto"/>
                      <w:kern w:val="0"/>
                      <w:sz w:val="21"/>
                      <w:szCs w:val="21"/>
                      <w:vertAlign w:val="baseline"/>
                      <w:lang w:val="en-US" w:eastAsia="zh-CN"/>
                    </w:rPr>
                  </w:pPr>
                  <w:r>
                    <w:rPr>
                      <w:rFonts w:hint="default" w:ascii="Times New Roman" w:hAnsi="Times New Roman" w:eastAsia="仿宋" w:cs="Times New Roman"/>
                      <w:color w:val="auto"/>
                      <w:kern w:val="0"/>
                      <w:sz w:val="21"/>
                      <w:szCs w:val="21"/>
                      <w:vertAlign w:val="baseline"/>
                      <w:lang w:val="en-US" w:eastAsia="zh-CN"/>
                    </w:rPr>
                    <w:t>4</w:t>
                  </w:r>
                </w:p>
              </w:tc>
              <w:tc>
                <w:tcPr>
                  <w:tcW w:w="4313"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olor w:val="auto"/>
                      <w:kern w:val="0"/>
                      <w:sz w:val="21"/>
                      <w:szCs w:val="21"/>
                      <w:vertAlign w:val="baseline"/>
                      <w:lang w:val="en-US" w:eastAsia="zh-CN"/>
                    </w:rPr>
                  </w:pPr>
                  <w:r>
                    <w:rPr>
                      <w:rFonts w:hint="default" w:ascii="Times New Roman" w:hAnsi="Times New Roman" w:eastAsia="仿宋" w:cs="Times New Roman"/>
                      <w:color w:val="auto"/>
                      <w:kern w:val="0"/>
                      <w:sz w:val="21"/>
                      <w:szCs w:val="21"/>
                      <w:vertAlign w:val="baseline"/>
                      <w:lang w:val="en-US" w:eastAsia="zh-CN"/>
                    </w:rPr>
                    <w:t>第四十四条矿山开采产生的废石、废渣、泥土等应当堆放到专门存放地，并采取围挡、设置防尘网或者防尘布等防尘措施；施工便道应当硬化。在采石、采砂和其他矿产资源开采过程中，或者在停办、关闭矿山前，采矿权人应当整修被损坏的道路和露天采矿场的边坡、断面，恢复原有地貌，并按照规定处置矿山开采废弃物，防止扬尘污染。</w:t>
                  </w:r>
                </w:p>
              </w:tc>
              <w:tc>
                <w:tcPr>
                  <w:tcW w:w="2087"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olor w:val="auto"/>
                      <w:kern w:val="0"/>
                      <w:sz w:val="21"/>
                      <w:szCs w:val="21"/>
                      <w:vertAlign w:val="baseline"/>
                      <w:lang w:val="en-US" w:eastAsia="zh-CN"/>
                    </w:rPr>
                  </w:pPr>
                  <w:r>
                    <w:rPr>
                      <w:rFonts w:hint="default" w:ascii="Times New Roman" w:hAnsi="Times New Roman" w:eastAsia="仿宋" w:cs="Times New Roman"/>
                      <w:color w:val="auto"/>
                      <w:kern w:val="0"/>
                      <w:sz w:val="21"/>
                      <w:szCs w:val="21"/>
                      <w:vertAlign w:val="baseline"/>
                      <w:lang w:val="en-US" w:eastAsia="zh-CN"/>
                    </w:rPr>
                    <w:t>按要求编制了</w:t>
                  </w:r>
                  <w:r>
                    <w:rPr>
                      <w:rFonts w:hint="default" w:ascii="Times New Roman" w:hAnsi="Times New Roman" w:eastAsia="仿宋" w:cs="Times New Roman"/>
                      <w:color w:val="auto"/>
                      <w:kern w:val="0"/>
                      <w:sz w:val="21"/>
                      <w:szCs w:val="21"/>
                    </w:rPr>
                    <w:t>《</w:t>
                  </w:r>
                  <w:r>
                    <w:rPr>
                      <w:rFonts w:hint="default" w:ascii="Times New Roman" w:hAnsi="Times New Roman" w:eastAsia="仿宋" w:cs="Times New Roman"/>
                      <w:color w:val="auto"/>
                      <w:kern w:val="0"/>
                      <w:sz w:val="21"/>
                      <w:szCs w:val="21"/>
                      <w:lang w:eastAsia="zh-CN"/>
                    </w:rPr>
                    <w:t>新疆鄯善县火车站镇东建筑用砂矿矿产资源开发利用与生态保护修复方案</w:t>
                  </w:r>
                  <w:r>
                    <w:rPr>
                      <w:rFonts w:hint="default" w:ascii="Times New Roman" w:hAnsi="Times New Roman" w:eastAsia="仿宋" w:cs="Times New Roman"/>
                      <w:color w:val="auto"/>
                      <w:kern w:val="0"/>
                      <w:sz w:val="21"/>
                      <w:szCs w:val="21"/>
                    </w:rPr>
                    <w:t>》</w:t>
                  </w:r>
                  <w:r>
                    <w:rPr>
                      <w:rFonts w:hint="default" w:ascii="Times New Roman" w:hAnsi="Times New Roman" w:eastAsia="仿宋" w:cs="Times New Roman"/>
                      <w:color w:val="auto"/>
                      <w:kern w:val="0"/>
                      <w:sz w:val="21"/>
                      <w:szCs w:val="21"/>
                      <w:lang w:eastAsia="zh-CN"/>
                    </w:rPr>
                    <w:t>。</w:t>
                  </w:r>
                </w:p>
              </w:tc>
              <w:tc>
                <w:tcPr>
                  <w:tcW w:w="680"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olor w:val="auto"/>
                      <w:kern w:val="0"/>
                      <w:sz w:val="21"/>
                      <w:szCs w:val="21"/>
                      <w:vertAlign w:val="baseline"/>
                      <w:lang w:val="en-US" w:eastAsia="zh-CN"/>
                    </w:rPr>
                  </w:pPr>
                  <w:r>
                    <w:rPr>
                      <w:rFonts w:hint="default" w:ascii="Times New Roman" w:hAnsi="Times New Roman" w:eastAsia="仿宋" w:cs="Times New Roman"/>
                      <w:color w:val="auto"/>
                      <w:kern w:val="0"/>
                      <w:sz w:val="21"/>
                      <w:szCs w:val="21"/>
                      <w:vertAlign w:val="baseline"/>
                      <w:lang w:val="en-US" w:eastAsia="zh-CN"/>
                    </w:rPr>
                    <w:t>符合</w:t>
                  </w:r>
                </w:p>
              </w:tc>
            </w:tr>
          </w:tbl>
          <w:p>
            <w:pPr>
              <w:keepNext w:val="0"/>
              <w:keepLines w:val="0"/>
              <w:pageBreakBefore w:val="0"/>
              <w:widowControl w:val="0"/>
              <w:kinsoku/>
              <w:wordWrap/>
              <w:overflowPunct/>
              <w:topLinePunct w:val="0"/>
              <w:autoSpaceDE w:val="0"/>
              <w:autoSpaceDN w:val="0"/>
              <w:bidi w:val="0"/>
              <w:adjustRightInd/>
              <w:snapToGrid/>
              <w:spacing w:line="360" w:lineRule="auto"/>
              <w:ind w:firstLine="422"/>
              <w:textAlignment w:val="auto"/>
              <w:rPr>
                <w:rFonts w:hint="default" w:ascii="Times New Roman" w:hAnsi="Times New Roman" w:eastAsia="仿宋" w:cs="Times New Roman"/>
                <w:b/>
                <w:bCs/>
                <w:color w:val="auto"/>
                <w:sz w:val="24"/>
                <w:szCs w:val="24"/>
                <w:lang w:val="en-US" w:eastAsia="zh-CN"/>
              </w:rPr>
            </w:pPr>
            <w:r>
              <w:rPr>
                <w:rFonts w:hint="default" w:ascii="Times New Roman" w:hAnsi="Times New Roman" w:eastAsia="仿宋" w:cs="Times New Roman"/>
                <w:b/>
                <w:bCs/>
                <w:color w:val="auto"/>
                <w:sz w:val="24"/>
                <w:szCs w:val="24"/>
                <w:lang w:val="en-US" w:eastAsia="zh-CN"/>
              </w:rPr>
              <w:t>5、与《关于加快推进露天矿山综合整治工作实施意见的函》符合性分析</w:t>
            </w:r>
          </w:p>
          <w:p>
            <w:pPr>
              <w:keepNext w:val="0"/>
              <w:keepLines w:val="0"/>
              <w:pageBreakBefore w:val="0"/>
              <w:widowControl w:val="0"/>
              <w:kinsoku/>
              <w:wordWrap/>
              <w:overflowPunct/>
              <w:topLinePunct w:val="0"/>
              <w:autoSpaceDE w:val="0"/>
              <w:autoSpaceDN w:val="0"/>
              <w:bidi w:val="0"/>
              <w:adjustRightInd/>
              <w:snapToGrid/>
              <w:ind w:firstLine="420"/>
              <w:textAlignment w:val="auto"/>
              <w:rPr>
                <w:rFonts w:hint="default" w:ascii="Times New Roman" w:hAnsi="Times New Roman" w:eastAsia="仿宋" w:cs="Times New Roman"/>
                <w:b/>
                <w:color w:val="auto"/>
                <w:sz w:val="24"/>
                <w:szCs w:val="24"/>
                <w:lang w:val="en-US" w:eastAsia="zh-CN"/>
              </w:rPr>
            </w:pPr>
            <w:r>
              <w:rPr>
                <w:rFonts w:hint="default" w:ascii="Times New Roman" w:hAnsi="Times New Roman" w:eastAsia="仿宋" w:cs="Times New Roman"/>
                <w:color w:val="auto"/>
                <w:kern w:val="0"/>
                <w:sz w:val="24"/>
                <w:szCs w:val="24"/>
                <w:lang w:val="en-US" w:eastAsia="zh-CN"/>
              </w:rPr>
              <w:t>本项目与《矿山生态环境保护与恢复治理技术规范（试行）》(HJ651-2013）符合性分析见表1-8。</w:t>
            </w:r>
          </w:p>
          <w:p>
            <w:pPr>
              <w:autoSpaceDE w:val="0"/>
              <w:autoSpaceDN w:val="0"/>
              <w:adjustRightInd w:val="0"/>
              <w:snapToGrid w:val="0"/>
              <w:spacing w:line="360" w:lineRule="auto"/>
              <w:ind w:firstLine="0" w:firstLineChars="0"/>
              <w:jc w:val="center"/>
              <w:rPr>
                <w:rFonts w:hint="default" w:ascii="Times New Roman" w:hAnsi="Times New Roman" w:eastAsia="仿宋" w:cs="Times New Roman"/>
                <w:b/>
                <w:color w:val="auto"/>
                <w:sz w:val="21"/>
                <w:szCs w:val="21"/>
                <w:lang w:val="en-US" w:eastAsia="zh-CN"/>
              </w:rPr>
            </w:pPr>
            <w:r>
              <w:rPr>
                <w:rFonts w:hint="default" w:ascii="Times New Roman" w:hAnsi="Times New Roman" w:eastAsia="仿宋" w:cs="Times New Roman"/>
                <w:b/>
                <w:color w:val="auto"/>
                <w:sz w:val="21"/>
                <w:szCs w:val="21"/>
                <w:lang w:val="en-US" w:eastAsia="zh-CN"/>
              </w:rPr>
              <w:t>表1-8《关于加快推进露天矿山综合整治工作实施意见的函》符合性分析表</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2"/>
              <w:gridCol w:w="1071"/>
              <w:gridCol w:w="3479"/>
              <w:gridCol w:w="1586"/>
              <w:gridCol w:w="9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atLeast"/>
                <w:jc w:val="center"/>
              </w:trPr>
              <w:tc>
                <w:tcPr>
                  <w:tcW w:w="612"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b w:val="0"/>
                      <w:bCs w:val="0"/>
                      <w:color w:val="auto"/>
                      <w:sz w:val="21"/>
                      <w:szCs w:val="21"/>
                      <w:vertAlign w:val="baseline"/>
                      <w:lang w:val="en-US" w:eastAsia="zh-CN"/>
                    </w:rPr>
                  </w:pPr>
                  <w:r>
                    <w:rPr>
                      <w:rFonts w:hint="default" w:ascii="Times New Roman" w:hAnsi="Times New Roman" w:eastAsia="仿宋" w:cs="Times New Roman"/>
                      <w:b w:val="0"/>
                      <w:bCs w:val="0"/>
                      <w:color w:val="auto"/>
                      <w:sz w:val="21"/>
                      <w:szCs w:val="21"/>
                      <w:vertAlign w:val="baseline"/>
                      <w:lang w:val="en-US" w:eastAsia="zh-CN"/>
                    </w:rPr>
                    <w:t>序号</w:t>
                  </w:r>
                </w:p>
              </w:tc>
              <w:tc>
                <w:tcPr>
                  <w:tcW w:w="1071"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b w:val="0"/>
                      <w:bCs w:val="0"/>
                      <w:color w:val="auto"/>
                      <w:sz w:val="21"/>
                      <w:szCs w:val="21"/>
                      <w:vertAlign w:val="baseline"/>
                      <w:lang w:val="en-US" w:eastAsia="zh-CN"/>
                    </w:rPr>
                  </w:pPr>
                  <w:r>
                    <w:rPr>
                      <w:rFonts w:hint="default" w:ascii="Times New Roman" w:hAnsi="Times New Roman" w:eastAsia="仿宋" w:cs="Times New Roman"/>
                      <w:b w:val="0"/>
                      <w:bCs w:val="0"/>
                      <w:color w:val="auto"/>
                      <w:sz w:val="21"/>
                      <w:szCs w:val="21"/>
                      <w:vertAlign w:val="baseline"/>
                      <w:lang w:val="en-US" w:eastAsia="zh-CN"/>
                    </w:rPr>
                    <w:t>类别</w:t>
                  </w:r>
                </w:p>
              </w:tc>
              <w:tc>
                <w:tcPr>
                  <w:tcW w:w="3479"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b w:val="0"/>
                      <w:bCs w:val="0"/>
                      <w:color w:val="auto"/>
                      <w:sz w:val="21"/>
                      <w:szCs w:val="21"/>
                      <w:vertAlign w:val="baseline"/>
                      <w:lang w:val="en-US" w:eastAsia="zh-CN"/>
                    </w:rPr>
                  </w:pPr>
                  <w:r>
                    <w:rPr>
                      <w:rFonts w:hint="default" w:ascii="Times New Roman" w:hAnsi="Times New Roman" w:eastAsia="仿宋" w:cs="Times New Roman"/>
                      <w:b w:val="0"/>
                      <w:bCs w:val="0"/>
                      <w:color w:val="auto"/>
                      <w:sz w:val="21"/>
                      <w:szCs w:val="21"/>
                      <w:vertAlign w:val="baseline"/>
                      <w:lang w:val="en-US" w:eastAsia="zh-CN"/>
                    </w:rPr>
                    <w:t>要求</w:t>
                  </w:r>
                </w:p>
              </w:tc>
              <w:tc>
                <w:tcPr>
                  <w:tcW w:w="1586"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b w:val="0"/>
                      <w:bCs w:val="0"/>
                      <w:color w:val="auto"/>
                      <w:sz w:val="21"/>
                      <w:szCs w:val="21"/>
                      <w:vertAlign w:val="baseline"/>
                      <w:lang w:val="en-US" w:eastAsia="zh-CN"/>
                    </w:rPr>
                  </w:pPr>
                  <w:r>
                    <w:rPr>
                      <w:rFonts w:hint="default" w:ascii="Times New Roman" w:hAnsi="Times New Roman" w:eastAsia="仿宋" w:cs="Times New Roman"/>
                      <w:b w:val="0"/>
                      <w:bCs w:val="0"/>
                      <w:color w:val="auto"/>
                      <w:sz w:val="21"/>
                      <w:szCs w:val="21"/>
                      <w:vertAlign w:val="baseline"/>
                      <w:lang w:val="en-US" w:eastAsia="zh-CN"/>
                    </w:rPr>
                    <w:t>本项目</w:t>
                  </w:r>
                </w:p>
              </w:tc>
              <w:tc>
                <w:tcPr>
                  <w:tcW w:w="910"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b w:val="0"/>
                      <w:bCs w:val="0"/>
                      <w:color w:val="auto"/>
                      <w:sz w:val="21"/>
                      <w:szCs w:val="21"/>
                      <w:vertAlign w:val="baseline"/>
                      <w:lang w:val="en-US" w:eastAsia="zh-CN"/>
                    </w:rPr>
                  </w:pPr>
                  <w:r>
                    <w:rPr>
                      <w:rFonts w:hint="default" w:ascii="Times New Roman" w:hAnsi="Times New Roman" w:eastAsia="仿宋" w:cs="Times New Roman"/>
                      <w:b w:val="0"/>
                      <w:bCs w:val="0"/>
                      <w:color w:val="auto"/>
                      <w:sz w:val="21"/>
                      <w:szCs w:val="21"/>
                      <w:vertAlign w:val="baseline"/>
                      <w:lang w:val="en-US" w:eastAsia="zh-CN"/>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12"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b w:val="0"/>
                      <w:bCs w:val="0"/>
                      <w:color w:val="auto"/>
                      <w:sz w:val="21"/>
                      <w:szCs w:val="21"/>
                      <w:vertAlign w:val="baseline"/>
                      <w:lang w:val="en-US" w:eastAsia="zh-CN"/>
                    </w:rPr>
                  </w:pPr>
                  <w:r>
                    <w:rPr>
                      <w:rFonts w:hint="default" w:ascii="Times New Roman" w:hAnsi="Times New Roman" w:eastAsia="仿宋" w:cs="Times New Roman"/>
                      <w:b w:val="0"/>
                      <w:bCs w:val="0"/>
                      <w:color w:val="auto"/>
                      <w:sz w:val="21"/>
                      <w:szCs w:val="21"/>
                      <w:vertAlign w:val="baseline"/>
                      <w:lang w:val="en-US" w:eastAsia="zh-CN"/>
                    </w:rPr>
                    <w:t>1</w:t>
                  </w:r>
                </w:p>
              </w:tc>
              <w:tc>
                <w:tcPr>
                  <w:tcW w:w="1071"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b w:val="0"/>
                      <w:bCs w:val="0"/>
                      <w:color w:val="auto"/>
                      <w:sz w:val="21"/>
                      <w:szCs w:val="21"/>
                      <w:vertAlign w:val="baseline"/>
                      <w:lang w:val="en-US" w:eastAsia="zh-CN"/>
                    </w:rPr>
                  </w:pPr>
                  <w:r>
                    <w:rPr>
                      <w:rFonts w:hint="default" w:ascii="Times New Roman" w:hAnsi="Times New Roman" w:eastAsia="仿宋" w:cs="Times New Roman"/>
                      <w:b w:val="0"/>
                      <w:bCs w:val="0"/>
                      <w:color w:val="auto"/>
                      <w:sz w:val="21"/>
                      <w:szCs w:val="21"/>
                      <w:vertAlign w:val="baseline"/>
                      <w:lang w:val="en-US" w:eastAsia="zh-CN"/>
                    </w:rPr>
                    <w:t>全面摸底排查露天矿山情况</w:t>
                  </w:r>
                </w:p>
              </w:tc>
              <w:tc>
                <w:tcPr>
                  <w:tcW w:w="3479"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b w:val="0"/>
                      <w:bCs w:val="0"/>
                      <w:color w:val="auto"/>
                      <w:sz w:val="21"/>
                      <w:szCs w:val="21"/>
                      <w:vertAlign w:val="baseline"/>
                      <w:lang w:val="en-US" w:eastAsia="zh-CN"/>
                    </w:rPr>
                  </w:pPr>
                  <w:r>
                    <w:rPr>
                      <w:rFonts w:hint="default" w:ascii="Times New Roman" w:hAnsi="Times New Roman" w:eastAsia="仿宋" w:cs="Times New Roman"/>
                      <w:b w:val="0"/>
                      <w:bCs w:val="0"/>
                      <w:color w:val="auto"/>
                      <w:sz w:val="21"/>
                      <w:szCs w:val="21"/>
                      <w:vertAlign w:val="baseline"/>
                      <w:lang w:val="en-US" w:eastAsia="zh-CN"/>
                    </w:rPr>
                    <w:t>以违法违规开采和责任主体灭失的露天矿山为重点，全面查清本地区露天矿山基本情况，在全面核查露天矿山开发利用、环境保护、矿山地质环境恢复治理和土地复垦等情况的基础上，逐矿逐项登记汇总，分类建立台账，提出整治意见。</w:t>
                  </w:r>
                </w:p>
              </w:tc>
              <w:tc>
                <w:tcPr>
                  <w:tcW w:w="1586"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b w:val="0"/>
                      <w:bCs w:val="0"/>
                      <w:color w:val="auto"/>
                      <w:sz w:val="21"/>
                      <w:szCs w:val="21"/>
                      <w:vertAlign w:val="baseline"/>
                      <w:lang w:val="en-US" w:eastAsia="zh-CN"/>
                    </w:rPr>
                  </w:pPr>
                  <w:r>
                    <w:rPr>
                      <w:rFonts w:hint="default" w:ascii="Times New Roman" w:hAnsi="Times New Roman" w:eastAsia="仿宋" w:cs="Times New Roman"/>
                      <w:b w:val="0"/>
                      <w:bCs w:val="0"/>
                      <w:color w:val="auto"/>
                      <w:sz w:val="21"/>
                      <w:szCs w:val="21"/>
                      <w:vertAlign w:val="baseline"/>
                      <w:lang w:val="en-US" w:eastAsia="zh-CN"/>
                    </w:rPr>
                    <w:t>本项目未开始运行，已提前按要求编制了</w:t>
                  </w:r>
                  <w:r>
                    <w:rPr>
                      <w:rFonts w:hint="default" w:ascii="Times New Roman" w:hAnsi="Times New Roman" w:eastAsia="仿宋" w:cs="Times New Roman"/>
                      <w:color w:val="auto"/>
                      <w:kern w:val="0"/>
                      <w:sz w:val="21"/>
                      <w:szCs w:val="21"/>
                      <w:lang w:eastAsia="zh-CN"/>
                    </w:rPr>
                    <w:t>《</w:t>
                  </w:r>
                  <w:r>
                    <w:rPr>
                      <w:rFonts w:hint="default" w:ascii="Times New Roman" w:hAnsi="Times New Roman" w:eastAsia="仿宋" w:cs="Times New Roman"/>
                      <w:color w:val="auto"/>
                      <w:kern w:val="0"/>
                      <w:sz w:val="21"/>
                      <w:szCs w:val="21"/>
                      <w:lang w:val="en-US" w:eastAsia="zh-CN"/>
                    </w:rPr>
                    <w:t>矿产资源开发利用与生态保护修复方案</w:t>
                  </w:r>
                  <w:r>
                    <w:rPr>
                      <w:rFonts w:hint="default" w:ascii="Times New Roman" w:hAnsi="Times New Roman" w:eastAsia="仿宋" w:cs="Times New Roman"/>
                      <w:color w:val="auto"/>
                      <w:kern w:val="0"/>
                      <w:sz w:val="21"/>
                      <w:szCs w:val="21"/>
                      <w:lang w:eastAsia="zh-CN"/>
                    </w:rPr>
                    <w:t>》</w:t>
                  </w:r>
                  <w:r>
                    <w:rPr>
                      <w:rFonts w:hint="default" w:ascii="Times New Roman" w:hAnsi="Times New Roman" w:eastAsia="仿宋" w:cs="Times New Roman"/>
                      <w:color w:val="auto"/>
                      <w:kern w:val="0"/>
                      <w:sz w:val="21"/>
                      <w:szCs w:val="21"/>
                      <w:lang w:val="en-US" w:eastAsia="zh-CN"/>
                    </w:rPr>
                    <w:t>等</w:t>
                  </w:r>
                </w:p>
              </w:tc>
              <w:tc>
                <w:tcPr>
                  <w:tcW w:w="910"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b w:val="0"/>
                      <w:bCs w:val="0"/>
                      <w:color w:val="auto"/>
                      <w:sz w:val="21"/>
                      <w:szCs w:val="21"/>
                      <w:vertAlign w:val="baseline"/>
                      <w:lang w:val="en-US" w:eastAsia="zh-CN"/>
                    </w:rPr>
                  </w:pPr>
                  <w:r>
                    <w:rPr>
                      <w:rFonts w:hint="default" w:ascii="Times New Roman" w:hAnsi="Times New Roman" w:eastAsia="仿宋" w:cs="Times New Roman"/>
                      <w:b w:val="0"/>
                      <w:bCs w:val="0"/>
                      <w:color w:val="auto"/>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1" w:hRule="atLeast"/>
                <w:jc w:val="center"/>
              </w:trPr>
              <w:tc>
                <w:tcPr>
                  <w:tcW w:w="612"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b w:val="0"/>
                      <w:bCs w:val="0"/>
                      <w:color w:val="auto"/>
                      <w:sz w:val="21"/>
                      <w:szCs w:val="21"/>
                      <w:vertAlign w:val="baseline"/>
                      <w:lang w:val="en-US" w:eastAsia="zh-CN"/>
                    </w:rPr>
                  </w:pPr>
                  <w:r>
                    <w:rPr>
                      <w:rFonts w:hint="default" w:ascii="Times New Roman" w:hAnsi="Times New Roman" w:eastAsia="仿宋" w:cs="Times New Roman"/>
                      <w:b w:val="0"/>
                      <w:bCs w:val="0"/>
                      <w:color w:val="auto"/>
                      <w:sz w:val="21"/>
                      <w:szCs w:val="21"/>
                      <w:vertAlign w:val="baseline"/>
                      <w:lang w:val="en-US" w:eastAsia="zh-CN"/>
                    </w:rPr>
                    <w:t>2</w:t>
                  </w:r>
                </w:p>
              </w:tc>
              <w:tc>
                <w:tcPr>
                  <w:tcW w:w="1071"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b w:val="0"/>
                      <w:bCs w:val="0"/>
                      <w:color w:val="auto"/>
                      <w:sz w:val="21"/>
                      <w:szCs w:val="21"/>
                      <w:vertAlign w:val="baseline"/>
                      <w:lang w:val="en-US" w:eastAsia="zh-CN"/>
                    </w:rPr>
                  </w:pPr>
                  <w:r>
                    <w:rPr>
                      <w:rFonts w:hint="default" w:ascii="Times New Roman" w:hAnsi="Times New Roman" w:eastAsia="仿宋" w:cs="Times New Roman"/>
                      <w:b w:val="0"/>
                      <w:bCs w:val="0"/>
                      <w:color w:val="auto"/>
                      <w:sz w:val="21"/>
                      <w:szCs w:val="21"/>
                      <w:vertAlign w:val="baseline"/>
                      <w:lang w:val="en-US" w:eastAsia="zh-CN"/>
                    </w:rPr>
                    <w:t>依法开展露天矿山综合整治</w:t>
                  </w:r>
                </w:p>
              </w:tc>
              <w:tc>
                <w:tcPr>
                  <w:tcW w:w="3479"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b w:val="0"/>
                      <w:bCs w:val="0"/>
                      <w:color w:val="auto"/>
                      <w:sz w:val="21"/>
                      <w:szCs w:val="21"/>
                      <w:vertAlign w:val="baseline"/>
                      <w:lang w:val="en-US" w:eastAsia="zh-CN"/>
                    </w:rPr>
                  </w:pPr>
                  <w:r>
                    <w:rPr>
                      <w:rFonts w:hint="default" w:ascii="Times New Roman" w:hAnsi="Times New Roman" w:eastAsia="仿宋" w:cs="Times New Roman"/>
                      <w:b w:val="0"/>
                      <w:bCs w:val="0"/>
                      <w:color w:val="auto"/>
                      <w:sz w:val="21"/>
                      <w:szCs w:val="21"/>
                      <w:vertAlign w:val="baseline"/>
                      <w:lang w:val="en-US" w:eastAsia="zh-CN"/>
                    </w:rPr>
                    <w:t>依法关闭违反资源环境法律法规、规划，污染环境、破坏生态、乱采滥挖的露天矿山；对污染治理不规范的露天矿山，依法责令停产整治，经相关部门组织验收合格后方可恢复生产，对拒不停产或擅自恢复生产的依法强制关闭；对责任主体灭失的露天矿山，因地制宜加强修复绿化，减少和抑制大气扬尘。全面加强矸石山综合治理，消除自燃和冒烟现象。</w:t>
                  </w:r>
                </w:p>
              </w:tc>
              <w:tc>
                <w:tcPr>
                  <w:tcW w:w="1586"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b w:val="0"/>
                      <w:bCs w:val="0"/>
                      <w:color w:val="auto"/>
                      <w:sz w:val="21"/>
                      <w:szCs w:val="21"/>
                      <w:vertAlign w:val="baseline"/>
                      <w:lang w:val="en-US" w:eastAsia="zh-CN"/>
                    </w:rPr>
                  </w:pPr>
                  <w:r>
                    <w:rPr>
                      <w:rFonts w:hint="default" w:ascii="Times New Roman" w:hAnsi="Times New Roman" w:eastAsia="仿宋" w:cs="Times New Roman"/>
                      <w:b w:val="0"/>
                      <w:bCs w:val="0"/>
                      <w:color w:val="auto"/>
                      <w:sz w:val="21"/>
                      <w:szCs w:val="21"/>
                      <w:vertAlign w:val="baseline"/>
                      <w:lang w:val="en-US" w:eastAsia="zh-CN"/>
                    </w:rPr>
                    <w:t>本项目未开始运行，运行时严格按照相关制度进行建设、运行及修复等。</w:t>
                  </w:r>
                </w:p>
              </w:tc>
              <w:tc>
                <w:tcPr>
                  <w:tcW w:w="910"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b w:val="0"/>
                      <w:bCs w:val="0"/>
                      <w:color w:val="auto"/>
                      <w:sz w:val="21"/>
                      <w:szCs w:val="21"/>
                      <w:vertAlign w:val="baseline"/>
                      <w:lang w:val="en-US" w:eastAsia="zh-CN"/>
                    </w:rPr>
                  </w:pPr>
                  <w:r>
                    <w:rPr>
                      <w:rFonts w:hint="default" w:ascii="Times New Roman" w:hAnsi="Times New Roman" w:eastAsia="仿宋" w:cs="Times New Roman"/>
                      <w:b w:val="0"/>
                      <w:bCs w:val="0"/>
                      <w:color w:val="auto"/>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3" w:hRule="atLeast"/>
                <w:jc w:val="center"/>
              </w:trPr>
              <w:tc>
                <w:tcPr>
                  <w:tcW w:w="612"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b w:val="0"/>
                      <w:bCs w:val="0"/>
                      <w:color w:val="auto"/>
                      <w:sz w:val="21"/>
                      <w:szCs w:val="21"/>
                      <w:vertAlign w:val="baseline"/>
                      <w:lang w:val="en-US" w:eastAsia="zh-CN"/>
                    </w:rPr>
                  </w:pPr>
                  <w:r>
                    <w:rPr>
                      <w:rFonts w:hint="default" w:ascii="Times New Roman" w:hAnsi="Times New Roman" w:eastAsia="仿宋" w:cs="Times New Roman"/>
                      <w:b w:val="0"/>
                      <w:bCs w:val="0"/>
                      <w:color w:val="auto"/>
                      <w:sz w:val="21"/>
                      <w:szCs w:val="21"/>
                      <w:vertAlign w:val="baseline"/>
                      <w:lang w:val="en-US" w:eastAsia="zh-CN"/>
                    </w:rPr>
                    <w:t>3</w:t>
                  </w:r>
                </w:p>
              </w:tc>
              <w:tc>
                <w:tcPr>
                  <w:tcW w:w="1071"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b w:val="0"/>
                      <w:bCs w:val="0"/>
                      <w:color w:val="auto"/>
                      <w:sz w:val="21"/>
                      <w:szCs w:val="21"/>
                      <w:vertAlign w:val="baseline"/>
                      <w:lang w:val="en-US" w:eastAsia="zh-CN"/>
                    </w:rPr>
                  </w:pPr>
                  <w:r>
                    <w:rPr>
                      <w:rFonts w:hint="default" w:ascii="Times New Roman" w:hAnsi="Times New Roman" w:eastAsia="仿宋" w:cs="Times New Roman"/>
                      <w:b w:val="0"/>
                      <w:bCs w:val="0"/>
                      <w:color w:val="auto"/>
                      <w:sz w:val="21"/>
                      <w:szCs w:val="21"/>
                      <w:vertAlign w:val="baseline"/>
                      <w:lang w:val="en-US" w:eastAsia="zh-CN"/>
                    </w:rPr>
                    <w:t>加强露天矿山生态修复</w:t>
                  </w:r>
                </w:p>
              </w:tc>
              <w:tc>
                <w:tcPr>
                  <w:tcW w:w="3479"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b w:val="0"/>
                      <w:bCs w:val="0"/>
                      <w:color w:val="auto"/>
                      <w:sz w:val="21"/>
                      <w:szCs w:val="21"/>
                      <w:vertAlign w:val="baseline"/>
                      <w:lang w:val="en-US" w:eastAsia="zh-CN"/>
                    </w:rPr>
                  </w:pPr>
                  <w:r>
                    <w:rPr>
                      <w:rFonts w:hint="default" w:ascii="Times New Roman" w:hAnsi="Times New Roman" w:eastAsia="仿宋" w:cs="Times New Roman"/>
                      <w:b w:val="0"/>
                      <w:bCs w:val="0"/>
                      <w:color w:val="auto"/>
                      <w:sz w:val="21"/>
                      <w:szCs w:val="21"/>
                      <w:vertAlign w:val="baseline"/>
                      <w:lang w:val="en-US" w:eastAsia="zh-CN"/>
                    </w:rPr>
                    <w:t>按照“谁开采、谁治理，边开采、边治理”原则，引导矿山按照绿色矿山建设行业标准，以环境影响报告书及批复、矿山地质环境保护与土地复垦方案等要求，开展生态修复。对责任主体灭失的露天矿山，按照“谁治理、谁受益”的原则，充分发挥财政资金的引导带动作用，大力探索构建“政府主导、政策扶持、社会参与、开发式治理、市场化运作”的矿山地质环境恢复和综合治理新模式，加快生态修复进度。</w:t>
                  </w:r>
                </w:p>
              </w:tc>
              <w:tc>
                <w:tcPr>
                  <w:tcW w:w="1586"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b w:val="0"/>
                      <w:bCs w:val="0"/>
                      <w:color w:val="auto"/>
                      <w:sz w:val="21"/>
                      <w:szCs w:val="21"/>
                      <w:vertAlign w:val="baseline"/>
                      <w:lang w:val="en-US" w:eastAsia="zh-CN"/>
                    </w:rPr>
                  </w:pPr>
                  <w:r>
                    <w:rPr>
                      <w:rFonts w:hint="default" w:ascii="Times New Roman" w:hAnsi="Times New Roman" w:eastAsia="仿宋" w:cs="Times New Roman"/>
                      <w:b w:val="0"/>
                      <w:bCs w:val="0"/>
                      <w:color w:val="auto"/>
                      <w:sz w:val="21"/>
                      <w:szCs w:val="21"/>
                      <w:vertAlign w:val="baseline"/>
                      <w:lang w:val="en-US" w:eastAsia="zh-CN"/>
                    </w:rPr>
                    <w:t>本项目已编制完成</w:t>
                  </w:r>
                  <w:r>
                    <w:rPr>
                      <w:rFonts w:hint="default" w:ascii="Times New Roman" w:hAnsi="Times New Roman" w:eastAsia="仿宋" w:cs="Times New Roman"/>
                      <w:color w:val="auto"/>
                      <w:kern w:val="0"/>
                      <w:sz w:val="21"/>
                      <w:szCs w:val="21"/>
                      <w:lang w:eastAsia="zh-CN"/>
                    </w:rPr>
                    <w:t>《</w:t>
                  </w:r>
                  <w:r>
                    <w:rPr>
                      <w:rFonts w:hint="default" w:ascii="Times New Roman" w:hAnsi="Times New Roman" w:eastAsia="仿宋" w:cs="Times New Roman"/>
                      <w:color w:val="auto"/>
                      <w:kern w:val="0"/>
                      <w:sz w:val="21"/>
                      <w:szCs w:val="21"/>
                      <w:lang w:val="en-US" w:eastAsia="zh-CN"/>
                    </w:rPr>
                    <w:t>矿产资源开发利用与生态保护修复方案</w:t>
                  </w:r>
                  <w:r>
                    <w:rPr>
                      <w:rFonts w:hint="default" w:ascii="Times New Roman" w:hAnsi="Times New Roman" w:eastAsia="仿宋" w:cs="Times New Roman"/>
                      <w:color w:val="auto"/>
                      <w:kern w:val="0"/>
                      <w:sz w:val="21"/>
                      <w:szCs w:val="21"/>
                      <w:lang w:eastAsia="zh-CN"/>
                    </w:rPr>
                    <w:t>》，</w:t>
                  </w:r>
                  <w:r>
                    <w:rPr>
                      <w:rFonts w:hint="default" w:ascii="Times New Roman" w:hAnsi="Times New Roman" w:eastAsia="仿宋" w:cs="Times New Roman"/>
                      <w:color w:val="auto"/>
                      <w:kern w:val="0"/>
                      <w:sz w:val="21"/>
                      <w:szCs w:val="21"/>
                      <w:lang w:val="en-US" w:eastAsia="zh-CN"/>
                    </w:rPr>
                    <w:t>正在编制项目环境影响报告表。后期建设单位严格按批复内容进行建设。</w:t>
                  </w:r>
                </w:p>
              </w:tc>
              <w:tc>
                <w:tcPr>
                  <w:tcW w:w="910"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b w:val="0"/>
                      <w:bCs w:val="0"/>
                      <w:color w:val="auto"/>
                      <w:sz w:val="21"/>
                      <w:szCs w:val="21"/>
                      <w:vertAlign w:val="baseline"/>
                      <w:lang w:val="en-US" w:eastAsia="zh-CN"/>
                    </w:rPr>
                  </w:pPr>
                  <w:r>
                    <w:rPr>
                      <w:rFonts w:hint="default" w:ascii="Times New Roman" w:hAnsi="Times New Roman" w:eastAsia="仿宋" w:cs="Times New Roman"/>
                      <w:b w:val="0"/>
                      <w:bCs w:val="0"/>
                      <w:color w:val="auto"/>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jc w:val="center"/>
              </w:trPr>
              <w:tc>
                <w:tcPr>
                  <w:tcW w:w="612"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b w:val="0"/>
                      <w:bCs w:val="0"/>
                      <w:color w:val="auto"/>
                      <w:sz w:val="21"/>
                      <w:szCs w:val="21"/>
                      <w:vertAlign w:val="baseline"/>
                      <w:lang w:val="en-US" w:eastAsia="zh-CN"/>
                    </w:rPr>
                  </w:pPr>
                  <w:r>
                    <w:rPr>
                      <w:rFonts w:hint="default" w:ascii="Times New Roman" w:hAnsi="Times New Roman" w:eastAsia="仿宋" w:cs="Times New Roman"/>
                      <w:b w:val="0"/>
                      <w:bCs w:val="0"/>
                      <w:color w:val="auto"/>
                      <w:sz w:val="21"/>
                      <w:szCs w:val="21"/>
                      <w:vertAlign w:val="baseline"/>
                      <w:lang w:val="en-US" w:eastAsia="zh-CN"/>
                    </w:rPr>
                    <w:t>4</w:t>
                  </w:r>
                </w:p>
              </w:tc>
              <w:tc>
                <w:tcPr>
                  <w:tcW w:w="1071"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b w:val="0"/>
                      <w:bCs w:val="0"/>
                      <w:color w:val="auto"/>
                      <w:sz w:val="21"/>
                      <w:szCs w:val="21"/>
                      <w:vertAlign w:val="baseline"/>
                      <w:lang w:val="en-US" w:eastAsia="zh-CN"/>
                    </w:rPr>
                  </w:pPr>
                  <w:r>
                    <w:rPr>
                      <w:rFonts w:hint="default" w:ascii="Times New Roman" w:hAnsi="Times New Roman" w:eastAsia="仿宋" w:cs="Times New Roman"/>
                      <w:b w:val="0"/>
                      <w:bCs w:val="0"/>
                      <w:color w:val="auto"/>
                      <w:sz w:val="21"/>
                      <w:szCs w:val="21"/>
                      <w:vertAlign w:val="baseline"/>
                      <w:lang w:val="en-US" w:eastAsia="zh-CN"/>
                    </w:rPr>
                    <w:t>严格控制新建露天矿山建设项目</w:t>
                  </w:r>
                </w:p>
              </w:tc>
              <w:tc>
                <w:tcPr>
                  <w:tcW w:w="3479"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b w:val="0"/>
                      <w:bCs w:val="0"/>
                      <w:color w:val="auto"/>
                      <w:sz w:val="21"/>
                      <w:szCs w:val="21"/>
                      <w:vertAlign w:val="baseline"/>
                      <w:lang w:val="en-US" w:eastAsia="zh-CN"/>
                    </w:rPr>
                  </w:pPr>
                  <w:r>
                    <w:rPr>
                      <w:rFonts w:hint="default" w:ascii="Times New Roman" w:hAnsi="Times New Roman" w:eastAsia="仿宋" w:cs="Times New Roman"/>
                      <w:b w:val="0"/>
                      <w:bCs w:val="0"/>
                      <w:color w:val="auto"/>
                      <w:sz w:val="21"/>
                      <w:szCs w:val="21"/>
                      <w:vertAlign w:val="baseline"/>
                      <w:lang w:val="en-US" w:eastAsia="zh-CN"/>
                    </w:rPr>
                    <w:t>严格贯彻国发〔2018〕22号文件有关要求，重点区域原则上禁止新建露天矿山建设项目，国发〔2018〕22号文件下发前环境影响评价文件已经批复的重点区域露天矿山，确需建设的，在严格落实生态环境保护、矿产资源规划和绿色矿山建设行业标准等要求前提下可继续批准建设。其他区域新建露天矿山建设项目，也应严格执行生态环境保护、矿产资源规划和绿色矿山建设行业标准等要求。</w:t>
                  </w:r>
                </w:p>
              </w:tc>
              <w:tc>
                <w:tcPr>
                  <w:tcW w:w="1586"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b w:val="0"/>
                      <w:bCs w:val="0"/>
                      <w:color w:val="auto"/>
                      <w:sz w:val="21"/>
                      <w:szCs w:val="21"/>
                      <w:vertAlign w:val="baseline"/>
                      <w:lang w:val="en-US" w:eastAsia="zh-CN"/>
                    </w:rPr>
                  </w:pPr>
                  <w:r>
                    <w:rPr>
                      <w:rFonts w:hint="default" w:ascii="Times New Roman" w:hAnsi="Times New Roman" w:eastAsia="仿宋" w:cs="Times New Roman"/>
                      <w:b w:val="0"/>
                      <w:bCs w:val="0"/>
                      <w:color w:val="auto"/>
                      <w:sz w:val="21"/>
                      <w:szCs w:val="21"/>
                      <w:vertAlign w:val="baseline"/>
                      <w:lang w:val="en-US" w:eastAsia="zh-CN"/>
                    </w:rPr>
                    <w:t>本项目不属于重点区域，项目建设、运行及修复等严格按照要求执行</w:t>
                  </w:r>
                </w:p>
              </w:tc>
              <w:tc>
                <w:tcPr>
                  <w:tcW w:w="910"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b w:val="0"/>
                      <w:bCs w:val="0"/>
                      <w:color w:val="auto"/>
                      <w:sz w:val="21"/>
                      <w:szCs w:val="21"/>
                      <w:vertAlign w:val="baseline"/>
                      <w:lang w:val="en-US" w:eastAsia="zh-CN"/>
                    </w:rPr>
                  </w:pPr>
                  <w:r>
                    <w:rPr>
                      <w:rFonts w:hint="default" w:ascii="Times New Roman" w:hAnsi="Times New Roman" w:eastAsia="仿宋" w:cs="Times New Roman"/>
                      <w:b w:val="0"/>
                      <w:bCs w:val="0"/>
                      <w:color w:val="auto"/>
                      <w:sz w:val="21"/>
                      <w:szCs w:val="21"/>
                      <w:vertAlign w:val="baseline"/>
                      <w:lang w:val="en-US" w:eastAsia="zh-CN"/>
                    </w:rPr>
                    <w:t>符合</w:t>
                  </w:r>
                </w:p>
              </w:tc>
            </w:tr>
          </w:tbl>
          <w:p>
            <w:pPr>
              <w:keepNext w:val="0"/>
              <w:keepLines w:val="0"/>
              <w:pageBreakBefore w:val="0"/>
              <w:widowControl w:val="0"/>
              <w:kinsoku/>
              <w:wordWrap/>
              <w:overflowPunct/>
              <w:topLinePunct w:val="0"/>
              <w:autoSpaceDE w:val="0"/>
              <w:autoSpaceDN w:val="0"/>
              <w:bidi w:val="0"/>
              <w:adjustRightInd w:val="0"/>
              <w:snapToGrid w:val="0"/>
              <w:spacing w:before="157" w:beforeLines="50"/>
              <w:ind w:firstLine="422"/>
              <w:textAlignment w:val="auto"/>
              <w:rPr>
                <w:rFonts w:hint="default" w:ascii="Times New Roman" w:hAnsi="Times New Roman" w:eastAsia="仿宋" w:cs="Times New Roman"/>
                <w:b/>
                <w:bCs/>
                <w:color w:val="auto"/>
                <w:sz w:val="24"/>
                <w:szCs w:val="24"/>
                <w:lang w:val="en-US"/>
              </w:rPr>
            </w:pPr>
            <w:r>
              <w:rPr>
                <w:rFonts w:hint="default" w:ascii="Times New Roman" w:hAnsi="Times New Roman" w:eastAsia="仿宋" w:cs="Times New Roman"/>
                <w:b/>
                <w:bCs/>
                <w:color w:val="auto"/>
                <w:sz w:val="24"/>
                <w:szCs w:val="24"/>
                <w:lang w:val="en-US" w:eastAsia="zh-CN"/>
              </w:rPr>
              <w:t>6、与《矿山生态环境保护与恢复治理技术规范（试行）》(HJ651-2013）符合性分析</w:t>
            </w:r>
          </w:p>
          <w:p>
            <w:pPr>
              <w:autoSpaceDE w:val="0"/>
              <w:autoSpaceDN w:val="0"/>
              <w:adjustRightInd w:val="0"/>
              <w:snapToGrid w:val="0"/>
              <w:ind w:firstLine="420"/>
              <w:rPr>
                <w:rFonts w:hint="default" w:ascii="Times New Roman" w:hAnsi="Times New Roman" w:eastAsia="仿宋" w:cs="Times New Roman"/>
                <w:b/>
                <w:color w:val="auto"/>
                <w:sz w:val="24"/>
                <w:szCs w:val="24"/>
                <w:lang w:val="zh-TW"/>
              </w:rPr>
            </w:pPr>
            <w:r>
              <w:rPr>
                <w:rFonts w:hint="default" w:ascii="Times New Roman" w:hAnsi="Times New Roman" w:eastAsia="仿宋" w:cs="Times New Roman"/>
                <w:color w:val="auto"/>
                <w:kern w:val="0"/>
                <w:sz w:val="24"/>
                <w:szCs w:val="24"/>
                <w:lang w:val="en-US" w:eastAsia="zh-CN"/>
              </w:rPr>
              <w:t>本项目与《矿山生态环境保护与恢复治理技术规范（试行）》(HJ651-2013）符合性分析见表1-9。</w:t>
            </w:r>
          </w:p>
          <w:p>
            <w:pPr>
              <w:autoSpaceDE w:val="0"/>
              <w:autoSpaceDN w:val="0"/>
              <w:adjustRightInd w:val="0"/>
              <w:snapToGrid w:val="0"/>
              <w:spacing w:line="360" w:lineRule="auto"/>
              <w:ind w:firstLine="0" w:firstLineChars="0"/>
              <w:jc w:val="center"/>
              <w:rPr>
                <w:rFonts w:hint="default" w:ascii="Times New Roman" w:hAnsi="Times New Roman" w:eastAsia="仿宋" w:cs="Times New Roman"/>
                <w:b/>
                <w:color w:val="auto"/>
                <w:kern w:val="0"/>
                <w:sz w:val="21"/>
                <w:szCs w:val="21"/>
                <w:lang w:val="en-US" w:eastAsia="zh-CN"/>
              </w:rPr>
            </w:pPr>
            <w:r>
              <w:rPr>
                <w:rFonts w:hint="default" w:ascii="Times New Roman" w:hAnsi="Times New Roman" w:eastAsia="仿宋" w:cs="Times New Roman"/>
                <w:b/>
                <w:color w:val="auto"/>
                <w:sz w:val="21"/>
                <w:szCs w:val="21"/>
                <w:lang w:val="zh-TW"/>
              </w:rPr>
              <w:t>表1</w:t>
            </w:r>
            <w:r>
              <w:rPr>
                <w:rFonts w:hint="default" w:ascii="Times New Roman" w:hAnsi="Times New Roman" w:eastAsia="仿宋" w:cs="Times New Roman"/>
                <w:b/>
                <w:color w:val="auto"/>
                <w:sz w:val="21"/>
                <w:szCs w:val="21"/>
                <w:lang w:val="en-US" w:eastAsia="zh-CN"/>
              </w:rPr>
              <w:t>-9</w:t>
            </w:r>
            <w:r>
              <w:rPr>
                <w:rFonts w:hint="default" w:ascii="Times New Roman" w:hAnsi="Times New Roman" w:eastAsia="仿宋" w:cs="Times New Roman"/>
                <w:b/>
                <w:color w:val="auto"/>
                <w:sz w:val="21"/>
                <w:szCs w:val="21"/>
                <w:lang w:val="zh-TW" w:eastAsia="zh-CN"/>
              </w:rPr>
              <w:t>《矿山生态环境保护与恢复治理技术规范（试行）》(HJ651-2013）</w:t>
            </w:r>
            <w:r>
              <w:rPr>
                <w:rFonts w:hint="default" w:ascii="Times New Roman" w:hAnsi="Times New Roman" w:eastAsia="仿宋" w:cs="Times New Roman"/>
                <w:b/>
                <w:color w:val="auto"/>
                <w:sz w:val="21"/>
                <w:szCs w:val="21"/>
                <w:lang w:val="zh-TW"/>
              </w:rPr>
              <w:t>符合性分析</w:t>
            </w:r>
            <w:r>
              <w:rPr>
                <w:rFonts w:hint="default" w:ascii="Times New Roman" w:hAnsi="Times New Roman" w:eastAsia="仿宋" w:cs="Times New Roman"/>
                <w:b/>
                <w:color w:val="auto"/>
                <w:sz w:val="21"/>
                <w:szCs w:val="21"/>
                <w:lang w:val="en-US" w:eastAsia="zh-CN"/>
              </w:rPr>
              <w:t>表</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6"/>
              <w:gridCol w:w="687"/>
              <w:gridCol w:w="3665"/>
              <w:gridCol w:w="2105"/>
              <w:gridCol w:w="5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596"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b w:val="0"/>
                      <w:bCs/>
                      <w:color w:val="auto"/>
                      <w:sz w:val="21"/>
                      <w:szCs w:val="21"/>
                      <w:vertAlign w:val="baseline"/>
                      <w:lang w:val="en-US" w:eastAsia="zh-CN"/>
                    </w:rPr>
                  </w:pPr>
                  <w:r>
                    <w:rPr>
                      <w:rFonts w:hint="default" w:ascii="Times New Roman" w:hAnsi="Times New Roman" w:eastAsia="仿宋" w:cs="Times New Roman"/>
                      <w:b w:val="0"/>
                      <w:bCs/>
                      <w:color w:val="auto"/>
                      <w:sz w:val="21"/>
                      <w:szCs w:val="21"/>
                      <w:vertAlign w:val="baseline"/>
                      <w:lang w:val="en-US" w:eastAsia="zh-CN"/>
                    </w:rPr>
                    <w:t>序号</w:t>
                  </w:r>
                </w:p>
              </w:tc>
              <w:tc>
                <w:tcPr>
                  <w:tcW w:w="687"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b w:val="0"/>
                      <w:bCs/>
                      <w:color w:val="auto"/>
                      <w:sz w:val="21"/>
                      <w:szCs w:val="21"/>
                      <w:vertAlign w:val="baseline"/>
                      <w:lang w:val="en-US" w:eastAsia="zh-CN"/>
                    </w:rPr>
                  </w:pPr>
                  <w:r>
                    <w:rPr>
                      <w:rFonts w:hint="default" w:ascii="Times New Roman" w:hAnsi="Times New Roman" w:eastAsia="仿宋" w:cs="Times New Roman"/>
                      <w:b w:val="0"/>
                      <w:bCs/>
                      <w:color w:val="auto"/>
                      <w:sz w:val="21"/>
                      <w:szCs w:val="21"/>
                      <w:vertAlign w:val="baseline"/>
                      <w:lang w:val="en-US" w:eastAsia="zh-CN"/>
                    </w:rPr>
                    <w:t>类别</w:t>
                  </w:r>
                </w:p>
              </w:tc>
              <w:tc>
                <w:tcPr>
                  <w:tcW w:w="3665"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b w:val="0"/>
                      <w:bCs/>
                      <w:color w:val="auto"/>
                      <w:sz w:val="21"/>
                      <w:szCs w:val="21"/>
                      <w:vertAlign w:val="baseline"/>
                      <w:lang w:val="en-US" w:eastAsia="zh-CN"/>
                    </w:rPr>
                  </w:pPr>
                  <w:r>
                    <w:rPr>
                      <w:rFonts w:hint="default" w:ascii="Times New Roman" w:hAnsi="Times New Roman" w:eastAsia="仿宋" w:cs="Times New Roman"/>
                      <w:b w:val="0"/>
                      <w:bCs/>
                      <w:color w:val="auto"/>
                      <w:sz w:val="21"/>
                      <w:szCs w:val="21"/>
                      <w:vertAlign w:val="baseline"/>
                      <w:lang w:val="en-US" w:eastAsia="zh-CN"/>
                    </w:rPr>
                    <w:t>要求</w:t>
                  </w:r>
                </w:p>
              </w:tc>
              <w:tc>
                <w:tcPr>
                  <w:tcW w:w="2105"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b w:val="0"/>
                      <w:bCs/>
                      <w:color w:val="auto"/>
                      <w:sz w:val="21"/>
                      <w:szCs w:val="21"/>
                      <w:vertAlign w:val="baseline"/>
                      <w:lang w:val="en-US" w:eastAsia="zh-CN"/>
                    </w:rPr>
                  </w:pPr>
                  <w:r>
                    <w:rPr>
                      <w:rFonts w:hint="default" w:ascii="Times New Roman" w:hAnsi="Times New Roman" w:eastAsia="仿宋" w:cs="Times New Roman"/>
                      <w:b w:val="0"/>
                      <w:bCs/>
                      <w:color w:val="auto"/>
                      <w:sz w:val="21"/>
                      <w:szCs w:val="21"/>
                      <w:vertAlign w:val="baseline"/>
                      <w:lang w:val="en-US" w:eastAsia="zh-CN"/>
                    </w:rPr>
                    <w:t>本项目</w:t>
                  </w:r>
                </w:p>
              </w:tc>
              <w:tc>
                <w:tcPr>
                  <w:tcW w:w="565"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b w:val="0"/>
                      <w:bCs/>
                      <w:color w:val="auto"/>
                      <w:sz w:val="21"/>
                      <w:szCs w:val="21"/>
                      <w:vertAlign w:val="baseline"/>
                      <w:lang w:val="en-US" w:eastAsia="zh-CN"/>
                    </w:rPr>
                  </w:pPr>
                  <w:r>
                    <w:rPr>
                      <w:rFonts w:hint="default" w:ascii="Times New Roman" w:hAnsi="Times New Roman" w:eastAsia="仿宋" w:cs="Times New Roman"/>
                      <w:b w:val="0"/>
                      <w:bCs/>
                      <w:color w:val="auto"/>
                      <w:sz w:val="21"/>
                      <w:szCs w:val="21"/>
                      <w:vertAlign w:val="baseline"/>
                      <w:lang w:val="en-US" w:eastAsia="zh-CN"/>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596"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b w:val="0"/>
                      <w:bCs/>
                      <w:color w:val="auto"/>
                      <w:sz w:val="21"/>
                      <w:szCs w:val="21"/>
                      <w:vertAlign w:val="baseline"/>
                      <w:lang w:val="en-US" w:eastAsia="zh-CN"/>
                    </w:rPr>
                  </w:pPr>
                  <w:r>
                    <w:rPr>
                      <w:rFonts w:hint="default" w:ascii="Times New Roman" w:hAnsi="Times New Roman" w:eastAsia="仿宋" w:cs="Times New Roman"/>
                      <w:b w:val="0"/>
                      <w:bCs/>
                      <w:color w:val="auto"/>
                      <w:sz w:val="21"/>
                      <w:szCs w:val="21"/>
                      <w:vertAlign w:val="baseline"/>
                      <w:lang w:val="en-US" w:eastAsia="zh-CN"/>
                    </w:rPr>
                    <w:t>1</w:t>
                  </w:r>
                </w:p>
              </w:tc>
              <w:tc>
                <w:tcPr>
                  <w:tcW w:w="687"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b w:val="0"/>
                      <w:bCs/>
                      <w:color w:val="auto"/>
                      <w:sz w:val="21"/>
                      <w:szCs w:val="21"/>
                      <w:vertAlign w:val="baseline"/>
                      <w:lang w:val="en-US" w:eastAsia="zh-CN"/>
                    </w:rPr>
                  </w:pPr>
                  <w:r>
                    <w:rPr>
                      <w:rFonts w:hint="default" w:ascii="Times New Roman" w:hAnsi="Times New Roman" w:eastAsia="仿宋" w:cs="Times New Roman"/>
                      <w:b w:val="0"/>
                      <w:bCs/>
                      <w:color w:val="auto"/>
                      <w:sz w:val="21"/>
                      <w:szCs w:val="21"/>
                      <w:vertAlign w:val="baseline"/>
                      <w:lang w:val="en-US" w:eastAsia="zh-CN"/>
                    </w:rPr>
                    <w:t>循环经济</w:t>
                  </w:r>
                </w:p>
              </w:tc>
              <w:tc>
                <w:tcPr>
                  <w:tcW w:w="3665"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b w:val="0"/>
                      <w:bCs/>
                      <w:color w:val="auto"/>
                      <w:sz w:val="21"/>
                      <w:szCs w:val="21"/>
                      <w:vertAlign w:val="baseline"/>
                      <w:lang w:val="en-US" w:eastAsia="zh-CN"/>
                    </w:rPr>
                  </w:pPr>
                  <w:r>
                    <w:rPr>
                      <w:rFonts w:hint="default" w:ascii="Times New Roman" w:hAnsi="Times New Roman" w:eastAsia="仿宋" w:cs="Times New Roman"/>
                      <w:b w:val="0"/>
                      <w:bCs/>
                      <w:color w:val="auto"/>
                      <w:sz w:val="21"/>
                      <w:szCs w:val="21"/>
                      <w:vertAlign w:val="baseline"/>
                      <w:lang w:val="en-US" w:eastAsia="zh-CN"/>
                    </w:rPr>
                    <w:t>1）发展绿色开采技术，实现矿区生态环境无损或受损最小；2）发展干法或节水的工艺技术，减少水的使用量;3）发展无废或少废的工艺技术，最大限度地减少废弃物的产生;4）矿山废物按照先提取有价金属、组分或利用能源，再选择用于建材或其它用途，最后进行无害化处理处置的技术原则。</w:t>
                  </w:r>
                </w:p>
              </w:tc>
              <w:tc>
                <w:tcPr>
                  <w:tcW w:w="2105"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b w:val="0"/>
                      <w:bCs/>
                      <w:color w:val="auto"/>
                      <w:sz w:val="21"/>
                      <w:szCs w:val="21"/>
                      <w:vertAlign w:val="baseline"/>
                      <w:lang w:val="en-US" w:eastAsia="zh-CN"/>
                    </w:rPr>
                  </w:pPr>
                  <w:r>
                    <w:rPr>
                      <w:rFonts w:hint="default" w:ascii="Times New Roman" w:hAnsi="Times New Roman" w:eastAsia="仿宋" w:cs="Times New Roman"/>
                      <w:b w:val="0"/>
                      <w:bCs/>
                      <w:color w:val="auto"/>
                      <w:sz w:val="21"/>
                      <w:szCs w:val="21"/>
                      <w:vertAlign w:val="baseline"/>
                      <w:lang w:val="en-US" w:eastAsia="zh-CN"/>
                    </w:rPr>
                    <w:t>项目采用绿色开采技术，采用干法工艺及雾炮喷淋降尘</w:t>
                  </w:r>
                  <w:r>
                    <w:rPr>
                      <w:rFonts w:hint="default" w:ascii="Times New Roman" w:hAnsi="Times New Roman" w:eastAsia="仿宋" w:cs="Times New Roman"/>
                      <w:b w:val="0"/>
                      <w:bCs/>
                      <w:color w:val="auto"/>
                      <w:sz w:val="21"/>
                      <w:szCs w:val="21"/>
                      <w:highlight w:val="none"/>
                      <w:vertAlign w:val="baseline"/>
                      <w:lang w:val="en-US" w:eastAsia="zh-CN"/>
                    </w:rPr>
                    <w:t>，根据开发利用方案，矿产品方向为路基填筑料，不进行筛分，利用率100%，不存在废石。</w:t>
                  </w:r>
                </w:p>
              </w:tc>
              <w:tc>
                <w:tcPr>
                  <w:tcW w:w="565"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b w:val="0"/>
                      <w:bCs/>
                      <w:color w:val="auto"/>
                      <w:sz w:val="21"/>
                      <w:szCs w:val="21"/>
                      <w:vertAlign w:val="baseline"/>
                      <w:lang w:val="en-US" w:eastAsia="zh-CN"/>
                    </w:rPr>
                  </w:pPr>
                  <w:r>
                    <w:rPr>
                      <w:rFonts w:hint="default" w:ascii="Times New Roman" w:hAnsi="Times New Roman" w:eastAsia="仿宋" w:cs="Times New Roman"/>
                      <w:b w:val="0"/>
                      <w:bCs/>
                      <w:color w:val="auto"/>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596"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b w:val="0"/>
                      <w:bCs/>
                      <w:color w:val="auto"/>
                      <w:sz w:val="21"/>
                      <w:szCs w:val="21"/>
                      <w:vertAlign w:val="baseline"/>
                      <w:lang w:val="en-US" w:eastAsia="zh-CN"/>
                    </w:rPr>
                  </w:pPr>
                  <w:r>
                    <w:rPr>
                      <w:rFonts w:hint="default" w:ascii="Times New Roman" w:hAnsi="Times New Roman" w:eastAsia="仿宋" w:cs="Times New Roman"/>
                      <w:b w:val="0"/>
                      <w:bCs/>
                      <w:color w:val="auto"/>
                      <w:sz w:val="21"/>
                      <w:szCs w:val="21"/>
                      <w:vertAlign w:val="baseline"/>
                      <w:lang w:val="en-US" w:eastAsia="zh-CN"/>
                    </w:rPr>
                    <w:t>2</w:t>
                  </w:r>
                </w:p>
              </w:tc>
              <w:tc>
                <w:tcPr>
                  <w:tcW w:w="687"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b w:val="0"/>
                      <w:bCs/>
                      <w:color w:val="auto"/>
                      <w:sz w:val="21"/>
                      <w:szCs w:val="21"/>
                      <w:vertAlign w:val="baseline"/>
                      <w:lang w:val="en-US" w:eastAsia="zh-CN"/>
                    </w:rPr>
                  </w:pPr>
                  <w:r>
                    <w:rPr>
                      <w:rFonts w:hint="default" w:ascii="Times New Roman" w:hAnsi="Times New Roman" w:eastAsia="仿宋" w:cs="Times New Roman"/>
                      <w:b w:val="0"/>
                      <w:bCs/>
                      <w:color w:val="auto"/>
                      <w:sz w:val="21"/>
                      <w:szCs w:val="21"/>
                      <w:vertAlign w:val="baseline"/>
                      <w:lang w:val="en-US" w:eastAsia="zh-CN"/>
                    </w:rPr>
                    <w:t>禁止的矿产资源开发活动</w:t>
                  </w:r>
                </w:p>
              </w:tc>
              <w:tc>
                <w:tcPr>
                  <w:tcW w:w="3665"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b w:val="0"/>
                      <w:bCs/>
                      <w:color w:val="auto"/>
                      <w:sz w:val="21"/>
                      <w:szCs w:val="21"/>
                      <w:vertAlign w:val="baseline"/>
                      <w:lang w:val="en-US" w:eastAsia="zh-CN"/>
                    </w:rPr>
                  </w:pPr>
                  <w:r>
                    <w:rPr>
                      <w:rFonts w:hint="default" w:ascii="Times New Roman" w:hAnsi="Times New Roman" w:eastAsia="仿宋" w:cs="Times New Roman"/>
                      <w:b w:val="0"/>
                      <w:bCs/>
                      <w:color w:val="auto"/>
                      <w:sz w:val="21"/>
                      <w:szCs w:val="21"/>
                      <w:vertAlign w:val="baseline"/>
                      <w:lang w:val="en-US" w:eastAsia="zh-CN"/>
                    </w:rPr>
                    <w:t>1）禁止在依法划定的自然保护区（核心区、缓冲区）、风景名胜区、森林公园、饮用水水源保护区、重要湖泊周边、文物古迹所在地、地质遗迹保护区、基本农田保护区等区域内采矿。2）禁止在铁路、国道、省道两侧的直观可视范围内进行露天开采。3）禁止在地质灾害危险区开采矿产资源。4）禁止土法采、选冶金矿和土法冶炼汞、砷、铅、锌、焦、硫、钒等矿产资源开发活动。5）禁止新建对生态环境产生不可恢复利用的、产生破坏性影响的矿产资源开发项目。6）禁止新建煤层含硫量大于3%的煤矿</w:t>
                  </w:r>
                </w:p>
              </w:tc>
              <w:tc>
                <w:tcPr>
                  <w:tcW w:w="2105"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b w:val="0"/>
                      <w:bCs/>
                      <w:color w:val="auto"/>
                      <w:sz w:val="21"/>
                      <w:szCs w:val="21"/>
                      <w:vertAlign w:val="baseline"/>
                      <w:lang w:val="en-US" w:eastAsia="zh-CN"/>
                    </w:rPr>
                  </w:pPr>
                  <w:r>
                    <w:rPr>
                      <w:rFonts w:hint="default" w:ascii="Times New Roman" w:hAnsi="Times New Roman" w:eastAsia="仿宋" w:cs="Times New Roman"/>
                      <w:b w:val="0"/>
                      <w:bCs/>
                      <w:color w:val="auto"/>
                      <w:sz w:val="21"/>
                      <w:szCs w:val="21"/>
                      <w:vertAlign w:val="baseline"/>
                      <w:lang w:val="en-US" w:eastAsia="zh-CN"/>
                    </w:rPr>
                    <w:t>项目所在区域不在自然保护区内；</w:t>
                  </w:r>
                  <w:r>
                    <w:rPr>
                      <w:rFonts w:hint="default" w:ascii="Times New Roman" w:hAnsi="Times New Roman" w:eastAsia="仿宋" w:cs="Times New Roman"/>
                      <w:b w:val="0"/>
                      <w:bCs/>
                      <w:color w:val="auto"/>
                      <w:sz w:val="21"/>
                      <w:szCs w:val="21"/>
                      <w:highlight w:val="none"/>
                      <w:vertAlign w:val="baseline"/>
                      <w:lang w:val="en-US" w:eastAsia="zh-CN"/>
                    </w:rPr>
                    <w:t>项目离最近的道路约430m，</w:t>
                  </w:r>
                  <w:r>
                    <w:rPr>
                      <w:rFonts w:hint="default" w:ascii="Times New Roman" w:hAnsi="Times New Roman" w:eastAsia="仿宋" w:cs="Times New Roman"/>
                      <w:b w:val="0"/>
                      <w:bCs/>
                      <w:color w:val="auto"/>
                      <w:sz w:val="21"/>
                      <w:szCs w:val="21"/>
                      <w:vertAlign w:val="baseline"/>
                      <w:lang w:val="en-US" w:eastAsia="zh-CN"/>
                    </w:rPr>
                    <w:t>不在直观可视范围内；不在地质灾害危险区；未开采、选冶金矿和土法冶炼汞、砷、铅、锌、焦、硫、钒等矿产资源；不属于煤矿。</w:t>
                  </w:r>
                </w:p>
              </w:tc>
              <w:tc>
                <w:tcPr>
                  <w:tcW w:w="565"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b w:val="0"/>
                      <w:bCs/>
                      <w:color w:val="auto"/>
                      <w:sz w:val="21"/>
                      <w:szCs w:val="21"/>
                      <w:vertAlign w:val="baseline"/>
                      <w:lang w:val="en-US" w:eastAsia="zh-CN"/>
                    </w:rPr>
                  </w:pPr>
                  <w:r>
                    <w:rPr>
                      <w:rFonts w:hint="default" w:ascii="Times New Roman" w:hAnsi="Times New Roman" w:eastAsia="仿宋" w:cs="Times New Roman"/>
                      <w:b w:val="0"/>
                      <w:bCs/>
                      <w:color w:val="auto"/>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596"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b w:val="0"/>
                      <w:bCs/>
                      <w:color w:val="auto"/>
                      <w:sz w:val="21"/>
                      <w:szCs w:val="21"/>
                      <w:vertAlign w:val="baseline"/>
                      <w:lang w:val="en-US" w:eastAsia="zh-CN"/>
                    </w:rPr>
                  </w:pPr>
                  <w:r>
                    <w:rPr>
                      <w:rFonts w:hint="default" w:ascii="Times New Roman" w:hAnsi="Times New Roman" w:eastAsia="仿宋" w:cs="Times New Roman"/>
                      <w:b w:val="0"/>
                      <w:bCs/>
                      <w:color w:val="auto"/>
                      <w:sz w:val="21"/>
                      <w:szCs w:val="21"/>
                      <w:vertAlign w:val="baseline"/>
                      <w:lang w:val="en-US" w:eastAsia="zh-CN"/>
                    </w:rPr>
                    <w:t>3</w:t>
                  </w:r>
                </w:p>
              </w:tc>
              <w:tc>
                <w:tcPr>
                  <w:tcW w:w="687"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b w:val="0"/>
                      <w:bCs/>
                      <w:color w:val="auto"/>
                      <w:sz w:val="21"/>
                      <w:szCs w:val="21"/>
                      <w:vertAlign w:val="baseline"/>
                      <w:lang w:val="en-US" w:eastAsia="zh-CN"/>
                    </w:rPr>
                  </w:pPr>
                  <w:r>
                    <w:rPr>
                      <w:rFonts w:hint="default" w:ascii="Times New Roman" w:hAnsi="Times New Roman" w:eastAsia="仿宋" w:cs="Times New Roman"/>
                      <w:b w:val="0"/>
                      <w:bCs/>
                      <w:color w:val="auto"/>
                      <w:sz w:val="21"/>
                      <w:szCs w:val="21"/>
                      <w:vertAlign w:val="baseline"/>
                      <w:lang w:val="en-US" w:eastAsia="zh-CN"/>
                    </w:rPr>
                    <w:t>限制的矿产资源开发活动</w:t>
                  </w:r>
                </w:p>
              </w:tc>
              <w:tc>
                <w:tcPr>
                  <w:tcW w:w="3665"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b w:val="0"/>
                      <w:bCs/>
                      <w:color w:val="auto"/>
                      <w:sz w:val="21"/>
                      <w:szCs w:val="21"/>
                      <w:vertAlign w:val="baseline"/>
                      <w:lang w:val="en-US" w:eastAsia="zh-CN"/>
                    </w:rPr>
                  </w:pPr>
                  <w:r>
                    <w:rPr>
                      <w:rFonts w:hint="default" w:ascii="Times New Roman" w:hAnsi="Times New Roman" w:eastAsia="仿宋" w:cs="Times New Roman"/>
                      <w:b w:val="0"/>
                      <w:bCs/>
                      <w:color w:val="auto"/>
                      <w:sz w:val="21"/>
                      <w:szCs w:val="21"/>
                      <w:vertAlign w:val="baseline"/>
                      <w:lang w:val="en-US" w:eastAsia="zh-CN"/>
                    </w:rPr>
                    <w:t>1）限制在生态功能保护区和自然保护区（过渡区）内开采矿产资源。生态功能保护区内的开采活动必须符合当地的环境功能区规划，并按规定进行控制性开采，开采活动不得影响本功能区内的主导生态功能。2）限制在地质灾害易发区、水土流失严重区域等生态脆弱区内开采矿产资源</w:t>
                  </w:r>
                </w:p>
              </w:tc>
              <w:tc>
                <w:tcPr>
                  <w:tcW w:w="2105"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b w:val="0"/>
                      <w:bCs/>
                      <w:color w:val="auto"/>
                      <w:sz w:val="21"/>
                      <w:szCs w:val="21"/>
                      <w:vertAlign w:val="baseline"/>
                      <w:lang w:val="en-US" w:eastAsia="zh-CN"/>
                    </w:rPr>
                  </w:pPr>
                  <w:r>
                    <w:rPr>
                      <w:rFonts w:hint="default" w:ascii="Times New Roman" w:hAnsi="Times New Roman" w:eastAsia="仿宋" w:cs="Times New Roman"/>
                      <w:b w:val="0"/>
                      <w:bCs/>
                      <w:color w:val="auto"/>
                      <w:sz w:val="21"/>
                      <w:szCs w:val="21"/>
                      <w:vertAlign w:val="baseline"/>
                      <w:lang w:val="en-US" w:eastAsia="zh-CN"/>
                    </w:rPr>
                    <w:t>本项目不在生态功能保护区和自然保护区；经上文分析，本项目的建设符合当地的环境功能区规划；本项目不在地质灾害易发区、水土流失严重区域等生态脆弱区</w:t>
                  </w:r>
                </w:p>
              </w:tc>
              <w:tc>
                <w:tcPr>
                  <w:tcW w:w="565"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b w:val="0"/>
                      <w:bCs/>
                      <w:color w:val="auto"/>
                      <w:sz w:val="21"/>
                      <w:szCs w:val="21"/>
                      <w:vertAlign w:val="baseline"/>
                      <w:lang w:val="en-US" w:eastAsia="zh-CN"/>
                    </w:rPr>
                  </w:pPr>
                  <w:r>
                    <w:rPr>
                      <w:rFonts w:hint="default" w:ascii="Times New Roman" w:hAnsi="Times New Roman" w:eastAsia="仿宋" w:cs="Times New Roman"/>
                      <w:b w:val="0"/>
                      <w:bCs/>
                      <w:color w:val="auto"/>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596"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b w:val="0"/>
                      <w:bCs/>
                      <w:color w:val="auto"/>
                      <w:sz w:val="21"/>
                      <w:szCs w:val="21"/>
                      <w:vertAlign w:val="baseline"/>
                      <w:lang w:val="en-US" w:eastAsia="zh-CN"/>
                    </w:rPr>
                  </w:pPr>
                  <w:r>
                    <w:rPr>
                      <w:rFonts w:hint="default" w:ascii="Times New Roman" w:hAnsi="Times New Roman" w:eastAsia="仿宋" w:cs="Times New Roman"/>
                      <w:b w:val="0"/>
                      <w:bCs/>
                      <w:color w:val="auto"/>
                      <w:sz w:val="21"/>
                      <w:szCs w:val="21"/>
                      <w:vertAlign w:val="baseline"/>
                      <w:lang w:val="en-US" w:eastAsia="zh-CN"/>
                    </w:rPr>
                    <w:t>4</w:t>
                  </w:r>
                </w:p>
              </w:tc>
              <w:tc>
                <w:tcPr>
                  <w:tcW w:w="687"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b w:val="0"/>
                      <w:bCs/>
                      <w:color w:val="auto"/>
                      <w:sz w:val="21"/>
                      <w:szCs w:val="21"/>
                      <w:vertAlign w:val="baseline"/>
                      <w:lang w:val="en-US" w:eastAsia="zh-CN"/>
                    </w:rPr>
                  </w:pPr>
                  <w:r>
                    <w:rPr>
                      <w:rFonts w:hint="default" w:ascii="Times New Roman" w:hAnsi="Times New Roman" w:eastAsia="仿宋" w:cs="Times New Roman"/>
                      <w:b w:val="0"/>
                      <w:bCs/>
                      <w:color w:val="auto"/>
                      <w:sz w:val="21"/>
                      <w:szCs w:val="21"/>
                      <w:vertAlign w:val="baseline"/>
                      <w:lang w:val="en-US" w:eastAsia="zh-CN"/>
                    </w:rPr>
                    <w:t>矿产资源开发规划</w:t>
                  </w:r>
                </w:p>
              </w:tc>
              <w:tc>
                <w:tcPr>
                  <w:tcW w:w="3665"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b w:val="0"/>
                      <w:bCs/>
                      <w:color w:val="auto"/>
                      <w:sz w:val="21"/>
                      <w:szCs w:val="21"/>
                      <w:vertAlign w:val="baseline"/>
                      <w:lang w:val="en-US" w:eastAsia="zh-CN"/>
                    </w:rPr>
                  </w:pPr>
                  <w:r>
                    <w:rPr>
                      <w:rFonts w:hint="default" w:ascii="Times New Roman" w:hAnsi="Times New Roman" w:eastAsia="仿宋" w:cs="Times New Roman"/>
                      <w:b w:val="0"/>
                      <w:bCs/>
                      <w:color w:val="auto"/>
                      <w:sz w:val="21"/>
                      <w:szCs w:val="21"/>
                      <w:vertAlign w:val="baseline"/>
                      <w:lang w:val="en-US" w:eastAsia="zh-CN"/>
                    </w:rPr>
                    <w:t>1）矿产资源开发应符合国家产业政策要求，选址、布局应符合所在地的区域发展规划。2）矿产资源开发企业应制定矿产资源综合开发规划，并应进行环境影响评价，规划内容包括资源开发利用、生态环境保护、地质灾害防治、水土保持、废弃地复垦等。3）.在矿产资源的开发规划阶段，应对矿区内的生态环境进行充分调查，建立矿区的水文、地质、土壤和动植物等生态环境和人文环境基础状况数据库。同时，应对矿床开采可能产生的区域地质环境问题进行预测和评价。4）矿产资源开发规划阶段还应注重对矿山所在区域生态环境的保护</w:t>
                  </w:r>
                </w:p>
              </w:tc>
              <w:tc>
                <w:tcPr>
                  <w:tcW w:w="2105"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b w:val="0"/>
                      <w:bCs/>
                      <w:color w:val="auto"/>
                      <w:sz w:val="21"/>
                      <w:szCs w:val="21"/>
                      <w:vertAlign w:val="baseline"/>
                      <w:lang w:val="en-US" w:eastAsia="zh-CN"/>
                    </w:rPr>
                  </w:pPr>
                  <w:r>
                    <w:rPr>
                      <w:rFonts w:hint="default" w:ascii="Times New Roman" w:hAnsi="Times New Roman" w:eastAsia="仿宋" w:cs="Times New Roman"/>
                      <w:b w:val="0"/>
                      <w:bCs/>
                      <w:color w:val="auto"/>
                      <w:sz w:val="21"/>
                      <w:szCs w:val="21"/>
                      <w:vertAlign w:val="baseline"/>
                      <w:lang w:val="en-US" w:eastAsia="zh-CN"/>
                    </w:rPr>
                    <w:t>本项目符合《产业结构调整指导目录（2024年本）》2023年第7号令；本项目按规范委托新疆瑞新源矿业技术有限公司编制了《矿产资源开发利用与生态保护修复方案》，闭矿后对开采区、矿山道路等进行土地整治及回填表土，恢复生态。</w:t>
                  </w:r>
                </w:p>
              </w:tc>
              <w:tc>
                <w:tcPr>
                  <w:tcW w:w="565"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b w:val="0"/>
                      <w:bCs/>
                      <w:color w:val="auto"/>
                      <w:sz w:val="21"/>
                      <w:szCs w:val="21"/>
                      <w:vertAlign w:val="baseline"/>
                      <w:lang w:val="en-US" w:eastAsia="zh-CN"/>
                    </w:rPr>
                  </w:pPr>
                  <w:r>
                    <w:rPr>
                      <w:rFonts w:hint="default" w:ascii="Times New Roman" w:hAnsi="Times New Roman" w:eastAsia="仿宋" w:cs="Times New Roman"/>
                      <w:b w:val="0"/>
                      <w:bCs/>
                      <w:color w:val="auto"/>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596"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b w:val="0"/>
                      <w:bCs/>
                      <w:color w:val="auto"/>
                      <w:sz w:val="21"/>
                      <w:szCs w:val="21"/>
                      <w:vertAlign w:val="baseline"/>
                      <w:lang w:val="en-US" w:eastAsia="zh-CN"/>
                    </w:rPr>
                  </w:pPr>
                  <w:r>
                    <w:rPr>
                      <w:rFonts w:hint="default" w:ascii="Times New Roman" w:hAnsi="Times New Roman" w:eastAsia="仿宋" w:cs="Times New Roman"/>
                      <w:b w:val="0"/>
                      <w:bCs/>
                      <w:color w:val="auto"/>
                      <w:sz w:val="21"/>
                      <w:szCs w:val="21"/>
                      <w:vertAlign w:val="baseline"/>
                      <w:lang w:val="en-US" w:eastAsia="zh-CN"/>
                    </w:rPr>
                    <w:t>5</w:t>
                  </w:r>
                </w:p>
              </w:tc>
              <w:tc>
                <w:tcPr>
                  <w:tcW w:w="687"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b w:val="0"/>
                      <w:bCs/>
                      <w:color w:val="auto"/>
                      <w:sz w:val="21"/>
                      <w:szCs w:val="21"/>
                      <w:vertAlign w:val="baseline"/>
                      <w:lang w:val="en-US" w:eastAsia="zh-CN"/>
                    </w:rPr>
                  </w:pPr>
                  <w:r>
                    <w:rPr>
                      <w:rFonts w:hint="default" w:ascii="Times New Roman" w:hAnsi="Times New Roman" w:eastAsia="仿宋" w:cs="Times New Roman"/>
                      <w:b w:val="0"/>
                      <w:bCs/>
                      <w:color w:val="auto"/>
                      <w:sz w:val="21"/>
                      <w:szCs w:val="21"/>
                      <w:vertAlign w:val="baseline"/>
                      <w:lang w:val="en-US" w:eastAsia="zh-CN"/>
                    </w:rPr>
                    <w:t>原环境保护部办公厅发布的2016年《矿山生态环境保护与污染防治技术政策》（征求意见稿）提出</w:t>
                  </w:r>
                </w:p>
              </w:tc>
              <w:tc>
                <w:tcPr>
                  <w:tcW w:w="3665"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b w:val="0"/>
                      <w:bCs/>
                      <w:color w:val="auto"/>
                      <w:sz w:val="21"/>
                      <w:szCs w:val="21"/>
                      <w:vertAlign w:val="baseline"/>
                      <w:lang w:val="en-US" w:eastAsia="zh-CN"/>
                    </w:rPr>
                  </w:pPr>
                  <w:r>
                    <w:rPr>
                      <w:rFonts w:hint="default" w:ascii="Times New Roman" w:hAnsi="Times New Roman" w:eastAsia="仿宋" w:cs="Times New Roman"/>
                      <w:b w:val="0"/>
                      <w:bCs/>
                      <w:color w:val="auto"/>
                      <w:sz w:val="21"/>
                      <w:szCs w:val="21"/>
                      <w:vertAlign w:val="baseline"/>
                      <w:lang w:val="en-US" w:eastAsia="zh-CN"/>
                    </w:rPr>
                    <w:t>1）矿产资源开发利用，选址、布局应符合当地主体功能区划、矿产资源开发利用规划、环境功能区划、生态功能区划等并应考虑景观协调性。应该按照开采规模与资源储量相适应的原则，结合区域生态环境承载力状况，确定合理的开发强度。2）在矿产资源开发规划阶段，应充分调查矿区生态背景，包括非生物因子（气候、土壤、地形、地貌及水文地质等）、生态系统（类型、面积、结构和功能）、生物多样性（物种组成、丰富度及多样性）等，建立矿区生态环境本底数据库。3）在生态脆弱区开展矿山生态修复，应因地制宜选择修复技术。对表土资源缺乏地区，鼓励采取无土生态修复技术；对于干旱地区，宜采取节水生态修复技术、抗旱植物恢复技术、砾石覆盖恢复技术等。4）在干旱缺水地区，宜推广干选或节水型选矿工艺</w:t>
                  </w:r>
                </w:p>
              </w:tc>
              <w:tc>
                <w:tcPr>
                  <w:tcW w:w="2105"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b w:val="0"/>
                      <w:bCs/>
                      <w:color w:val="auto"/>
                      <w:sz w:val="21"/>
                      <w:szCs w:val="21"/>
                      <w:vertAlign w:val="baseline"/>
                      <w:lang w:val="en-US" w:eastAsia="zh-CN"/>
                    </w:rPr>
                  </w:pPr>
                  <w:r>
                    <w:rPr>
                      <w:rFonts w:hint="default" w:ascii="Times New Roman" w:hAnsi="Times New Roman" w:eastAsia="仿宋" w:cs="Times New Roman"/>
                      <w:b w:val="0"/>
                      <w:bCs/>
                      <w:color w:val="auto"/>
                      <w:sz w:val="21"/>
                      <w:szCs w:val="21"/>
                      <w:vertAlign w:val="baseline"/>
                      <w:lang w:val="en-US" w:eastAsia="zh-CN"/>
                    </w:rPr>
                    <w:t>根据报告全文分析，本项目选址、布局等符合当地主体功能区划、矿产资源开发利用规划、环境功能区划、生态功能区划等；已委托编制普查报告，调查相关数据；不在生态脆弱区；采用雾炮喷淋降尘。</w:t>
                  </w:r>
                </w:p>
              </w:tc>
              <w:tc>
                <w:tcPr>
                  <w:tcW w:w="565"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b w:val="0"/>
                      <w:bCs/>
                      <w:color w:val="auto"/>
                      <w:sz w:val="21"/>
                      <w:szCs w:val="21"/>
                      <w:vertAlign w:val="baseline"/>
                      <w:lang w:val="en-US" w:eastAsia="zh-CN"/>
                    </w:rPr>
                  </w:pPr>
                  <w:r>
                    <w:rPr>
                      <w:rFonts w:hint="default" w:ascii="Times New Roman" w:hAnsi="Times New Roman" w:eastAsia="仿宋" w:cs="Times New Roman"/>
                      <w:b w:val="0"/>
                      <w:bCs/>
                      <w:color w:val="auto"/>
                      <w:sz w:val="21"/>
                      <w:szCs w:val="21"/>
                      <w:vertAlign w:val="baseline"/>
                      <w:lang w:val="en-US" w:eastAsia="zh-CN"/>
                    </w:rPr>
                    <w:t>符合</w:t>
                  </w:r>
                </w:p>
              </w:tc>
            </w:tr>
          </w:tbl>
          <w:p>
            <w:pPr>
              <w:keepNext w:val="0"/>
              <w:keepLines w:val="0"/>
              <w:pageBreakBefore w:val="0"/>
              <w:widowControl w:val="0"/>
              <w:kinsoku/>
              <w:wordWrap/>
              <w:overflowPunct/>
              <w:topLinePunct w:val="0"/>
              <w:autoSpaceDE w:val="0"/>
              <w:autoSpaceDN w:val="0"/>
              <w:bidi w:val="0"/>
              <w:adjustRightInd w:val="0"/>
              <w:snapToGrid w:val="0"/>
              <w:spacing w:before="157" w:beforeLines="50"/>
              <w:ind w:firstLine="422"/>
              <w:textAlignment w:val="auto"/>
              <w:rPr>
                <w:rFonts w:hint="default" w:ascii="Times New Roman" w:hAnsi="Times New Roman" w:eastAsia="仿宋" w:cs="Times New Roman"/>
                <w:b/>
                <w:color w:val="auto"/>
                <w:sz w:val="24"/>
                <w:szCs w:val="24"/>
                <w:lang w:val="zh-TW"/>
              </w:rPr>
            </w:pPr>
            <w:r>
              <w:rPr>
                <w:rFonts w:hint="default" w:ascii="Times New Roman" w:hAnsi="Times New Roman" w:eastAsia="仿宋" w:cs="Times New Roman"/>
                <w:b/>
                <w:color w:val="auto"/>
                <w:sz w:val="24"/>
                <w:szCs w:val="24"/>
                <w:lang w:val="en-US" w:eastAsia="zh-CN"/>
              </w:rPr>
              <w:t>7</w:t>
            </w:r>
            <w:r>
              <w:rPr>
                <w:rFonts w:hint="default" w:ascii="Times New Roman" w:hAnsi="Times New Roman" w:eastAsia="仿宋" w:cs="Times New Roman"/>
                <w:b/>
                <w:color w:val="auto"/>
                <w:sz w:val="24"/>
                <w:szCs w:val="24"/>
                <w:lang w:val="zh-TW"/>
              </w:rPr>
              <w:t>、</w:t>
            </w:r>
            <w:r>
              <w:rPr>
                <w:rFonts w:hint="default" w:ascii="Times New Roman" w:hAnsi="Times New Roman" w:eastAsia="仿宋" w:cs="Times New Roman"/>
                <w:b/>
                <w:color w:val="auto"/>
                <w:sz w:val="24"/>
                <w:szCs w:val="24"/>
                <w:lang w:val="en-US" w:eastAsia="zh-CN"/>
              </w:rPr>
              <w:t>与</w:t>
            </w:r>
            <w:r>
              <w:rPr>
                <w:rFonts w:hint="default" w:ascii="Times New Roman" w:hAnsi="Times New Roman" w:eastAsia="仿宋" w:cs="Times New Roman"/>
                <w:b/>
                <w:color w:val="auto"/>
                <w:sz w:val="24"/>
                <w:szCs w:val="24"/>
                <w:lang w:val="zh-TW"/>
              </w:rPr>
              <w:t>《新疆维吾尔自治区重点行业环境准入条件（修订）》（2017年1月）符合性分析</w:t>
            </w:r>
          </w:p>
          <w:p>
            <w:pPr>
              <w:autoSpaceDE w:val="0"/>
              <w:autoSpaceDN w:val="0"/>
              <w:adjustRightInd w:val="0"/>
              <w:snapToGrid w:val="0"/>
              <w:ind w:firstLine="420"/>
              <w:rPr>
                <w:rFonts w:hint="default" w:ascii="Times New Roman" w:hAnsi="Times New Roman" w:eastAsia="仿宋" w:cs="Times New Roman"/>
                <w:b/>
                <w:color w:val="auto"/>
                <w:sz w:val="21"/>
                <w:szCs w:val="21"/>
                <w:lang w:val="zh-TW"/>
              </w:rPr>
            </w:pPr>
            <w:r>
              <w:rPr>
                <w:rFonts w:hint="default" w:ascii="Times New Roman" w:hAnsi="Times New Roman" w:eastAsia="仿宋" w:cs="Times New Roman"/>
                <w:color w:val="auto"/>
                <w:kern w:val="0"/>
                <w:sz w:val="24"/>
                <w:szCs w:val="24"/>
              </w:rPr>
              <w:t>本项目与《</w:t>
            </w:r>
            <w:r>
              <w:rPr>
                <w:rFonts w:hint="default" w:ascii="Times New Roman" w:hAnsi="Times New Roman" w:eastAsia="仿宋" w:cs="Times New Roman"/>
                <w:color w:val="auto"/>
                <w:sz w:val="24"/>
                <w:szCs w:val="24"/>
                <w:lang w:val="zh-TW"/>
              </w:rPr>
              <w:t>新疆维吾尔自治区重点行业环境准入条件（修订）》（2017年1月）符合性分析见表1-</w:t>
            </w:r>
            <w:r>
              <w:rPr>
                <w:rFonts w:hint="default" w:ascii="Times New Roman" w:hAnsi="Times New Roman" w:eastAsia="仿宋" w:cs="Times New Roman"/>
                <w:color w:val="auto"/>
                <w:sz w:val="24"/>
                <w:szCs w:val="24"/>
                <w:lang w:val="en-US" w:eastAsia="zh-CN"/>
              </w:rPr>
              <w:t>10</w:t>
            </w:r>
            <w:r>
              <w:rPr>
                <w:rFonts w:hint="default" w:ascii="Times New Roman" w:hAnsi="Times New Roman" w:eastAsia="仿宋" w:cs="Times New Roman"/>
                <w:color w:val="auto"/>
                <w:sz w:val="24"/>
                <w:szCs w:val="24"/>
                <w:lang w:val="zh-TW"/>
              </w:rPr>
              <w:t>。</w:t>
            </w:r>
          </w:p>
          <w:p>
            <w:pPr>
              <w:keepNext w:val="0"/>
              <w:keepLines w:val="0"/>
              <w:pageBreakBefore w:val="0"/>
              <w:widowControl w:val="0"/>
              <w:kinsoku/>
              <w:wordWrap/>
              <w:overflowPunct/>
              <w:topLinePunct w:val="0"/>
              <w:autoSpaceDE w:val="0"/>
              <w:autoSpaceDN w:val="0"/>
              <w:bidi w:val="0"/>
              <w:adjustRightInd/>
              <w:snapToGrid/>
              <w:spacing w:before="157" w:beforeLines="50" w:line="360" w:lineRule="auto"/>
              <w:ind w:firstLine="0" w:firstLineChars="0"/>
              <w:jc w:val="center"/>
              <w:textAlignment w:val="auto"/>
              <w:rPr>
                <w:rFonts w:hint="default" w:ascii="Times New Roman" w:hAnsi="Times New Roman" w:eastAsia="仿宋" w:cs="Times New Roman"/>
                <w:b/>
                <w:color w:val="auto"/>
                <w:sz w:val="21"/>
                <w:szCs w:val="21"/>
                <w:lang w:val="zh-TW"/>
              </w:rPr>
            </w:pPr>
          </w:p>
          <w:p>
            <w:pPr>
              <w:keepNext w:val="0"/>
              <w:keepLines w:val="0"/>
              <w:pageBreakBefore w:val="0"/>
              <w:widowControl w:val="0"/>
              <w:kinsoku/>
              <w:wordWrap/>
              <w:overflowPunct/>
              <w:topLinePunct w:val="0"/>
              <w:autoSpaceDE w:val="0"/>
              <w:autoSpaceDN w:val="0"/>
              <w:bidi w:val="0"/>
              <w:adjustRightInd/>
              <w:snapToGrid/>
              <w:spacing w:before="157" w:beforeLines="50" w:line="360" w:lineRule="auto"/>
              <w:ind w:firstLine="0" w:firstLineChars="0"/>
              <w:jc w:val="center"/>
              <w:textAlignment w:val="auto"/>
              <w:rPr>
                <w:rFonts w:hint="default" w:ascii="Times New Roman" w:hAnsi="Times New Roman" w:eastAsia="仿宋" w:cs="Times New Roman"/>
                <w:b/>
                <w:color w:val="auto"/>
                <w:sz w:val="21"/>
                <w:szCs w:val="21"/>
                <w:lang w:val="zh-TW"/>
              </w:rPr>
            </w:pPr>
          </w:p>
          <w:p>
            <w:pPr>
              <w:keepNext w:val="0"/>
              <w:keepLines w:val="0"/>
              <w:pageBreakBefore w:val="0"/>
              <w:widowControl w:val="0"/>
              <w:kinsoku/>
              <w:wordWrap/>
              <w:overflowPunct/>
              <w:topLinePunct w:val="0"/>
              <w:autoSpaceDE w:val="0"/>
              <w:autoSpaceDN w:val="0"/>
              <w:bidi w:val="0"/>
              <w:adjustRightInd/>
              <w:snapToGrid/>
              <w:spacing w:before="157" w:beforeLines="50" w:line="360" w:lineRule="auto"/>
              <w:ind w:firstLine="0" w:firstLineChars="0"/>
              <w:jc w:val="center"/>
              <w:textAlignment w:val="auto"/>
              <w:rPr>
                <w:rFonts w:hint="default" w:ascii="Times New Roman" w:hAnsi="Times New Roman" w:eastAsia="仿宋" w:cs="Times New Roman"/>
                <w:b/>
                <w:color w:val="auto"/>
                <w:sz w:val="21"/>
                <w:szCs w:val="21"/>
                <w:lang w:val="zh-TW"/>
              </w:rPr>
            </w:pPr>
          </w:p>
          <w:p>
            <w:pPr>
              <w:keepNext w:val="0"/>
              <w:keepLines w:val="0"/>
              <w:pageBreakBefore w:val="0"/>
              <w:widowControl w:val="0"/>
              <w:kinsoku/>
              <w:wordWrap/>
              <w:overflowPunct/>
              <w:topLinePunct w:val="0"/>
              <w:autoSpaceDE w:val="0"/>
              <w:autoSpaceDN w:val="0"/>
              <w:bidi w:val="0"/>
              <w:adjustRightInd/>
              <w:snapToGrid/>
              <w:spacing w:before="157" w:beforeLines="50" w:line="360" w:lineRule="auto"/>
              <w:ind w:firstLine="0" w:firstLineChars="0"/>
              <w:jc w:val="center"/>
              <w:textAlignment w:val="auto"/>
              <w:rPr>
                <w:rFonts w:hint="default" w:ascii="Times New Roman" w:hAnsi="Times New Roman" w:eastAsia="仿宋" w:cs="Times New Roman"/>
                <w:b/>
                <w:color w:val="auto"/>
                <w:kern w:val="0"/>
                <w:sz w:val="21"/>
                <w:szCs w:val="21"/>
              </w:rPr>
            </w:pPr>
            <w:r>
              <w:rPr>
                <w:rFonts w:hint="default" w:ascii="Times New Roman" w:hAnsi="Times New Roman" w:eastAsia="仿宋" w:cs="Times New Roman"/>
                <w:b/>
                <w:color w:val="auto"/>
                <w:sz w:val="21"/>
                <w:szCs w:val="21"/>
                <w:lang w:val="zh-TW"/>
              </w:rPr>
              <w:t>表1-</w:t>
            </w:r>
            <w:r>
              <w:rPr>
                <w:rFonts w:hint="default" w:ascii="Times New Roman" w:hAnsi="Times New Roman" w:eastAsia="仿宋" w:cs="Times New Roman"/>
                <w:b/>
                <w:color w:val="auto"/>
                <w:sz w:val="21"/>
                <w:szCs w:val="21"/>
                <w:lang w:val="en-US" w:eastAsia="zh-CN"/>
              </w:rPr>
              <w:t>10</w:t>
            </w:r>
            <w:r>
              <w:rPr>
                <w:rFonts w:hint="default" w:ascii="Times New Roman" w:hAnsi="Times New Roman" w:eastAsia="仿宋" w:cs="Times New Roman"/>
                <w:b/>
                <w:color w:val="auto"/>
                <w:kern w:val="0"/>
                <w:sz w:val="21"/>
                <w:szCs w:val="21"/>
              </w:rPr>
              <w:t>《</w:t>
            </w:r>
            <w:r>
              <w:rPr>
                <w:rFonts w:hint="default" w:ascii="Times New Roman" w:hAnsi="Times New Roman" w:eastAsia="仿宋" w:cs="Times New Roman"/>
                <w:b/>
                <w:color w:val="auto"/>
                <w:sz w:val="21"/>
                <w:szCs w:val="21"/>
                <w:lang w:val="zh-TW"/>
              </w:rPr>
              <w:t>新疆维吾尔自治区重点行业环境准入条件（修订）》符合性分析</w:t>
            </w:r>
          </w:p>
          <w:tbl>
            <w:tblPr>
              <w:tblStyle w:val="26"/>
              <w:tblW w:w="75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4"/>
              <w:gridCol w:w="3344"/>
              <w:gridCol w:w="2771"/>
              <w:gridCol w:w="6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0" w:type="pct"/>
                  <w:tcBorders>
                    <w:tl2br w:val="nil"/>
                    <w:tr2bl w:val="nil"/>
                  </w:tcBorders>
                  <w:shd w:val="clear" w:color="auto" w:fill="auto"/>
                  <w:vAlign w:val="center"/>
                </w:tcPr>
                <w:p>
                  <w:pPr>
                    <w:widowControl/>
                    <w:spacing w:line="240" w:lineRule="auto"/>
                    <w:ind w:firstLine="0" w:firstLineChars="0"/>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序号</w:t>
                  </w:r>
                </w:p>
              </w:tc>
              <w:tc>
                <w:tcPr>
                  <w:tcW w:w="2218" w:type="pct"/>
                  <w:tcBorders>
                    <w:tl2br w:val="nil"/>
                    <w:tr2bl w:val="nil"/>
                  </w:tcBorders>
                  <w:shd w:val="clear" w:color="auto" w:fill="auto"/>
                  <w:vAlign w:val="center"/>
                </w:tcPr>
                <w:p>
                  <w:pPr>
                    <w:widowControl/>
                    <w:spacing w:line="240" w:lineRule="auto"/>
                    <w:ind w:firstLine="0" w:firstLineChars="0"/>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要求</w:t>
                  </w:r>
                </w:p>
              </w:tc>
              <w:tc>
                <w:tcPr>
                  <w:tcW w:w="1838" w:type="pct"/>
                  <w:tcBorders>
                    <w:tl2br w:val="nil"/>
                    <w:tr2bl w:val="nil"/>
                  </w:tcBorders>
                  <w:shd w:val="clear" w:color="auto" w:fill="auto"/>
                  <w:vAlign w:val="center"/>
                </w:tcPr>
                <w:p>
                  <w:pPr>
                    <w:widowControl/>
                    <w:spacing w:line="240" w:lineRule="auto"/>
                    <w:ind w:firstLine="0" w:firstLineChars="0"/>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现状</w:t>
                  </w:r>
                </w:p>
              </w:tc>
              <w:tc>
                <w:tcPr>
                  <w:tcW w:w="403" w:type="pct"/>
                  <w:tcBorders>
                    <w:tl2br w:val="nil"/>
                    <w:tr2bl w:val="nil"/>
                  </w:tcBorders>
                  <w:shd w:val="clear" w:color="auto" w:fill="auto"/>
                  <w:vAlign w:val="center"/>
                </w:tcPr>
                <w:p>
                  <w:pPr>
                    <w:widowControl/>
                    <w:spacing w:line="240" w:lineRule="auto"/>
                    <w:ind w:firstLine="0" w:firstLineChars="0"/>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0" w:type="pct"/>
                  <w:tcBorders>
                    <w:tl2br w:val="nil"/>
                    <w:tr2bl w:val="nil"/>
                  </w:tcBorders>
                  <w:shd w:val="clear" w:color="auto" w:fill="auto"/>
                  <w:vAlign w:val="center"/>
                </w:tcPr>
                <w:p>
                  <w:pPr>
                    <w:widowControl/>
                    <w:spacing w:line="240" w:lineRule="auto"/>
                    <w:ind w:firstLine="0" w:firstLineChars="0"/>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1</w:t>
                  </w:r>
                </w:p>
              </w:tc>
              <w:tc>
                <w:tcPr>
                  <w:tcW w:w="2218" w:type="pct"/>
                  <w:tcBorders>
                    <w:tl2br w:val="nil"/>
                    <w:tr2bl w:val="nil"/>
                  </w:tcBorders>
                  <w:shd w:val="clear" w:color="auto" w:fill="auto"/>
                  <w:vAlign w:val="center"/>
                </w:tcPr>
                <w:p>
                  <w:pPr>
                    <w:widowControl/>
                    <w:spacing w:line="240" w:lineRule="auto"/>
                    <w:ind w:firstLine="0" w:firstLineChars="0"/>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矿石堆场须采用洒水抑尘、设置围挡等措施防治无组织粉尘排放。其大气污染物排放须满足《大气污染物综合排放标准》（GB16297）要求，有行业排放标准的执行行业标准。</w:t>
                  </w:r>
                </w:p>
              </w:tc>
              <w:tc>
                <w:tcPr>
                  <w:tcW w:w="1838" w:type="pct"/>
                  <w:tcBorders>
                    <w:tl2br w:val="nil"/>
                    <w:tr2bl w:val="nil"/>
                  </w:tcBorders>
                  <w:shd w:val="clear" w:color="auto" w:fill="auto"/>
                  <w:vAlign w:val="center"/>
                </w:tcPr>
                <w:p>
                  <w:pPr>
                    <w:widowControl/>
                    <w:spacing w:line="240" w:lineRule="auto"/>
                    <w:ind w:firstLine="0" w:firstLineChars="0"/>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项目</w:t>
                  </w:r>
                  <w:r>
                    <w:rPr>
                      <w:rFonts w:hint="default" w:ascii="Times New Roman" w:hAnsi="Times New Roman" w:eastAsia="仿宋" w:cs="Times New Roman"/>
                      <w:color w:val="auto"/>
                      <w:kern w:val="0"/>
                      <w:sz w:val="21"/>
                      <w:szCs w:val="21"/>
                      <w:lang w:eastAsia="zh-CN"/>
                    </w:rPr>
                    <w:t>砂石矿</w:t>
                  </w:r>
                  <w:r>
                    <w:rPr>
                      <w:rFonts w:hint="default" w:ascii="Times New Roman" w:hAnsi="Times New Roman" w:eastAsia="仿宋" w:cs="Times New Roman"/>
                      <w:color w:val="auto"/>
                      <w:kern w:val="0"/>
                      <w:sz w:val="21"/>
                      <w:szCs w:val="21"/>
                    </w:rPr>
                    <w:t>运输车辆采用篷布遮盖，限速并严禁超载，运矿道路洒水降尘；厂界颗粒物排放满足《大气污染物综合排放标准》（GB16297-1996）要求</w:t>
                  </w:r>
                </w:p>
              </w:tc>
              <w:tc>
                <w:tcPr>
                  <w:tcW w:w="403" w:type="pct"/>
                  <w:tcBorders>
                    <w:tl2br w:val="nil"/>
                    <w:tr2bl w:val="nil"/>
                  </w:tcBorders>
                  <w:shd w:val="clear" w:color="auto" w:fill="auto"/>
                  <w:vAlign w:val="center"/>
                </w:tcPr>
                <w:p>
                  <w:pPr>
                    <w:widowControl/>
                    <w:spacing w:line="240" w:lineRule="auto"/>
                    <w:ind w:firstLine="0" w:firstLineChars="0"/>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0" w:type="pct"/>
                  <w:tcBorders>
                    <w:tl2br w:val="nil"/>
                    <w:tr2bl w:val="nil"/>
                  </w:tcBorders>
                  <w:shd w:val="clear" w:color="auto" w:fill="auto"/>
                  <w:vAlign w:val="center"/>
                </w:tcPr>
                <w:p>
                  <w:pPr>
                    <w:widowControl/>
                    <w:spacing w:line="240" w:lineRule="auto"/>
                    <w:ind w:firstLine="0" w:firstLineChars="0"/>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2</w:t>
                  </w:r>
                </w:p>
              </w:tc>
              <w:tc>
                <w:tcPr>
                  <w:tcW w:w="2218" w:type="pct"/>
                  <w:tcBorders>
                    <w:tl2br w:val="nil"/>
                    <w:tr2bl w:val="nil"/>
                  </w:tcBorders>
                  <w:shd w:val="clear" w:color="auto" w:fill="auto"/>
                  <w:vAlign w:val="center"/>
                </w:tcPr>
                <w:p>
                  <w:pPr>
                    <w:widowControl/>
                    <w:spacing w:line="240" w:lineRule="auto"/>
                    <w:ind w:firstLine="0" w:firstLineChars="0"/>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严禁未经处理采矿废水直接排放，禁止利用渗井、渗坑、裂隙和溶洞等排放废水。在干旱缺水地区，鼓励将外排矿坑水处理达标后用于农林灌溉，生活污水处理达标后尽量综合利用。</w:t>
                  </w:r>
                </w:p>
              </w:tc>
              <w:tc>
                <w:tcPr>
                  <w:tcW w:w="1838" w:type="pct"/>
                  <w:tcBorders>
                    <w:tl2br w:val="nil"/>
                    <w:tr2bl w:val="nil"/>
                  </w:tcBorders>
                  <w:shd w:val="clear" w:color="auto" w:fill="auto"/>
                  <w:vAlign w:val="center"/>
                </w:tcPr>
                <w:p>
                  <w:pPr>
                    <w:widowControl/>
                    <w:spacing w:line="240" w:lineRule="auto"/>
                    <w:ind w:firstLine="0" w:firstLineChars="0"/>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highlight w:val="none"/>
                    </w:rPr>
                    <w:t>本项目生产过程中无生产废水产生，</w:t>
                  </w:r>
                  <w:r>
                    <w:rPr>
                      <w:rFonts w:hint="default" w:ascii="Times New Roman" w:hAnsi="Times New Roman" w:eastAsia="仿宋" w:cs="Times New Roman"/>
                      <w:b w:val="0"/>
                      <w:bCs/>
                      <w:color w:val="auto"/>
                      <w:kern w:val="0"/>
                      <w:sz w:val="21"/>
                      <w:szCs w:val="21"/>
                      <w:highlight w:val="none"/>
                      <w:lang w:val="en-US" w:eastAsia="zh-CN" w:bidi="ar-SA"/>
                    </w:rPr>
                    <w:t>本项目不设办公生活区，无生活污水产生</w:t>
                  </w:r>
                </w:p>
              </w:tc>
              <w:tc>
                <w:tcPr>
                  <w:tcW w:w="403" w:type="pct"/>
                  <w:tcBorders>
                    <w:tl2br w:val="nil"/>
                    <w:tr2bl w:val="nil"/>
                  </w:tcBorders>
                  <w:shd w:val="clear" w:color="auto" w:fill="auto"/>
                  <w:vAlign w:val="center"/>
                </w:tcPr>
                <w:p>
                  <w:pPr>
                    <w:widowControl/>
                    <w:spacing w:line="240" w:lineRule="auto"/>
                    <w:ind w:firstLine="0" w:firstLineChars="0"/>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0" w:type="pct"/>
                  <w:tcBorders>
                    <w:tl2br w:val="nil"/>
                    <w:tr2bl w:val="nil"/>
                  </w:tcBorders>
                  <w:shd w:val="clear" w:color="auto" w:fill="auto"/>
                  <w:vAlign w:val="center"/>
                </w:tcPr>
                <w:p>
                  <w:pPr>
                    <w:widowControl/>
                    <w:spacing w:line="240" w:lineRule="auto"/>
                    <w:ind w:firstLine="0" w:firstLineChars="0"/>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3</w:t>
                  </w:r>
                </w:p>
              </w:tc>
              <w:tc>
                <w:tcPr>
                  <w:tcW w:w="2218" w:type="pct"/>
                  <w:tcBorders>
                    <w:tl2br w:val="nil"/>
                    <w:tr2bl w:val="nil"/>
                  </w:tcBorders>
                  <w:shd w:val="clear" w:color="auto" w:fill="auto"/>
                  <w:vAlign w:val="center"/>
                </w:tcPr>
                <w:p>
                  <w:pPr>
                    <w:widowControl/>
                    <w:spacing w:line="240" w:lineRule="auto"/>
                    <w:ind w:firstLine="0" w:firstLineChars="0"/>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噪声排放执行《工业企业厂界环境噪声排放标准》（GB12348-2008）中2类标准要求。</w:t>
                  </w:r>
                </w:p>
              </w:tc>
              <w:tc>
                <w:tcPr>
                  <w:tcW w:w="1838" w:type="pct"/>
                  <w:tcBorders>
                    <w:tl2br w:val="nil"/>
                    <w:tr2bl w:val="nil"/>
                  </w:tcBorders>
                  <w:shd w:val="clear" w:color="auto" w:fill="auto"/>
                  <w:vAlign w:val="center"/>
                </w:tcPr>
                <w:p>
                  <w:pPr>
                    <w:widowControl/>
                    <w:spacing w:line="240" w:lineRule="auto"/>
                    <w:ind w:firstLine="0" w:firstLineChars="0"/>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本项目厂界噪声均可满足《工业企业厂界环境噪声排放标准》(GB12348)2类标准要求。</w:t>
                  </w:r>
                </w:p>
              </w:tc>
              <w:tc>
                <w:tcPr>
                  <w:tcW w:w="403" w:type="pct"/>
                  <w:tcBorders>
                    <w:tl2br w:val="nil"/>
                    <w:tr2bl w:val="nil"/>
                  </w:tcBorders>
                  <w:shd w:val="clear" w:color="auto" w:fill="auto"/>
                  <w:vAlign w:val="center"/>
                </w:tcPr>
                <w:p>
                  <w:pPr>
                    <w:widowControl/>
                    <w:spacing w:line="240" w:lineRule="auto"/>
                    <w:ind w:firstLine="0" w:firstLineChars="0"/>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0" w:type="pct"/>
                  <w:tcBorders>
                    <w:tl2br w:val="nil"/>
                    <w:tr2bl w:val="nil"/>
                  </w:tcBorders>
                  <w:shd w:val="clear" w:color="auto" w:fill="auto"/>
                  <w:vAlign w:val="center"/>
                </w:tcPr>
                <w:p>
                  <w:pPr>
                    <w:widowControl/>
                    <w:spacing w:line="240" w:lineRule="auto"/>
                    <w:ind w:firstLine="0" w:firstLineChars="0"/>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4</w:t>
                  </w:r>
                </w:p>
              </w:tc>
              <w:tc>
                <w:tcPr>
                  <w:tcW w:w="2218" w:type="pct"/>
                  <w:tcBorders>
                    <w:tl2br w:val="nil"/>
                    <w:tr2bl w:val="nil"/>
                  </w:tcBorders>
                  <w:shd w:val="clear" w:color="auto" w:fill="auto"/>
                  <w:vAlign w:val="center"/>
                </w:tcPr>
                <w:p>
                  <w:pPr>
                    <w:widowControl/>
                    <w:spacing w:line="240" w:lineRule="auto"/>
                    <w:ind w:firstLine="0" w:firstLineChars="0"/>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采矿活动产生的固体废物，推广利用采矿固体废物加工生产建筑材料及制品技术，固体废物综合利用率≥30%，无法利用的必须使用专用场所堆放，并采取有效措施防止二次环境污染及诱发次生地质灾害，固体废物处置100%。废石堆场按《一般工业固体废物贮存、处置场污染控制标准》(GB18599</w:t>
                  </w:r>
                  <w:r>
                    <w:rPr>
                      <w:rFonts w:hint="default" w:ascii="Times New Roman" w:hAnsi="Times New Roman" w:eastAsia="仿宋" w:cs="Times New Roman"/>
                      <w:color w:val="auto"/>
                      <w:kern w:val="0"/>
                      <w:sz w:val="21"/>
                      <w:szCs w:val="21"/>
                      <w:lang w:eastAsia="zh-CN"/>
                    </w:rPr>
                    <w:t>）</w:t>
                  </w:r>
                  <w:r>
                    <w:rPr>
                      <w:rFonts w:hint="default" w:ascii="Times New Roman" w:hAnsi="Times New Roman" w:eastAsia="仿宋" w:cs="Times New Roman"/>
                      <w:color w:val="auto"/>
                      <w:kern w:val="0"/>
                      <w:sz w:val="21"/>
                      <w:szCs w:val="21"/>
                    </w:rPr>
                    <w:t>要求建设，矿区废石场集中设置、避免同一矿区设置多处废石场。废石按GB5086规定的方法进行浸出及腐蚀性鉴别试验，其结果确定为Ⅱ类一般工业固废的，其堆场采取防渗技术措施。生活垃圾实现100%无害化处置。</w:t>
                  </w:r>
                </w:p>
              </w:tc>
              <w:tc>
                <w:tcPr>
                  <w:tcW w:w="1838" w:type="pct"/>
                  <w:tcBorders>
                    <w:tl2br w:val="nil"/>
                    <w:tr2bl w:val="nil"/>
                  </w:tcBorders>
                  <w:shd w:val="clear" w:color="auto" w:fill="auto"/>
                  <w:vAlign w:val="center"/>
                </w:tcPr>
                <w:p>
                  <w:pPr>
                    <w:widowControl/>
                    <w:spacing w:line="240" w:lineRule="auto"/>
                    <w:ind w:firstLine="0" w:firstLineChars="0"/>
                    <w:jc w:val="center"/>
                    <w:rPr>
                      <w:rFonts w:hint="default" w:ascii="Times New Roman" w:hAnsi="Times New Roman" w:eastAsia="仿宋" w:cs="Times New Roman"/>
                      <w:color w:val="auto"/>
                      <w:kern w:val="0"/>
                      <w:sz w:val="21"/>
                      <w:szCs w:val="21"/>
                      <w:lang w:eastAsia="zh-CN"/>
                    </w:rPr>
                  </w:pPr>
                  <w:r>
                    <w:rPr>
                      <w:rFonts w:hint="default" w:ascii="Times New Roman" w:hAnsi="Times New Roman" w:eastAsia="仿宋" w:cs="Times New Roman"/>
                      <w:color w:val="auto"/>
                      <w:kern w:val="0"/>
                      <w:sz w:val="21"/>
                      <w:szCs w:val="21"/>
                    </w:rPr>
                    <w:t>本项目生活垃圾</w:t>
                  </w:r>
                  <w:r>
                    <w:rPr>
                      <w:rFonts w:hint="default" w:ascii="Times New Roman" w:hAnsi="Times New Roman" w:eastAsia="仿宋" w:cs="Times New Roman"/>
                      <w:color w:val="auto"/>
                      <w:kern w:val="0"/>
                      <w:sz w:val="21"/>
                      <w:szCs w:val="21"/>
                      <w:lang w:val="en-US" w:eastAsia="zh-CN"/>
                    </w:rPr>
                    <w:t>收集后</w:t>
                  </w:r>
                  <w:r>
                    <w:rPr>
                      <w:rFonts w:hint="default" w:ascii="Times New Roman" w:hAnsi="Times New Roman" w:eastAsia="仿宋" w:cs="Times New Roman"/>
                      <w:color w:val="auto"/>
                      <w:kern w:val="0"/>
                      <w:sz w:val="21"/>
                      <w:szCs w:val="21"/>
                    </w:rPr>
                    <w:t>统一交由环卫部门处置</w:t>
                  </w:r>
                  <w:r>
                    <w:rPr>
                      <w:rFonts w:hint="default" w:ascii="Times New Roman" w:hAnsi="Times New Roman" w:eastAsia="仿宋" w:cs="Times New Roman"/>
                      <w:color w:val="auto"/>
                      <w:kern w:val="0"/>
                      <w:sz w:val="21"/>
                      <w:szCs w:val="21"/>
                      <w:lang w:eastAsia="zh-CN"/>
                    </w:rPr>
                    <w:t>。</w:t>
                  </w:r>
                </w:p>
              </w:tc>
              <w:tc>
                <w:tcPr>
                  <w:tcW w:w="403" w:type="pct"/>
                  <w:tcBorders>
                    <w:tl2br w:val="nil"/>
                    <w:tr2bl w:val="nil"/>
                  </w:tcBorders>
                  <w:shd w:val="clear" w:color="auto" w:fill="auto"/>
                  <w:vAlign w:val="center"/>
                </w:tcPr>
                <w:p>
                  <w:pPr>
                    <w:widowControl/>
                    <w:spacing w:line="240" w:lineRule="auto"/>
                    <w:ind w:firstLine="0" w:firstLineChars="0"/>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0" w:type="pct"/>
                  <w:tcBorders>
                    <w:tl2br w:val="nil"/>
                    <w:tr2bl w:val="nil"/>
                  </w:tcBorders>
                  <w:shd w:val="clear" w:color="auto" w:fill="auto"/>
                  <w:vAlign w:val="center"/>
                </w:tcPr>
                <w:p>
                  <w:pPr>
                    <w:widowControl/>
                    <w:spacing w:line="240" w:lineRule="auto"/>
                    <w:ind w:firstLine="0" w:firstLineChars="0"/>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5</w:t>
                  </w:r>
                </w:p>
              </w:tc>
              <w:tc>
                <w:tcPr>
                  <w:tcW w:w="2218" w:type="pct"/>
                  <w:tcBorders>
                    <w:tl2br w:val="nil"/>
                    <w:tr2bl w:val="nil"/>
                  </w:tcBorders>
                  <w:shd w:val="clear" w:color="auto" w:fill="auto"/>
                  <w:vAlign w:val="center"/>
                </w:tcPr>
                <w:p>
                  <w:pPr>
                    <w:widowControl/>
                    <w:spacing w:line="240" w:lineRule="auto"/>
                    <w:ind w:firstLine="0" w:firstLineChars="0"/>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新建、改（扩）建矿山应在矿山开采前完成《矿山生态环境保护与恢复治理方案》编制工作。对位于荒漠和风沙区矿产资源开发应避开易发生风蚀和生态退化地带；</w:t>
                  </w:r>
                  <w:r>
                    <w:rPr>
                      <w:rFonts w:hint="default" w:ascii="Times New Roman" w:hAnsi="Times New Roman" w:eastAsia="仿宋" w:cs="Times New Roman"/>
                      <w:color w:val="auto"/>
                      <w:kern w:val="0"/>
                      <w:sz w:val="21"/>
                      <w:szCs w:val="21"/>
                      <w:lang w:eastAsia="zh-CN"/>
                    </w:rPr>
                    <w:t>废石堆场</w:t>
                  </w:r>
                  <w:r>
                    <w:rPr>
                      <w:rFonts w:hint="default" w:ascii="Times New Roman" w:hAnsi="Times New Roman" w:eastAsia="仿宋" w:cs="Times New Roman"/>
                      <w:color w:val="auto"/>
                      <w:kern w:val="0"/>
                      <w:sz w:val="21"/>
                      <w:szCs w:val="21"/>
                    </w:rPr>
                    <w:t>、料场等场地应采取围挡和覆盖等防风蚀措施。水蚀敏感区矿产资源开发应科学设置露天采场、</w:t>
                  </w:r>
                  <w:r>
                    <w:rPr>
                      <w:rFonts w:hint="default" w:ascii="Times New Roman" w:hAnsi="Times New Roman" w:eastAsia="仿宋" w:cs="Times New Roman"/>
                      <w:color w:val="auto"/>
                      <w:kern w:val="0"/>
                      <w:sz w:val="21"/>
                      <w:szCs w:val="21"/>
                      <w:lang w:eastAsia="zh-CN"/>
                    </w:rPr>
                    <w:t>废石堆场</w:t>
                  </w:r>
                  <w:r>
                    <w:rPr>
                      <w:rFonts w:hint="default" w:ascii="Times New Roman" w:hAnsi="Times New Roman" w:eastAsia="仿宋" w:cs="Times New Roman"/>
                      <w:color w:val="auto"/>
                      <w:kern w:val="0"/>
                      <w:sz w:val="21"/>
                      <w:szCs w:val="21"/>
                    </w:rPr>
                    <w:t>及料场，并采取边坡防护、工程拦挡等水土保持措施。</w:t>
                  </w:r>
                </w:p>
              </w:tc>
              <w:tc>
                <w:tcPr>
                  <w:tcW w:w="1838" w:type="pct"/>
                  <w:tcBorders>
                    <w:tl2br w:val="nil"/>
                    <w:tr2bl w:val="nil"/>
                  </w:tcBorders>
                  <w:shd w:val="clear" w:color="auto" w:fill="auto"/>
                  <w:vAlign w:val="center"/>
                </w:tcPr>
                <w:p>
                  <w:pPr>
                    <w:widowControl/>
                    <w:spacing w:line="240" w:lineRule="auto"/>
                    <w:ind w:firstLine="0" w:firstLineChars="0"/>
                    <w:jc w:val="center"/>
                    <w:rPr>
                      <w:rFonts w:hint="default" w:ascii="Times New Roman" w:hAnsi="Times New Roman" w:eastAsia="仿宋" w:cs="Times New Roman"/>
                      <w:color w:val="auto"/>
                      <w:kern w:val="0"/>
                      <w:sz w:val="21"/>
                      <w:szCs w:val="21"/>
                      <w:lang w:val="en-US"/>
                    </w:rPr>
                  </w:pPr>
                  <w:r>
                    <w:rPr>
                      <w:rFonts w:hint="default" w:ascii="Times New Roman" w:hAnsi="Times New Roman" w:eastAsia="仿宋" w:cs="Times New Roman"/>
                      <w:color w:val="auto"/>
                      <w:kern w:val="0"/>
                      <w:sz w:val="21"/>
                      <w:szCs w:val="21"/>
                    </w:rPr>
                    <w:t>本项目已编制完成《</w:t>
                  </w:r>
                  <w:r>
                    <w:rPr>
                      <w:rFonts w:hint="default" w:ascii="Times New Roman" w:hAnsi="Times New Roman" w:eastAsia="仿宋" w:cs="Times New Roman"/>
                      <w:color w:val="auto"/>
                      <w:kern w:val="0"/>
                      <w:sz w:val="21"/>
                      <w:szCs w:val="21"/>
                      <w:lang w:val="en-US" w:eastAsia="zh-CN"/>
                    </w:rPr>
                    <w:t>矿产资源开发利用与生态保护修复方案</w:t>
                  </w:r>
                  <w:r>
                    <w:rPr>
                      <w:rFonts w:hint="default" w:ascii="Times New Roman" w:hAnsi="Times New Roman" w:eastAsia="仿宋" w:cs="Times New Roman"/>
                      <w:color w:val="auto"/>
                      <w:kern w:val="0"/>
                      <w:sz w:val="21"/>
                      <w:szCs w:val="21"/>
                    </w:rPr>
                    <w:t>》，</w:t>
                  </w:r>
                  <w:r>
                    <w:rPr>
                      <w:rFonts w:hint="default" w:ascii="Times New Roman" w:hAnsi="Times New Roman" w:eastAsia="仿宋" w:cs="Times New Roman"/>
                      <w:color w:val="auto"/>
                      <w:kern w:val="0"/>
                      <w:sz w:val="21"/>
                      <w:szCs w:val="21"/>
                      <w:lang w:val="en-US" w:eastAsia="zh-CN"/>
                    </w:rPr>
                    <w:t>矿山生产采出的矿石无需筛分，全部利用装车拉运，不进行加工。</w:t>
                  </w:r>
                </w:p>
              </w:tc>
              <w:tc>
                <w:tcPr>
                  <w:tcW w:w="403" w:type="pct"/>
                  <w:tcBorders>
                    <w:tl2br w:val="nil"/>
                    <w:tr2bl w:val="nil"/>
                  </w:tcBorders>
                  <w:shd w:val="clear" w:color="auto" w:fill="auto"/>
                  <w:vAlign w:val="center"/>
                </w:tcPr>
                <w:p>
                  <w:pPr>
                    <w:widowControl/>
                    <w:spacing w:line="240" w:lineRule="auto"/>
                    <w:ind w:firstLine="0" w:firstLineChars="0"/>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0" w:type="pct"/>
                  <w:tcBorders>
                    <w:tl2br w:val="nil"/>
                    <w:tr2bl w:val="nil"/>
                  </w:tcBorders>
                  <w:shd w:val="clear" w:color="auto" w:fill="auto"/>
                  <w:vAlign w:val="center"/>
                </w:tcPr>
                <w:p>
                  <w:pPr>
                    <w:widowControl/>
                    <w:spacing w:line="240" w:lineRule="auto"/>
                    <w:ind w:firstLine="0" w:firstLineChars="0"/>
                    <w:jc w:val="center"/>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6</w:t>
                  </w:r>
                </w:p>
              </w:tc>
              <w:tc>
                <w:tcPr>
                  <w:tcW w:w="2218" w:type="pct"/>
                  <w:tcBorders>
                    <w:tl2br w:val="nil"/>
                    <w:tr2bl w:val="nil"/>
                  </w:tcBorders>
                  <w:shd w:val="clear" w:color="auto" w:fill="auto"/>
                  <w:vAlign w:val="center"/>
                </w:tcPr>
                <w:p>
                  <w:pPr>
                    <w:widowControl/>
                    <w:spacing w:line="240" w:lineRule="auto"/>
                    <w:ind w:firstLine="0" w:firstLineChars="0"/>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二）选址与空间布局1.铁路、高速公路、国道、省道等重要交通干线两侧200米范围以内，重要工业区、大型水利工程设施、城镇市政工程设施所在区域，军事管理区、机场、国防工程设施圈定的区域,居民聚集区1千米以内禁止建设非金属矿采选项目。2.伊犁河、额尔齐斯河等重要河流源头区、水环境功能区划为Ⅰ、Ⅱ类和具有饮用功能的Ⅲ类水体岸边1000米以内，其它Ⅲ类水体岸边200米以内，禁止新建或改扩建非金属矿选矿工程，存在山体等阻隔地形或建设人工地下水阻隔设施的，可根据实际情况，在确保不会对水体产生污染影响的前提下适当放宽距离要求。</w:t>
                  </w:r>
                </w:p>
              </w:tc>
              <w:tc>
                <w:tcPr>
                  <w:tcW w:w="1838" w:type="pct"/>
                  <w:tcBorders>
                    <w:tl2br w:val="nil"/>
                    <w:tr2bl w:val="nil"/>
                  </w:tcBorders>
                  <w:shd w:val="clear" w:color="auto" w:fill="auto"/>
                  <w:vAlign w:val="center"/>
                </w:tcPr>
                <w:p>
                  <w:pPr>
                    <w:widowControl/>
                    <w:spacing w:line="240" w:lineRule="auto"/>
                    <w:ind w:firstLine="0" w:firstLineChars="0"/>
                    <w:jc w:val="center"/>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highlight w:val="none"/>
                    </w:rPr>
                    <w:t>本项目位于</w:t>
                  </w:r>
                  <w:r>
                    <w:rPr>
                      <w:rFonts w:hint="default" w:ascii="Times New Roman" w:hAnsi="Times New Roman" w:eastAsia="仿宋" w:cs="Times New Roman"/>
                      <w:color w:val="auto"/>
                      <w:kern w:val="0"/>
                      <w:sz w:val="21"/>
                      <w:szCs w:val="21"/>
                      <w:highlight w:val="none"/>
                      <w:lang w:val="en-US" w:eastAsia="zh-CN"/>
                    </w:rPr>
                    <w:t>新疆维吾尔自治区吐鲁番地区</w:t>
                  </w:r>
                  <w:r>
                    <w:rPr>
                      <w:rFonts w:hint="default" w:ascii="Times New Roman" w:hAnsi="Times New Roman" w:eastAsia="仿宋" w:cs="Times New Roman"/>
                      <w:color w:val="auto"/>
                      <w:kern w:val="0"/>
                      <w:sz w:val="21"/>
                      <w:szCs w:val="21"/>
                      <w:highlight w:val="none"/>
                      <w:lang w:eastAsia="zh-CN"/>
                    </w:rPr>
                    <w:t>鄯善县44°方向，距鄯善县直距约37千米，</w:t>
                  </w:r>
                  <w:r>
                    <w:rPr>
                      <w:rFonts w:hint="default" w:ascii="Times New Roman" w:hAnsi="Times New Roman" w:eastAsia="仿宋" w:cs="Times New Roman"/>
                      <w:color w:val="auto"/>
                      <w:kern w:val="0"/>
                      <w:sz w:val="21"/>
                      <w:szCs w:val="21"/>
                      <w:lang w:val="en-US" w:eastAsia="zh-CN"/>
                    </w:rPr>
                    <w:t>距离高速公路在200米范围外、距离居民聚集区1千米以上；项目周围1000米以内无水体。</w:t>
                  </w:r>
                </w:p>
              </w:tc>
              <w:tc>
                <w:tcPr>
                  <w:tcW w:w="403" w:type="pct"/>
                  <w:tcBorders>
                    <w:tl2br w:val="nil"/>
                    <w:tr2bl w:val="nil"/>
                  </w:tcBorders>
                  <w:shd w:val="clear" w:color="auto" w:fill="auto"/>
                  <w:vAlign w:val="center"/>
                </w:tcPr>
                <w:p>
                  <w:pPr>
                    <w:widowControl/>
                    <w:spacing w:line="240" w:lineRule="auto"/>
                    <w:ind w:firstLine="0" w:firstLineChars="0"/>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符合</w:t>
                  </w:r>
                </w:p>
              </w:tc>
            </w:tr>
          </w:tbl>
          <w:p>
            <w:pPr>
              <w:keepNext w:val="0"/>
              <w:keepLines w:val="0"/>
              <w:pageBreakBefore w:val="0"/>
              <w:widowControl w:val="0"/>
              <w:kinsoku/>
              <w:wordWrap/>
              <w:overflowPunct/>
              <w:topLinePunct w:val="0"/>
              <w:autoSpaceDE w:val="0"/>
              <w:autoSpaceDN w:val="0"/>
              <w:bidi w:val="0"/>
              <w:adjustRightInd w:val="0"/>
              <w:snapToGrid w:val="0"/>
              <w:spacing w:before="157" w:beforeLines="50"/>
              <w:ind w:firstLine="420"/>
              <w:textAlignment w:val="auto"/>
              <w:rPr>
                <w:rFonts w:hint="default" w:ascii="Times New Roman" w:hAnsi="Times New Roman" w:eastAsia="仿宋" w:cs="Times New Roman"/>
                <w:color w:val="auto"/>
                <w:kern w:val="0"/>
                <w:sz w:val="24"/>
                <w:szCs w:val="24"/>
              </w:rPr>
            </w:pPr>
            <w:r>
              <w:rPr>
                <w:rFonts w:hint="default" w:ascii="Times New Roman" w:hAnsi="Times New Roman" w:eastAsia="仿宋" w:cs="Times New Roman"/>
                <w:color w:val="auto"/>
                <w:kern w:val="0"/>
                <w:sz w:val="24"/>
                <w:szCs w:val="24"/>
              </w:rPr>
              <w:t>项目建设基本符合《新疆维吾尔自治区重点行业环境准入条件（修订）》（2017年1月）相关要求。</w:t>
            </w:r>
          </w:p>
          <w:p>
            <w:pPr>
              <w:keepNext w:val="0"/>
              <w:keepLines w:val="0"/>
              <w:pageBreakBefore w:val="0"/>
              <w:widowControl w:val="0"/>
              <w:numPr>
                <w:ilvl w:val="0"/>
                <w:numId w:val="2"/>
              </w:numPr>
              <w:kinsoku/>
              <w:wordWrap/>
              <w:overflowPunct/>
              <w:topLinePunct w:val="0"/>
              <w:autoSpaceDE w:val="0"/>
              <w:autoSpaceDN w:val="0"/>
              <w:bidi w:val="0"/>
              <w:adjustRightInd/>
              <w:snapToGrid/>
              <w:ind w:firstLine="420"/>
              <w:textAlignment w:val="auto"/>
              <w:rPr>
                <w:rFonts w:hint="default" w:ascii="Times New Roman" w:hAnsi="Times New Roman" w:eastAsia="仿宋" w:cs="Times New Roman"/>
                <w:b/>
                <w:bCs/>
                <w:color w:val="auto"/>
                <w:kern w:val="0"/>
                <w:sz w:val="24"/>
                <w:szCs w:val="24"/>
              </w:rPr>
            </w:pPr>
            <w:r>
              <w:rPr>
                <w:rFonts w:hint="default" w:ascii="Times New Roman" w:hAnsi="Times New Roman" w:eastAsia="仿宋" w:cs="Times New Roman"/>
                <w:b/>
                <w:bCs/>
                <w:color w:val="auto"/>
                <w:kern w:val="0"/>
                <w:sz w:val="24"/>
                <w:szCs w:val="24"/>
              </w:rPr>
              <w:t>与《吐鲁番市国民经济和社会发展第十四个五年规划和2035年远景目标纲要》的符合性分析</w:t>
            </w:r>
          </w:p>
          <w:p>
            <w:pPr>
              <w:keepNext w:val="0"/>
              <w:keepLines w:val="0"/>
              <w:pageBreakBefore w:val="0"/>
              <w:widowControl w:val="0"/>
              <w:numPr>
                <w:ilvl w:val="0"/>
                <w:numId w:val="0"/>
              </w:numPr>
              <w:kinsoku/>
              <w:wordWrap/>
              <w:overflowPunct/>
              <w:topLinePunct w:val="0"/>
              <w:autoSpaceDE w:val="0"/>
              <w:autoSpaceDN w:val="0"/>
              <w:bidi w:val="0"/>
              <w:adjustRightInd/>
              <w:snapToGrid/>
              <w:ind w:firstLine="480" w:firstLineChars="200"/>
              <w:textAlignment w:val="auto"/>
              <w:rPr>
                <w:rFonts w:hint="default" w:ascii="Times New Roman" w:hAnsi="Times New Roman" w:eastAsia="仿宋" w:cs="Times New Roman"/>
                <w:color w:val="auto"/>
                <w:kern w:val="0"/>
                <w:sz w:val="24"/>
                <w:szCs w:val="24"/>
              </w:rPr>
            </w:pPr>
            <w:r>
              <w:rPr>
                <w:rFonts w:hint="default" w:ascii="Times New Roman" w:hAnsi="Times New Roman" w:eastAsia="仿宋" w:cs="Times New Roman"/>
                <w:color w:val="auto"/>
                <w:kern w:val="0"/>
                <w:sz w:val="24"/>
                <w:szCs w:val="24"/>
              </w:rPr>
              <w:t>根据《吐鲁番市国民经济和社会发展第十四个五年规划和2035年远景目标纲要》：深入贯彻落实矿业权出让制度改革，用活用足矿业权出让制度改革相关政策规定，提高矿产资源勘查开发力度，在东天山多金属等优势矿种和重点成矿带上实现找矿新突破。</w:t>
            </w:r>
          </w:p>
          <w:p>
            <w:pPr>
              <w:keepNext w:val="0"/>
              <w:keepLines w:val="0"/>
              <w:pageBreakBefore w:val="0"/>
              <w:widowControl w:val="0"/>
              <w:numPr>
                <w:ilvl w:val="0"/>
                <w:numId w:val="0"/>
              </w:numPr>
              <w:kinsoku/>
              <w:wordWrap/>
              <w:overflowPunct/>
              <w:topLinePunct w:val="0"/>
              <w:autoSpaceDE w:val="0"/>
              <w:autoSpaceDN w:val="0"/>
              <w:bidi w:val="0"/>
              <w:adjustRightInd/>
              <w:snapToGrid/>
              <w:ind w:firstLine="480" w:firstLineChars="200"/>
              <w:textAlignment w:val="auto"/>
              <w:rPr>
                <w:rFonts w:hint="default" w:ascii="Times New Roman" w:hAnsi="Times New Roman" w:eastAsia="仿宋" w:cs="Times New Roman"/>
                <w:color w:val="auto"/>
                <w:kern w:val="0"/>
                <w:sz w:val="24"/>
                <w:szCs w:val="24"/>
                <w:lang w:eastAsia="zh-CN"/>
              </w:rPr>
            </w:pPr>
            <w:r>
              <w:rPr>
                <w:rFonts w:hint="default" w:ascii="Times New Roman" w:hAnsi="Times New Roman" w:eastAsia="仿宋" w:cs="Times New Roman"/>
                <w:color w:val="auto"/>
                <w:kern w:val="0"/>
                <w:sz w:val="24"/>
                <w:szCs w:val="24"/>
              </w:rPr>
              <w:t>本项目为</w:t>
            </w:r>
            <w:r>
              <w:rPr>
                <w:rFonts w:hint="default" w:ascii="Times New Roman" w:hAnsi="Times New Roman" w:eastAsia="仿宋" w:cs="Times New Roman"/>
                <w:color w:val="auto"/>
                <w:kern w:val="0"/>
                <w:sz w:val="24"/>
                <w:szCs w:val="24"/>
                <w:lang w:val="en-US" w:eastAsia="zh-CN"/>
              </w:rPr>
              <w:t>建筑砂石</w:t>
            </w:r>
            <w:r>
              <w:rPr>
                <w:rFonts w:hint="default" w:ascii="Times New Roman" w:hAnsi="Times New Roman" w:eastAsia="仿宋" w:cs="Times New Roman"/>
                <w:color w:val="auto"/>
                <w:kern w:val="0"/>
                <w:sz w:val="24"/>
                <w:szCs w:val="24"/>
              </w:rPr>
              <w:t>开采，矿区位于</w:t>
            </w:r>
            <w:r>
              <w:rPr>
                <w:rFonts w:hint="default" w:ascii="Times New Roman" w:hAnsi="Times New Roman" w:eastAsia="仿宋" w:cs="Times New Roman"/>
                <w:color w:val="auto"/>
                <w:kern w:val="0"/>
                <w:sz w:val="24"/>
                <w:szCs w:val="24"/>
                <w:lang w:val="en-US" w:eastAsia="zh-CN"/>
              </w:rPr>
              <w:t>新疆维吾尔自治区吐鲁番地区</w:t>
            </w:r>
            <w:r>
              <w:rPr>
                <w:rFonts w:hint="default" w:ascii="Times New Roman" w:hAnsi="Times New Roman" w:eastAsia="仿宋" w:cs="Times New Roman"/>
                <w:color w:val="auto"/>
                <w:kern w:val="0"/>
                <w:sz w:val="24"/>
                <w:szCs w:val="24"/>
                <w:lang w:eastAsia="zh-CN"/>
              </w:rPr>
              <w:t>鄯善县44°方向，距鄯善县直距约37千米，</w:t>
            </w:r>
            <w:r>
              <w:rPr>
                <w:rFonts w:hint="default" w:ascii="Times New Roman" w:hAnsi="Times New Roman" w:eastAsia="仿宋" w:cs="Times New Roman"/>
                <w:color w:val="auto"/>
                <w:kern w:val="0"/>
                <w:sz w:val="24"/>
                <w:szCs w:val="24"/>
              </w:rPr>
              <w:t>本项目建设符合《吐鲁番市国民经济和社会发展第十四个五年规划和2035年远景目标纲要》中的相关要求</w:t>
            </w:r>
            <w:r>
              <w:rPr>
                <w:rFonts w:hint="default" w:ascii="Times New Roman" w:hAnsi="Times New Roman" w:eastAsia="仿宋" w:cs="Times New Roman"/>
                <w:color w:val="auto"/>
                <w:kern w:val="0"/>
                <w:sz w:val="24"/>
                <w:szCs w:val="24"/>
                <w:lang w:eastAsia="zh-CN"/>
              </w:rPr>
              <w:t>。</w:t>
            </w:r>
          </w:p>
          <w:p>
            <w:pPr>
              <w:keepNext w:val="0"/>
              <w:keepLines w:val="0"/>
              <w:pageBreakBefore w:val="0"/>
              <w:widowControl w:val="0"/>
              <w:numPr>
                <w:ilvl w:val="0"/>
                <w:numId w:val="0"/>
              </w:numPr>
              <w:kinsoku/>
              <w:wordWrap/>
              <w:overflowPunct/>
              <w:topLinePunct w:val="0"/>
              <w:autoSpaceDE w:val="0"/>
              <w:autoSpaceDN w:val="0"/>
              <w:bidi w:val="0"/>
              <w:adjustRightInd/>
              <w:snapToGrid/>
              <w:ind w:firstLine="482" w:firstLineChars="200"/>
              <w:textAlignment w:val="auto"/>
              <w:rPr>
                <w:rFonts w:hint="default" w:ascii="Times New Roman" w:hAnsi="Times New Roman" w:eastAsia="仿宋" w:cs="Times New Roman"/>
                <w:b/>
                <w:bCs/>
                <w:color w:val="auto"/>
                <w:kern w:val="0"/>
                <w:sz w:val="24"/>
                <w:szCs w:val="24"/>
              </w:rPr>
            </w:pPr>
            <w:r>
              <w:rPr>
                <w:rFonts w:hint="default" w:ascii="Times New Roman" w:hAnsi="Times New Roman" w:eastAsia="仿宋" w:cs="Times New Roman"/>
                <w:b/>
                <w:bCs/>
                <w:color w:val="auto"/>
                <w:kern w:val="0"/>
                <w:sz w:val="24"/>
                <w:szCs w:val="24"/>
                <w:lang w:val="en-US" w:eastAsia="zh-CN"/>
              </w:rPr>
              <w:t>9、</w:t>
            </w:r>
            <w:r>
              <w:rPr>
                <w:rFonts w:hint="default" w:ascii="Times New Roman" w:hAnsi="Times New Roman" w:eastAsia="仿宋" w:cs="Times New Roman"/>
                <w:b/>
                <w:bCs/>
                <w:color w:val="auto"/>
                <w:kern w:val="0"/>
                <w:sz w:val="24"/>
                <w:szCs w:val="24"/>
              </w:rPr>
              <w:t>与《新疆维吾尔自治区国民经济和社会发展第十四个五年规划和2035年远景目标纲要》的符合性分析</w:t>
            </w:r>
          </w:p>
          <w:p>
            <w:pPr>
              <w:keepNext w:val="0"/>
              <w:keepLines w:val="0"/>
              <w:pageBreakBefore w:val="0"/>
              <w:widowControl w:val="0"/>
              <w:numPr>
                <w:ilvl w:val="0"/>
                <w:numId w:val="0"/>
              </w:numPr>
              <w:kinsoku/>
              <w:wordWrap/>
              <w:overflowPunct/>
              <w:topLinePunct w:val="0"/>
              <w:autoSpaceDE w:val="0"/>
              <w:autoSpaceDN w:val="0"/>
              <w:bidi w:val="0"/>
              <w:adjustRightInd/>
              <w:snapToGrid/>
              <w:ind w:firstLine="480" w:firstLineChars="200"/>
              <w:textAlignment w:val="auto"/>
              <w:rPr>
                <w:rFonts w:hint="default" w:ascii="Times New Roman" w:hAnsi="Times New Roman" w:eastAsia="仿宋" w:cs="Times New Roman"/>
                <w:color w:val="auto"/>
                <w:kern w:val="0"/>
                <w:sz w:val="24"/>
                <w:szCs w:val="24"/>
              </w:rPr>
            </w:pPr>
            <w:r>
              <w:rPr>
                <w:rFonts w:hint="default" w:ascii="Times New Roman" w:hAnsi="Times New Roman" w:eastAsia="仿宋" w:cs="Times New Roman"/>
                <w:color w:val="auto"/>
                <w:kern w:val="0"/>
                <w:sz w:val="24"/>
                <w:szCs w:val="24"/>
              </w:rPr>
              <w:t>根据《新疆维吾尔自治区国民经济和社会发展第十四个五年规划和2035年远景目标纲要》：坚持把发展经济着力点放在实体经济上，深化工业供给侧结构性改革，推动工业强基增效和转型升级，全面提升新型工业化发展水平。积极发展有色工业。推进铝、铜、镍、镁等有色金属下游产业链延伸，培育铜镍、铜铝、铜镁、硅铝、铍铜等合金产业，推动汽车、铁路、航天、航海等行业应用有色新材料，打造全国重要的有色金属产业基地。加快发展新材料产业。积极发展硅基、铝基、碳基、锆基、铜基、钛基、稀有金属、化工、生物基等新材料及复合新材料、前沿新材料，提升新材料产业集群和产业协同效应。按照“深化北疆东疆，加快南疆勘查”的总体思路，开展重点成矿区带地质调查和矿产勘查，做好矿产资源开发利用储备。贯彻新发展理念，建设绿色矿山，实现可持续发展。大力发展绿色矿业，提高矿产资源开采回采率、选矿回收率和综合利用率。</w:t>
            </w:r>
          </w:p>
          <w:p>
            <w:pPr>
              <w:keepNext w:val="0"/>
              <w:keepLines w:val="0"/>
              <w:pageBreakBefore w:val="0"/>
              <w:widowControl w:val="0"/>
              <w:numPr>
                <w:ilvl w:val="0"/>
                <w:numId w:val="0"/>
              </w:numPr>
              <w:kinsoku/>
              <w:wordWrap/>
              <w:overflowPunct/>
              <w:topLinePunct w:val="0"/>
              <w:autoSpaceDE w:val="0"/>
              <w:autoSpaceDN w:val="0"/>
              <w:bidi w:val="0"/>
              <w:adjustRightInd/>
              <w:snapToGrid/>
              <w:ind w:firstLine="480" w:firstLineChars="200"/>
              <w:textAlignment w:val="auto"/>
              <w:rPr>
                <w:rFonts w:hint="default" w:ascii="Times New Roman" w:hAnsi="Times New Roman" w:eastAsia="仿宋" w:cs="Times New Roman"/>
                <w:color w:val="auto"/>
                <w:kern w:val="0"/>
                <w:sz w:val="24"/>
                <w:szCs w:val="24"/>
              </w:rPr>
            </w:pPr>
            <w:r>
              <w:rPr>
                <w:rFonts w:hint="default" w:ascii="Times New Roman" w:hAnsi="Times New Roman" w:eastAsia="仿宋" w:cs="Times New Roman"/>
                <w:color w:val="auto"/>
                <w:kern w:val="0"/>
                <w:sz w:val="24"/>
                <w:szCs w:val="24"/>
              </w:rPr>
              <w:t>本项目为</w:t>
            </w:r>
            <w:r>
              <w:rPr>
                <w:rFonts w:hint="default" w:ascii="Times New Roman" w:hAnsi="Times New Roman" w:eastAsia="仿宋" w:cs="Times New Roman"/>
                <w:color w:val="auto"/>
                <w:kern w:val="0"/>
                <w:sz w:val="24"/>
                <w:szCs w:val="24"/>
                <w:lang w:val="en-US" w:eastAsia="zh-CN"/>
              </w:rPr>
              <w:t>建筑砂石</w:t>
            </w:r>
            <w:r>
              <w:rPr>
                <w:rFonts w:hint="default" w:ascii="Times New Roman" w:hAnsi="Times New Roman" w:eastAsia="仿宋" w:cs="Times New Roman"/>
                <w:color w:val="auto"/>
                <w:kern w:val="0"/>
                <w:sz w:val="24"/>
                <w:szCs w:val="24"/>
              </w:rPr>
              <w:t>开采项目，符合《新疆维吾尔自治区国民经济和社会发展第十四个五年规划和2035年远景目标纲要》要求。</w:t>
            </w:r>
          </w:p>
          <w:p>
            <w:pPr>
              <w:keepNext w:val="0"/>
              <w:keepLines w:val="0"/>
              <w:pageBreakBefore w:val="0"/>
              <w:widowControl w:val="0"/>
              <w:numPr>
                <w:ilvl w:val="0"/>
                <w:numId w:val="0"/>
              </w:numPr>
              <w:kinsoku/>
              <w:wordWrap/>
              <w:overflowPunct/>
              <w:topLinePunct w:val="0"/>
              <w:autoSpaceDE w:val="0"/>
              <w:autoSpaceDN w:val="0"/>
              <w:bidi w:val="0"/>
              <w:adjustRightInd/>
              <w:snapToGrid/>
              <w:ind w:firstLine="482" w:firstLineChars="200"/>
              <w:textAlignment w:val="auto"/>
              <w:rPr>
                <w:rFonts w:hint="default" w:ascii="Times New Roman" w:hAnsi="Times New Roman" w:eastAsia="仿宋" w:cs="Times New Roman"/>
                <w:b/>
                <w:bCs/>
                <w:color w:val="auto"/>
                <w:kern w:val="0"/>
                <w:sz w:val="24"/>
                <w:szCs w:val="24"/>
                <w:lang w:val="en-US" w:eastAsia="zh-CN"/>
              </w:rPr>
            </w:pPr>
            <w:r>
              <w:rPr>
                <w:rFonts w:hint="default" w:ascii="Times New Roman" w:hAnsi="Times New Roman" w:eastAsia="仿宋" w:cs="Times New Roman"/>
                <w:b/>
                <w:bCs/>
                <w:color w:val="auto"/>
                <w:kern w:val="0"/>
                <w:sz w:val="24"/>
                <w:szCs w:val="24"/>
                <w:lang w:val="en-US" w:eastAsia="zh-CN"/>
              </w:rPr>
              <w:t>10、与《新疆维吾尔自治区鄯善县矿产资源总体规划（2021-2025年）》符合性</w:t>
            </w:r>
          </w:p>
          <w:p>
            <w:pPr>
              <w:keepNext w:val="0"/>
              <w:keepLines w:val="0"/>
              <w:pageBreakBefore w:val="0"/>
              <w:widowControl w:val="0"/>
              <w:numPr>
                <w:ilvl w:val="0"/>
                <w:numId w:val="0"/>
              </w:numPr>
              <w:kinsoku/>
              <w:wordWrap/>
              <w:overflowPunct/>
              <w:topLinePunct w:val="0"/>
              <w:autoSpaceDE w:val="0"/>
              <w:autoSpaceDN w:val="0"/>
              <w:bidi w:val="0"/>
              <w:adjustRightInd/>
              <w:snapToGrid/>
              <w:ind w:firstLine="480" w:firstLineChars="200"/>
              <w:textAlignment w:val="auto"/>
              <w:rPr>
                <w:rFonts w:hint="default" w:ascii="Times New Roman" w:hAnsi="Times New Roman" w:eastAsia="仿宋" w:cs="Times New Roman"/>
                <w:b w:val="0"/>
                <w:bCs w:val="0"/>
                <w:color w:val="auto"/>
                <w:kern w:val="0"/>
                <w:sz w:val="24"/>
                <w:szCs w:val="24"/>
                <w:lang w:val="en-US" w:eastAsia="zh-CN"/>
              </w:rPr>
            </w:pPr>
            <w:r>
              <w:rPr>
                <w:rFonts w:hint="default" w:ascii="Times New Roman" w:hAnsi="Times New Roman" w:eastAsia="仿宋" w:cs="Times New Roman"/>
                <w:b w:val="0"/>
                <w:bCs w:val="0"/>
                <w:color w:val="auto"/>
                <w:kern w:val="0"/>
                <w:sz w:val="24"/>
                <w:szCs w:val="24"/>
                <w:lang w:val="en-US" w:eastAsia="zh-CN"/>
              </w:rPr>
              <w:t xml:space="preserve">新疆维吾尔自治区鄯善县矿产资源总体规划（2021-2025年）提出“新建和生产矿山做到资源开发和环境保护并重，矿山地质环境得到同步治理，历史遗留废弃工矿用地的生态修复持续有序进行。建立健全矿山生态环境保护修复监管信息系统，完善矿山地质环境动态监测体系建设。矿山地质环境保护与治理恢复责任机制得到全面落实，矿山企业必须依法履行矿山地质环境保护与土地复垦义务，加强对矿山环境保护与治理规划执行情况的监督管理”、“严格执行绿色勘查规范，全面实施绿色勘查。牢固树立绿色发展理念，将绿色发展理念贯穿于勘查活动的全过程，将保护生态环境作为勘查活动中应尽的义务和责任”、“矿山建设须符合规模化、集约化的原则。编制有《矿山开采设计方案》并通过评审。矿山企业要严格按矿山设计所规定的矿山“三率”指标进行生产，积极依靠科技进步提高采、选、冶技术水平和装备水平，加强对共(伴)矿产的综合利用，提高资源.......”。  </w:t>
            </w:r>
          </w:p>
          <w:p>
            <w:pPr>
              <w:keepNext w:val="0"/>
              <w:keepLines w:val="0"/>
              <w:pageBreakBefore w:val="0"/>
              <w:widowControl w:val="0"/>
              <w:numPr>
                <w:ilvl w:val="0"/>
                <w:numId w:val="0"/>
              </w:numPr>
              <w:kinsoku/>
              <w:wordWrap/>
              <w:overflowPunct/>
              <w:topLinePunct w:val="0"/>
              <w:autoSpaceDE w:val="0"/>
              <w:autoSpaceDN w:val="0"/>
              <w:bidi w:val="0"/>
              <w:adjustRightInd/>
              <w:snapToGrid/>
              <w:ind w:firstLine="480" w:firstLineChars="200"/>
              <w:textAlignment w:val="auto"/>
              <w:rPr>
                <w:rFonts w:hint="default" w:ascii="Times New Roman" w:hAnsi="Times New Roman" w:eastAsia="仿宋" w:cs="Times New Roman"/>
                <w:b/>
                <w:bCs/>
                <w:color w:val="auto"/>
                <w:kern w:val="0"/>
                <w:sz w:val="24"/>
                <w:szCs w:val="24"/>
                <w:lang w:val="en-US" w:eastAsia="zh-CN"/>
              </w:rPr>
            </w:pPr>
            <w:r>
              <w:rPr>
                <w:rFonts w:hint="default" w:ascii="Times New Roman" w:hAnsi="Times New Roman" w:eastAsia="仿宋" w:cs="Times New Roman"/>
                <w:color w:val="auto"/>
                <w:kern w:val="0"/>
                <w:sz w:val="24"/>
                <w:szCs w:val="24"/>
              </w:rPr>
              <w:t>本项目为</w:t>
            </w:r>
            <w:r>
              <w:rPr>
                <w:rFonts w:hint="default" w:ascii="Times New Roman" w:hAnsi="Times New Roman" w:eastAsia="仿宋" w:cs="Times New Roman"/>
                <w:color w:val="auto"/>
                <w:kern w:val="0"/>
                <w:sz w:val="24"/>
                <w:szCs w:val="24"/>
                <w:lang w:val="en-US" w:eastAsia="zh-CN"/>
              </w:rPr>
              <w:t>建筑砂石</w:t>
            </w:r>
            <w:r>
              <w:rPr>
                <w:rFonts w:hint="default" w:ascii="Times New Roman" w:hAnsi="Times New Roman" w:eastAsia="仿宋" w:cs="Times New Roman"/>
                <w:color w:val="auto"/>
                <w:kern w:val="0"/>
                <w:sz w:val="24"/>
                <w:szCs w:val="24"/>
              </w:rPr>
              <w:t>开采项目，已编制完成《</w:t>
            </w:r>
            <w:r>
              <w:rPr>
                <w:rFonts w:hint="default" w:ascii="Times New Roman" w:hAnsi="Times New Roman" w:eastAsia="仿宋" w:cs="Times New Roman"/>
                <w:color w:val="auto"/>
                <w:kern w:val="0"/>
                <w:sz w:val="24"/>
                <w:szCs w:val="24"/>
                <w:lang w:val="en-US" w:eastAsia="zh-CN"/>
              </w:rPr>
              <w:t>矿产资源开发利用与生态保护修复方案</w:t>
            </w:r>
            <w:r>
              <w:rPr>
                <w:rFonts w:hint="default" w:ascii="Times New Roman" w:hAnsi="Times New Roman" w:eastAsia="仿宋" w:cs="Times New Roman"/>
                <w:color w:val="auto"/>
                <w:kern w:val="0"/>
                <w:sz w:val="24"/>
                <w:szCs w:val="24"/>
              </w:rPr>
              <w:t>》，</w:t>
            </w:r>
            <w:r>
              <w:rPr>
                <w:rFonts w:hint="default" w:ascii="Times New Roman" w:hAnsi="Times New Roman" w:eastAsia="仿宋" w:cs="Times New Roman"/>
                <w:color w:val="auto"/>
                <w:kern w:val="0"/>
                <w:sz w:val="24"/>
                <w:szCs w:val="24"/>
                <w:lang w:val="en-US" w:eastAsia="zh-CN"/>
              </w:rPr>
              <w:t>已加强矿山生态恢复和环境治理；对运营过程中的废气、废水等提出污染防治措施，因此，本项目符合《新疆维吾尔自治区鄯善县矿产资源总体规划（2021-2025年）》。</w:t>
            </w:r>
          </w:p>
          <w:p>
            <w:pPr>
              <w:keepNext w:val="0"/>
              <w:keepLines w:val="0"/>
              <w:pageBreakBefore w:val="0"/>
              <w:widowControl w:val="0"/>
              <w:numPr>
                <w:ilvl w:val="0"/>
                <w:numId w:val="0"/>
              </w:numPr>
              <w:kinsoku/>
              <w:wordWrap/>
              <w:overflowPunct/>
              <w:topLinePunct w:val="0"/>
              <w:autoSpaceDE w:val="0"/>
              <w:autoSpaceDN w:val="0"/>
              <w:bidi w:val="0"/>
              <w:adjustRightInd/>
              <w:snapToGrid/>
              <w:ind w:firstLine="482" w:firstLineChars="200"/>
              <w:textAlignment w:val="auto"/>
              <w:rPr>
                <w:rFonts w:hint="default" w:ascii="Times New Roman" w:hAnsi="Times New Roman" w:eastAsia="仿宋" w:cs="Times New Roman"/>
                <w:b/>
                <w:bCs/>
                <w:color w:val="auto"/>
                <w:kern w:val="0"/>
                <w:sz w:val="24"/>
                <w:szCs w:val="24"/>
              </w:rPr>
            </w:pPr>
            <w:r>
              <w:rPr>
                <w:rFonts w:hint="default" w:ascii="Times New Roman" w:hAnsi="Times New Roman" w:eastAsia="仿宋" w:cs="Times New Roman"/>
                <w:b/>
                <w:bCs/>
                <w:color w:val="auto"/>
                <w:kern w:val="0"/>
                <w:sz w:val="24"/>
                <w:szCs w:val="24"/>
                <w:lang w:val="en-US" w:eastAsia="zh-CN"/>
              </w:rPr>
              <w:t>11、</w:t>
            </w:r>
            <w:r>
              <w:rPr>
                <w:rFonts w:hint="default" w:ascii="Times New Roman" w:hAnsi="Times New Roman" w:eastAsia="仿宋" w:cs="Times New Roman"/>
                <w:b/>
                <w:bCs/>
                <w:color w:val="auto"/>
                <w:kern w:val="0"/>
                <w:sz w:val="24"/>
                <w:szCs w:val="24"/>
              </w:rPr>
              <w:t>与《新疆生态环境保护“十四五”规划》的符合性分析</w:t>
            </w:r>
          </w:p>
          <w:p>
            <w:pPr>
              <w:keepNext w:val="0"/>
              <w:keepLines w:val="0"/>
              <w:pageBreakBefore w:val="0"/>
              <w:widowControl w:val="0"/>
              <w:numPr>
                <w:ilvl w:val="0"/>
                <w:numId w:val="0"/>
              </w:numPr>
              <w:kinsoku/>
              <w:wordWrap/>
              <w:overflowPunct/>
              <w:topLinePunct w:val="0"/>
              <w:autoSpaceDE w:val="0"/>
              <w:autoSpaceDN w:val="0"/>
              <w:bidi w:val="0"/>
              <w:adjustRightInd/>
              <w:snapToGrid/>
              <w:ind w:firstLine="480" w:firstLineChars="200"/>
              <w:textAlignment w:val="auto"/>
              <w:rPr>
                <w:rFonts w:hint="default" w:ascii="Times New Roman" w:hAnsi="Times New Roman" w:eastAsia="仿宋" w:cs="Times New Roman"/>
                <w:b/>
                <w:bCs/>
                <w:color w:val="auto"/>
                <w:kern w:val="0"/>
                <w:sz w:val="24"/>
                <w:szCs w:val="24"/>
              </w:rPr>
            </w:pPr>
            <w:r>
              <w:rPr>
                <w:rFonts w:hint="default" w:ascii="Times New Roman" w:hAnsi="Times New Roman" w:eastAsia="仿宋" w:cs="Times New Roman"/>
                <w:b w:val="0"/>
                <w:bCs w:val="0"/>
                <w:color w:val="auto"/>
                <w:kern w:val="0"/>
                <w:sz w:val="24"/>
                <w:szCs w:val="24"/>
              </w:rPr>
              <w:t>根据2022年1月14日新疆维吾尔自治区人民政府发布的《新疆生态环境保护“十四五”规划》中对矿山开采的相关要求，本项目与其相符性如下：</w:t>
            </w:r>
          </w:p>
          <w:p>
            <w:pPr>
              <w:keepNext w:val="0"/>
              <w:keepLines w:val="0"/>
              <w:pageBreakBefore w:val="0"/>
              <w:widowControl w:val="0"/>
              <w:numPr>
                <w:ilvl w:val="0"/>
                <w:numId w:val="0"/>
              </w:numPr>
              <w:kinsoku/>
              <w:wordWrap/>
              <w:overflowPunct/>
              <w:topLinePunct w:val="0"/>
              <w:autoSpaceDE w:val="0"/>
              <w:autoSpaceDN w:val="0"/>
              <w:bidi w:val="0"/>
              <w:adjustRightInd/>
              <w:snapToGrid/>
              <w:ind w:firstLine="422" w:firstLineChars="200"/>
              <w:jc w:val="center"/>
              <w:textAlignment w:val="auto"/>
              <w:rPr>
                <w:rFonts w:hint="default" w:ascii="Times New Roman" w:hAnsi="Times New Roman" w:eastAsia="仿宋" w:cs="Times New Roman"/>
                <w:b/>
                <w:bCs/>
                <w:color w:val="auto"/>
                <w:kern w:val="0"/>
                <w:sz w:val="21"/>
                <w:szCs w:val="21"/>
              </w:rPr>
            </w:pPr>
            <w:r>
              <w:rPr>
                <w:rFonts w:hint="default" w:ascii="Times New Roman" w:hAnsi="Times New Roman" w:eastAsia="仿宋" w:cs="Times New Roman"/>
                <w:b/>
                <w:bCs/>
                <w:color w:val="auto"/>
                <w:kern w:val="0"/>
                <w:sz w:val="21"/>
                <w:szCs w:val="21"/>
              </w:rPr>
              <w:t>表</w:t>
            </w:r>
            <w:r>
              <w:rPr>
                <w:rFonts w:hint="default" w:ascii="Times New Roman" w:hAnsi="Times New Roman" w:eastAsia="仿宋" w:cs="Times New Roman"/>
                <w:b/>
                <w:bCs/>
                <w:color w:val="auto"/>
                <w:kern w:val="0"/>
                <w:sz w:val="21"/>
                <w:szCs w:val="21"/>
                <w:lang w:val="en-US" w:eastAsia="zh-CN"/>
              </w:rPr>
              <w:t xml:space="preserve">1-11  </w:t>
            </w:r>
            <w:r>
              <w:rPr>
                <w:rFonts w:hint="default" w:ascii="Times New Roman" w:hAnsi="Times New Roman" w:eastAsia="仿宋" w:cs="Times New Roman"/>
                <w:b/>
                <w:bCs/>
                <w:color w:val="auto"/>
                <w:kern w:val="0"/>
                <w:sz w:val="21"/>
                <w:szCs w:val="21"/>
              </w:rPr>
              <w:t>相关技术政策符合性</w:t>
            </w:r>
          </w:p>
          <w:tbl>
            <w:tblPr>
              <w:tblStyle w:val="27"/>
              <w:tblW w:w="497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5"/>
              <w:gridCol w:w="3700"/>
              <w:gridCol w:w="2119"/>
              <w:gridCol w:w="9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576" w:type="pct"/>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仿宋" w:cs="Times New Roman"/>
                      <w:b w:val="0"/>
                      <w:bCs w:val="0"/>
                      <w:color w:val="auto"/>
                      <w:kern w:val="0"/>
                      <w:sz w:val="21"/>
                      <w:szCs w:val="21"/>
                      <w:lang w:val="en-US" w:eastAsia="zh-CN"/>
                    </w:rPr>
                  </w:pPr>
                  <w:r>
                    <w:rPr>
                      <w:rFonts w:hint="default" w:ascii="Times New Roman" w:hAnsi="Times New Roman" w:eastAsia="仿宋" w:cs="Times New Roman"/>
                      <w:b w:val="0"/>
                      <w:bCs w:val="0"/>
                      <w:color w:val="auto"/>
                      <w:kern w:val="0"/>
                      <w:sz w:val="21"/>
                      <w:szCs w:val="21"/>
                      <w:lang w:val="en-US" w:eastAsia="zh-CN"/>
                    </w:rPr>
                    <w:t>类别</w:t>
                  </w:r>
                </w:p>
              </w:tc>
              <w:tc>
                <w:tcPr>
                  <w:tcW w:w="2409" w:type="pct"/>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仿宋" w:cs="Times New Roman"/>
                      <w:b w:val="0"/>
                      <w:bCs w:val="0"/>
                      <w:color w:val="auto"/>
                      <w:kern w:val="0"/>
                      <w:sz w:val="21"/>
                      <w:szCs w:val="21"/>
                    </w:rPr>
                  </w:pPr>
                  <w:r>
                    <w:rPr>
                      <w:rFonts w:hint="default" w:ascii="Times New Roman" w:hAnsi="Times New Roman" w:eastAsia="仿宋" w:cs="Times New Roman"/>
                      <w:b w:val="0"/>
                      <w:bCs w:val="0"/>
                      <w:color w:val="auto"/>
                      <w:kern w:val="0"/>
                      <w:sz w:val="21"/>
                      <w:szCs w:val="21"/>
                    </w:rPr>
                    <w:t>规划要求</w:t>
                  </w:r>
                </w:p>
              </w:tc>
              <w:tc>
                <w:tcPr>
                  <w:tcW w:w="1379" w:type="pct"/>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仿宋" w:cs="Times New Roman"/>
                      <w:b w:val="0"/>
                      <w:bCs w:val="0"/>
                      <w:color w:val="auto"/>
                      <w:kern w:val="0"/>
                      <w:sz w:val="21"/>
                      <w:szCs w:val="21"/>
                      <w:lang w:val="en-US" w:eastAsia="zh-CN"/>
                    </w:rPr>
                  </w:pPr>
                  <w:r>
                    <w:rPr>
                      <w:rFonts w:hint="default" w:ascii="Times New Roman" w:hAnsi="Times New Roman" w:eastAsia="仿宋" w:cs="Times New Roman"/>
                      <w:b w:val="0"/>
                      <w:bCs w:val="0"/>
                      <w:color w:val="auto"/>
                      <w:kern w:val="0"/>
                      <w:sz w:val="21"/>
                      <w:szCs w:val="21"/>
                    </w:rPr>
                    <w:t>本项目</w:t>
                  </w:r>
                  <w:r>
                    <w:rPr>
                      <w:rFonts w:hint="default" w:ascii="Times New Roman" w:hAnsi="Times New Roman" w:eastAsia="仿宋" w:cs="Times New Roman"/>
                      <w:b w:val="0"/>
                      <w:bCs w:val="0"/>
                      <w:color w:val="auto"/>
                      <w:kern w:val="0"/>
                      <w:sz w:val="21"/>
                      <w:szCs w:val="21"/>
                      <w:lang w:val="en-US" w:eastAsia="zh-CN"/>
                    </w:rPr>
                    <w:t>情况</w:t>
                  </w:r>
                </w:p>
              </w:tc>
              <w:tc>
                <w:tcPr>
                  <w:tcW w:w="633" w:type="pct"/>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仿宋" w:cs="Times New Roman"/>
                      <w:b w:val="0"/>
                      <w:bCs w:val="0"/>
                      <w:color w:val="auto"/>
                      <w:kern w:val="0"/>
                      <w:sz w:val="21"/>
                      <w:szCs w:val="21"/>
                      <w:lang w:val="en-US" w:eastAsia="zh-CN"/>
                    </w:rPr>
                  </w:pPr>
                  <w:r>
                    <w:rPr>
                      <w:rFonts w:hint="default" w:ascii="Times New Roman" w:hAnsi="Times New Roman" w:eastAsia="仿宋" w:cs="Times New Roman"/>
                      <w:b w:val="0"/>
                      <w:bCs w:val="0"/>
                      <w:color w:val="auto"/>
                      <w:kern w:val="0"/>
                      <w:sz w:val="21"/>
                      <w:szCs w:val="21"/>
                      <w:lang w:val="en-US" w:eastAsia="zh-CN"/>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76" w:type="pct"/>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仿宋" w:cs="Times New Roman"/>
                      <w:b w:val="0"/>
                      <w:bCs w:val="0"/>
                      <w:color w:val="auto"/>
                      <w:kern w:val="0"/>
                      <w:sz w:val="21"/>
                      <w:szCs w:val="21"/>
                    </w:rPr>
                  </w:pPr>
                  <w:r>
                    <w:rPr>
                      <w:rFonts w:hint="default" w:ascii="Times New Roman" w:hAnsi="Times New Roman" w:eastAsia="仿宋" w:cs="Times New Roman"/>
                      <w:b w:val="0"/>
                      <w:bCs w:val="0"/>
                      <w:color w:val="auto"/>
                      <w:kern w:val="0"/>
                      <w:sz w:val="21"/>
                      <w:szCs w:val="21"/>
                      <w:lang w:val="en-US" w:eastAsia="zh-CN"/>
                    </w:rPr>
                    <w:t>绿</w:t>
                  </w:r>
                  <w:r>
                    <w:rPr>
                      <w:rFonts w:hint="default" w:ascii="Times New Roman" w:hAnsi="Times New Roman" w:eastAsia="仿宋" w:cs="Times New Roman"/>
                      <w:b w:val="0"/>
                      <w:bCs w:val="0"/>
                      <w:color w:val="auto"/>
                      <w:kern w:val="0"/>
                      <w:sz w:val="21"/>
                      <w:szCs w:val="21"/>
                    </w:rPr>
                    <w:t>色矿山建设</w:t>
                  </w:r>
                </w:p>
              </w:tc>
              <w:tc>
                <w:tcPr>
                  <w:tcW w:w="2409" w:type="pct"/>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仿宋" w:cs="Times New Roman"/>
                      <w:b w:val="0"/>
                      <w:bCs w:val="0"/>
                      <w:color w:val="auto"/>
                      <w:kern w:val="0"/>
                      <w:sz w:val="21"/>
                      <w:szCs w:val="21"/>
                    </w:rPr>
                  </w:pPr>
                  <w:r>
                    <w:rPr>
                      <w:rFonts w:hint="default" w:ascii="Times New Roman" w:hAnsi="Times New Roman" w:eastAsia="仿宋" w:cs="Times New Roman"/>
                      <w:b w:val="0"/>
                      <w:bCs w:val="0"/>
                      <w:color w:val="auto"/>
                      <w:kern w:val="0"/>
                      <w:sz w:val="21"/>
                      <w:szCs w:val="21"/>
                    </w:rPr>
                    <w:t>全面推进绿色矿山建设，规范绿色矿山第三方评估，推广矿产资源节约与综合利用先进技术。</w:t>
                  </w:r>
                </w:p>
              </w:tc>
              <w:tc>
                <w:tcPr>
                  <w:tcW w:w="1379" w:type="pct"/>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仿宋" w:cs="Times New Roman"/>
                      <w:b w:val="0"/>
                      <w:bCs w:val="0"/>
                      <w:color w:val="auto"/>
                      <w:kern w:val="0"/>
                      <w:sz w:val="21"/>
                      <w:szCs w:val="21"/>
                    </w:rPr>
                  </w:pPr>
                  <w:r>
                    <w:rPr>
                      <w:rFonts w:hint="default" w:ascii="Times New Roman" w:hAnsi="Times New Roman" w:eastAsia="仿宋" w:cs="Times New Roman"/>
                      <w:b w:val="0"/>
                      <w:bCs w:val="0"/>
                      <w:color w:val="auto"/>
                      <w:kern w:val="0"/>
                      <w:sz w:val="21"/>
                      <w:szCs w:val="21"/>
                    </w:rPr>
                    <w:t>本项目建设过程中，严格按照绿色矿山要求进行建设。</w:t>
                  </w:r>
                </w:p>
              </w:tc>
              <w:tc>
                <w:tcPr>
                  <w:tcW w:w="633" w:type="pct"/>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仿宋" w:cs="Times New Roman"/>
                      <w:b w:val="0"/>
                      <w:bCs w:val="0"/>
                      <w:color w:val="auto"/>
                      <w:kern w:val="0"/>
                      <w:sz w:val="21"/>
                      <w:szCs w:val="21"/>
                      <w:lang w:val="en-US" w:eastAsia="zh-CN"/>
                    </w:rPr>
                  </w:pPr>
                  <w:r>
                    <w:rPr>
                      <w:rFonts w:hint="default" w:ascii="Times New Roman" w:hAnsi="Times New Roman" w:eastAsia="仿宋" w:cs="Times New Roman"/>
                      <w:b w:val="0"/>
                      <w:bCs w:val="0"/>
                      <w:color w:val="auto"/>
                      <w:kern w:val="0"/>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576" w:type="pct"/>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仿宋" w:cs="Times New Roman"/>
                      <w:b w:val="0"/>
                      <w:bCs w:val="0"/>
                      <w:color w:val="auto"/>
                      <w:kern w:val="0"/>
                      <w:sz w:val="21"/>
                      <w:szCs w:val="21"/>
                    </w:rPr>
                  </w:pPr>
                  <w:r>
                    <w:rPr>
                      <w:rFonts w:hint="default" w:ascii="Times New Roman" w:hAnsi="Times New Roman" w:eastAsia="仿宋" w:cs="Times New Roman"/>
                      <w:b w:val="0"/>
                      <w:bCs w:val="0"/>
                      <w:color w:val="auto"/>
                      <w:kern w:val="0"/>
                      <w:sz w:val="21"/>
                      <w:szCs w:val="21"/>
                      <w:lang w:val="en-US" w:eastAsia="zh-CN"/>
                    </w:rPr>
                    <w:t>大</w:t>
                  </w:r>
                  <w:r>
                    <w:rPr>
                      <w:rFonts w:hint="default" w:ascii="Times New Roman" w:hAnsi="Times New Roman" w:eastAsia="仿宋" w:cs="Times New Roman"/>
                      <w:b w:val="0"/>
                      <w:bCs w:val="0"/>
                      <w:color w:val="auto"/>
                      <w:kern w:val="0"/>
                      <w:sz w:val="21"/>
                      <w:szCs w:val="21"/>
                    </w:rPr>
                    <w:t>气</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仿宋" w:cs="Times New Roman"/>
                      <w:b w:val="0"/>
                      <w:bCs w:val="0"/>
                      <w:color w:val="auto"/>
                      <w:kern w:val="0"/>
                      <w:sz w:val="21"/>
                      <w:szCs w:val="21"/>
                    </w:rPr>
                  </w:pPr>
                  <w:r>
                    <w:rPr>
                      <w:rFonts w:hint="default" w:ascii="Times New Roman" w:hAnsi="Times New Roman" w:eastAsia="仿宋" w:cs="Times New Roman"/>
                      <w:b w:val="0"/>
                      <w:bCs w:val="0"/>
                      <w:color w:val="auto"/>
                      <w:kern w:val="0"/>
                      <w:sz w:val="21"/>
                      <w:szCs w:val="21"/>
                    </w:rPr>
                    <w:t>环境</w:t>
                  </w:r>
                </w:p>
              </w:tc>
              <w:tc>
                <w:tcPr>
                  <w:tcW w:w="2409" w:type="pct"/>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仿宋" w:cs="Times New Roman"/>
                      <w:b w:val="0"/>
                      <w:bCs w:val="0"/>
                      <w:color w:val="auto"/>
                      <w:kern w:val="0"/>
                      <w:sz w:val="21"/>
                      <w:szCs w:val="21"/>
                    </w:rPr>
                  </w:pPr>
                  <w:r>
                    <w:rPr>
                      <w:rFonts w:hint="default" w:ascii="Times New Roman" w:hAnsi="Times New Roman" w:eastAsia="仿宋" w:cs="Times New Roman"/>
                      <w:b w:val="0"/>
                      <w:bCs w:val="0"/>
                      <w:color w:val="auto"/>
                      <w:kern w:val="0"/>
                      <w:sz w:val="21"/>
                      <w:szCs w:val="21"/>
                    </w:rPr>
                    <w:t>充分运用新型、高效的防尘、降尘、除尘技术，加强矿山粉尘治理。</w:t>
                  </w:r>
                </w:p>
              </w:tc>
              <w:tc>
                <w:tcPr>
                  <w:tcW w:w="1379" w:type="pct"/>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仿宋" w:cs="Times New Roman"/>
                      <w:b w:val="0"/>
                      <w:bCs w:val="0"/>
                      <w:color w:val="auto"/>
                      <w:kern w:val="0"/>
                      <w:sz w:val="21"/>
                      <w:szCs w:val="21"/>
                    </w:rPr>
                  </w:pPr>
                  <w:r>
                    <w:rPr>
                      <w:rFonts w:hint="default" w:ascii="Times New Roman" w:hAnsi="Times New Roman" w:eastAsia="仿宋" w:cs="Times New Roman"/>
                      <w:b w:val="0"/>
                      <w:bCs w:val="0"/>
                      <w:color w:val="auto"/>
                      <w:kern w:val="0"/>
                      <w:sz w:val="21"/>
                      <w:szCs w:val="21"/>
                    </w:rPr>
                    <w:t>粉尘采用洒水抑尘的措施。</w:t>
                  </w:r>
                </w:p>
              </w:tc>
              <w:tc>
                <w:tcPr>
                  <w:tcW w:w="633" w:type="pct"/>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仿宋" w:cs="Times New Roman"/>
                      <w:b w:val="0"/>
                      <w:bCs w:val="0"/>
                      <w:color w:val="auto"/>
                      <w:kern w:val="0"/>
                      <w:sz w:val="21"/>
                      <w:szCs w:val="21"/>
                    </w:rPr>
                  </w:pPr>
                  <w:r>
                    <w:rPr>
                      <w:rFonts w:hint="default" w:ascii="Times New Roman" w:hAnsi="Times New Roman" w:eastAsia="仿宋" w:cs="Times New Roman"/>
                      <w:b w:val="0"/>
                      <w:bCs w:val="0"/>
                      <w:color w:val="auto"/>
                      <w:kern w:val="0"/>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9" w:hRule="atLeast"/>
                <w:jc w:val="center"/>
              </w:trPr>
              <w:tc>
                <w:tcPr>
                  <w:tcW w:w="576" w:type="pct"/>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仿宋" w:cs="Times New Roman"/>
                      <w:b w:val="0"/>
                      <w:bCs w:val="0"/>
                      <w:color w:val="auto"/>
                      <w:kern w:val="0"/>
                      <w:sz w:val="21"/>
                      <w:szCs w:val="21"/>
                    </w:rPr>
                  </w:pPr>
                  <w:r>
                    <w:rPr>
                      <w:rFonts w:hint="default" w:ascii="Times New Roman" w:hAnsi="Times New Roman" w:eastAsia="仿宋" w:cs="Times New Roman"/>
                      <w:b w:val="0"/>
                      <w:bCs w:val="0"/>
                      <w:color w:val="auto"/>
                      <w:kern w:val="0"/>
                      <w:sz w:val="21"/>
                      <w:szCs w:val="21"/>
                      <w:lang w:val="en-US" w:eastAsia="zh-CN"/>
                    </w:rPr>
                    <w:t>水</w:t>
                  </w:r>
                  <w:r>
                    <w:rPr>
                      <w:rFonts w:hint="default" w:ascii="Times New Roman" w:hAnsi="Times New Roman" w:eastAsia="仿宋" w:cs="Times New Roman"/>
                      <w:b w:val="0"/>
                      <w:bCs w:val="0"/>
                      <w:color w:val="auto"/>
                      <w:kern w:val="0"/>
                      <w:sz w:val="21"/>
                      <w:szCs w:val="21"/>
                    </w:rPr>
                    <w:t>环境</w:t>
                  </w:r>
                </w:p>
              </w:tc>
              <w:tc>
                <w:tcPr>
                  <w:tcW w:w="2409" w:type="pct"/>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仿宋" w:cs="Times New Roman"/>
                      <w:b w:val="0"/>
                      <w:bCs w:val="0"/>
                      <w:color w:val="auto"/>
                      <w:kern w:val="0"/>
                      <w:sz w:val="21"/>
                      <w:szCs w:val="21"/>
                    </w:rPr>
                  </w:pPr>
                  <w:r>
                    <w:rPr>
                      <w:rFonts w:hint="default" w:ascii="Times New Roman" w:hAnsi="Times New Roman" w:eastAsia="仿宋" w:cs="Times New Roman"/>
                      <w:b w:val="0"/>
                      <w:bCs w:val="0"/>
                      <w:color w:val="auto"/>
                      <w:kern w:val="0"/>
                      <w:sz w:val="21"/>
                      <w:szCs w:val="21"/>
                    </w:rPr>
                    <w:t>推进地表水与地下水协同防治。统筹区域地表水、地下水生态环境监管。以傍河型地下水饮用水水源为重点，防范受污染河段侧渗和垂直补给对地下水污染。加强化学品生产企业、工业聚集区、矿山开采区等污染源的地表、地下协同防治与环境风险管控。</w:t>
                  </w:r>
                </w:p>
              </w:tc>
              <w:tc>
                <w:tcPr>
                  <w:tcW w:w="1379" w:type="pct"/>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仿宋" w:cs="Times New Roman"/>
                      <w:b w:val="0"/>
                      <w:bCs w:val="0"/>
                      <w:color w:val="auto"/>
                      <w:kern w:val="0"/>
                      <w:sz w:val="21"/>
                      <w:szCs w:val="21"/>
                    </w:rPr>
                  </w:pPr>
                  <w:r>
                    <w:rPr>
                      <w:rFonts w:hint="default" w:ascii="Times New Roman" w:hAnsi="Times New Roman" w:eastAsia="仿宋" w:cs="Times New Roman"/>
                      <w:b w:val="0"/>
                      <w:bCs w:val="0"/>
                      <w:color w:val="auto"/>
                      <w:kern w:val="0"/>
                      <w:sz w:val="21"/>
                      <w:szCs w:val="21"/>
                    </w:rPr>
                    <w:t>重点区域均按要求进行防渗。</w:t>
                  </w:r>
                </w:p>
              </w:tc>
              <w:tc>
                <w:tcPr>
                  <w:tcW w:w="633" w:type="pct"/>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仿宋" w:cs="Times New Roman"/>
                      <w:b w:val="0"/>
                      <w:bCs w:val="0"/>
                      <w:color w:val="auto"/>
                      <w:kern w:val="0"/>
                      <w:sz w:val="21"/>
                      <w:szCs w:val="21"/>
                    </w:rPr>
                  </w:pPr>
                  <w:r>
                    <w:rPr>
                      <w:rFonts w:hint="default" w:ascii="Times New Roman" w:hAnsi="Times New Roman" w:eastAsia="仿宋" w:cs="Times New Roman"/>
                      <w:b w:val="0"/>
                      <w:bCs w:val="0"/>
                      <w:color w:val="auto"/>
                      <w:kern w:val="0"/>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576" w:type="pct"/>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仿宋" w:cs="Times New Roman"/>
                      <w:b w:val="0"/>
                      <w:bCs w:val="0"/>
                      <w:color w:val="auto"/>
                      <w:kern w:val="0"/>
                      <w:sz w:val="21"/>
                      <w:szCs w:val="21"/>
                    </w:rPr>
                  </w:pPr>
                  <w:r>
                    <w:rPr>
                      <w:rFonts w:hint="default" w:ascii="Times New Roman" w:hAnsi="Times New Roman" w:eastAsia="仿宋" w:cs="Times New Roman"/>
                      <w:b w:val="0"/>
                      <w:bCs w:val="0"/>
                      <w:color w:val="auto"/>
                      <w:kern w:val="0"/>
                      <w:sz w:val="21"/>
                      <w:szCs w:val="21"/>
                      <w:lang w:val="en-US" w:eastAsia="zh-CN"/>
                    </w:rPr>
                    <w:t>土</w:t>
                  </w:r>
                  <w:r>
                    <w:rPr>
                      <w:rFonts w:hint="default" w:ascii="Times New Roman" w:hAnsi="Times New Roman" w:eastAsia="仿宋" w:cs="Times New Roman"/>
                      <w:b w:val="0"/>
                      <w:bCs w:val="0"/>
                      <w:color w:val="auto"/>
                      <w:kern w:val="0"/>
                      <w:sz w:val="21"/>
                      <w:szCs w:val="21"/>
                    </w:rPr>
                    <w:t>壤环境</w:t>
                  </w:r>
                </w:p>
              </w:tc>
              <w:tc>
                <w:tcPr>
                  <w:tcW w:w="2409" w:type="pct"/>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仿宋" w:cs="Times New Roman"/>
                      <w:b w:val="0"/>
                      <w:bCs w:val="0"/>
                      <w:color w:val="auto"/>
                      <w:kern w:val="0"/>
                      <w:sz w:val="21"/>
                      <w:szCs w:val="21"/>
                    </w:rPr>
                  </w:pPr>
                  <w:r>
                    <w:rPr>
                      <w:rFonts w:hint="default" w:ascii="Times New Roman" w:hAnsi="Times New Roman" w:eastAsia="仿宋" w:cs="Times New Roman"/>
                      <w:b w:val="0"/>
                      <w:bCs w:val="0"/>
                      <w:color w:val="auto"/>
                      <w:kern w:val="0"/>
                      <w:sz w:val="21"/>
                      <w:szCs w:val="21"/>
                    </w:rPr>
                    <w:t>防范工矿企业土壤污染。结合重点行业企业用地土壤污染状况调查成果，完善土壤污染重点监管单位名录，探索建立地下水污染重点监管单位名录，在排污许可证中载明土壤和地下水污染防治要求。鼓励土壤污染重点监管单位实施提标改造。定期对土壤污染重点监管单位和地下水污染重点监管单位周边土壤、地下水开展监测。督促重点行业企业定期开展土壤及地下水环境自行监测、污染隐患排查。</w:t>
                  </w:r>
                </w:p>
              </w:tc>
              <w:tc>
                <w:tcPr>
                  <w:tcW w:w="1379" w:type="pct"/>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仿宋" w:cs="Times New Roman"/>
                      <w:b w:val="0"/>
                      <w:bCs w:val="0"/>
                      <w:color w:val="auto"/>
                      <w:kern w:val="0"/>
                      <w:sz w:val="21"/>
                      <w:szCs w:val="21"/>
                    </w:rPr>
                  </w:pPr>
                  <w:r>
                    <w:rPr>
                      <w:rFonts w:hint="default" w:ascii="Times New Roman" w:hAnsi="Times New Roman" w:eastAsia="仿宋" w:cs="Times New Roman"/>
                      <w:b w:val="0"/>
                      <w:bCs w:val="0"/>
                      <w:color w:val="auto"/>
                      <w:kern w:val="0"/>
                      <w:sz w:val="21"/>
                      <w:szCs w:val="21"/>
                    </w:rPr>
                    <w:t>本项目为</w:t>
                  </w:r>
                  <w:r>
                    <w:rPr>
                      <w:rFonts w:hint="default" w:ascii="Times New Roman" w:hAnsi="Times New Roman" w:eastAsia="仿宋" w:cs="Times New Roman"/>
                      <w:b w:val="0"/>
                      <w:bCs w:val="0"/>
                      <w:color w:val="auto"/>
                      <w:kern w:val="0"/>
                      <w:sz w:val="21"/>
                      <w:szCs w:val="21"/>
                      <w:lang w:val="en-US" w:eastAsia="zh-CN"/>
                    </w:rPr>
                    <w:t>建筑砂石</w:t>
                  </w:r>
                  <w:r>
                    <w:rPr>
                      <w:rFonts w:hint="default" w:ascii="Times New Roman" w:hAnsi="Times New Roman" w:eastAsia="仿宋" w:cs="Times New Roman"/>
                      <w:b w:val="0"/>
                      <w:bCs w:val="0"/>
                      <w:color w:val="auto"/>
                      <w:kern w:val="0"/>
                      <w:sz w:val="21"/>
                      <w:szCs w:val="21"/>
                    </w:rPr>
                    <w:t>开采项目，不属于土壤污染重点监管单位，根据土壤现状监测报告，矿区占地范围内、外土壤污染物均未达到筛选值标准，土壤环境良好。环评要求采取防渗等措施防止开采活动对土壤及地下水的污染。</w:t>
                  </w:r>
                </w:p>
              </w:tc>
              <w:tc>
                <w:tcPr>
                  <w:tcW w:w="633" w:type="pct"/>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仿宋" w:cs="Times New Roman"/>
                      <w:b w:val="0"/>
                      <w:bCs w:val="0"/>
                      <w:color w:val="auto"/>
                      <w:kern w:val="0"/>
                      <w:sz w:val="21"/>
                      <w:szCs w:val="21"/>
                    </w:rPr>
                  </w:pPr>
                  <w:r>
                    <w:rPr>
                      <w:rFonts w:hint="default" w:ascii="Times New Roman" w:hAnsi="Times New Roman" w:eastAsia="仿宋" w:cs="Times New Roman"/>
                      <w:b w:val="0"/>
                      <w:bCs w:val="0"/>
                      <w:color w:val="auto"/>
                      <w:kern w:val="0"/>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2" w:hRule="atLeast"/>
                <w:jc w:val="center"/>
              </w:trPr>
              <w:tc>
                <w:tcPr>
                  <w:tcW w:w="576" w:type="pct"/>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仿宋" w:cs="Times New Roman"/>
                      <w:b w:val="0"/>
                      <w:bCs w:val="0"/>
                      <w:color w:val="auto"/>
                      <w:kern w:val="0"/>
                      <w:sz w:val="21"/>
                      <w:szCs w:val="21"/>
                      <w:lang w:val="en-US" w:eastAsia="zh-CN"/>
                    </w:rPr>
                  </w:pPr>
                  <w:r>
                    <w:rPr>
                      <w:rFonts w:hint="default" w:ascii="Times New Roman" w:hAnsi="Times New Roman" w:eastAsia="仿宋" w:cs="Times New Roman"/>
                      <w:b w:val="0"/>
                      <w:bCs w:val="0"/>
                      <w:color w:val="auto"/>
                      <w:kern w:val="0"/>
                      <w:sz w:val="21"/>
                      <w:szCs w:val="21"/>
                      <w:lang w:val="en-US" w:eastAsia="zh-CN"/>
                    </w:rPr>
                    <w:t>风险</w:t>
                  </w:r>
                </w:p>
              </w:tc>
              <w:tc>
                <w:tcPr>
                  <w:tcW w:w="2409" w:type="pct"/>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仿宋" w:cs="Times New Roman"/>
                      <w:b w:val="0"/>
                      <w:bCs w:val="0"/>
                      <w:color w:val="auto"/>
                      <w:kern w:val="0"/>
                      <w:sz w:val="21"/>
                      <w:szCs w:val="21"/>
                    </w:rPr>
                  </w:pPr>
                  <w:r>
                    <w:rPr>
                      <w:rFonts w:hint="default" w:ascii="Times New Roman" w:hAnsi="Times New Roman" w:eastAsia="仿宋" w:cs="Times New Roman"/>
                      <w:b w:val="0"/>
                      <w:bCs w:val="0"/>
                      <w:color w:val="auto"/>
                      <w:kern w:val="0"/>
                      <w:sz w:val="21"/>
                      <w:szCs w:val="21"/>
                    </w:rPr>
                    <w:t>强化重点区域地下水环境风险管控。对化学品生产企业、工业集聚区、尾矿库、矿山开采区、危险废物处置场、垃圾填埋场等地下水污染源及周边区域，逐步开展地下水环境状况调查评估，加强风险管控。</w:t>
                  </w:r>
                </w:p>
              </w:tc>
              <w:tc>
                <w:tcPr>
                  <w:tcW w:w="1379" w:type="pct"/>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仿宋" w:cs="Times New Roman"/>
                      <w:b w:val="0"/>
                      <w:bCs w:val="0"/>
                      <w:color w:val="auto"/>
                      <w:kern w:val="0"/>
                      <w:sz w:val="21"/>
                      <w:szCs w:val="21"/>
                    </w:rPr>
                  </w:pPr>
                  <w:r>
                    <w:rPr>
                      <w:rFonts w:hint="default" w:ascii="Times New Roman" w:hAnsi="Times New Roman" w:eastAsia="仿宋" w:cs="Times New Roman"/>
                      <w:b w:val="0"/>
                      <w:bCs w:val="0"/>
                      <w:color w:val="auto"/>
                      <w:kern w:val="0"/>
                      <w:sz w:val="21"/>
                      <w:szCs w:val="21"/>
                      <w:lang w:val="en-US" w:eastAsia="zh-CN"/>
                    </w:rPr>
                    <w:t>环评提出</w:t>
                  </w:r>
                  <w:r>
                    <w:rPr>
                      <w:rFonts w:hint="default" w:ascii="Times New Roman" w:hAnsi="Times New Roman" w:eastAsia="仿宋" w:cs="Times New Roman"/>
                      <w:b w:val="0"/>
                      <w:bCs w:val="0"/>
                      <w:color w:val="auto"/>
                      <w:kern w:val="0"/>
                      <w:sz w:val="21"/>
                      <w:szCs w:val="21"/>
                    </w:rPr>
                    <w:t>强化重点区域地下水环境风险管控。</w:t>
                  </w:r>
                </w:p>
              </w:tc>
              <w:tc>
                <w:tcPr>
                  <w:tcW w:w="633" w:type="pct"/>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仿宋" w:cs="Times New Roman"/>
                      <w:b w:val="0"/>
                      <w:bCs w:val="0"/>
                      <w:color w:val="auto"/>
                      <w:kern w:val="0"/>
                      <w:sz w:val="21"/>
                      <w:szCs w:val="21"/>
                    </w:rPr>
                  </w:pPr>
                  <w:r>
                    <w:rPr>
                      <w:rFonts w:hint="default" w:ascii="Times New Roman" w:hAnsi="Times New Roman" w:eastAsia="仿宋" w:cs="Times New Roman"/>
                      <w:b w:val="0"/>
                      <w:bCs w:val="0"/>
                      <w:color w:val="auto"/>
                      <w:kern w:val="0"/>
                      <w:sz w:val="21"/>
                      <w:szCs w:val="21"/>
                      <w:lang w:val="en-US" w:eastAsia="zh-CN"/>
                    </w:rPr>
                    <w:t>符合</w:t>
                  </w:r>
                </w:p>
              </w:tc>
            </w:tr>
          </w:tbl>
          <w:p>
            <w:pPr>
              <w:pStyle w:val="8"/>
              <w:keepNext w:val="0"/>
              <w:keepLines w:val="0"/>
              <w:pageBreakBefore w:val="0"/>
              <w:widowControl/>
              <w:numPr>
                <w:ilvl w:val="0"/>
                <w:numId w:val="3"/>
              </w:numPr>
              <w:kinsoku/>
              <w:wordWrap/>
              <w:overflowPunct/>
              <w:topLinePunct w:val="0"/>
              <w:autoSpaceDE/>
              <w:autoSpaceDN/>
              <w:bidi w:val="0"/>
              <w:adjustRightInd/>
              <w:snapToGrid w:val="0"/>
              <w:spacing w:before="0" w:after="0" w:line="360" w:lineRule="auto"/>
              <w:ind w:left="0" w:leftChars="0" w:right="0" w:firstLine="482" w:firstLineChars="200"/>
              <w:textAlignment w:val="auto"/>
              <w:rPr>
                <w:rFonts w:hint="default" w:ascii="Times New Roman" w:hAnsi="Times New Roman" w:eastAsia="仿宋" w:cs="Times New Roman"/>
                <w:b/>
                <w:bCs/>
                <w:color w:val="auto"/>
                <w:kern w:val="0"/>
                <w:sz w:val="24"/>
                <w:szCs w:val="24"/>
                <w:lang w:val="en-US" w:eastAsia="zh-CN" w:bidi="ar-SA"/>
              </w:rPr>
            </w:pPr>
            <w:r>
              <w:rPr>
                <w:rFonts w:hint="default" w:ascii="Times New Roman" w:hAnsi="Times New Roman" w:eastAsia="仿宋" w:cs="Times New Roman"/>
                <w:b/>
                <w:bCs/>
                <w:color w:val="auto"/>
                <w:kern w:val="0"/>
                <w:sz w:val="24"/>
                <w:szCs w:val="24"/>
                <w:lang w:val="en-US" w:eastAsia="zh-CN" w:bidi="ar-SA"/>
              </w:rPr>
              <w:t>与《中华人民共和国大气污染防治法》符合性分析</w:t>
            </w:r>
          </w:p>
          <w:p>
            <w:pPr>
              <w:pStyle w:val="8"/>
              <w:keepNext w:val="0"/>
              <w:keepLines w:val="0"/>
              <w:pageBreakBefore w:val="0"/>
              <w:widowControl/>
              <w:numPr>
                <w:ilvl w:val="0"/>
                <w:numId w:val="0"/>
              </w:numPr>
              <w:kinsoku/>
              <w:wordWrap/>
              <w:overflowPunct/>
              <w:topLinePunct w:val="0"/>
              <w:autoSpaceDE/>
              <w:autoSpaceDN/>
              <w:bidi w:val="0"/>
              <w:adjustRightInd/>
              <w:snapToGrid w:val="0"/>
              <w:spacing w:before="0" w:after="0" w:line="360" w:lineRule="auto"/>
              <w:ind w:right="0" w:rightChars="0" w:firstLine="480" w:firstLineChars="200"/>
              <w:textAlignment w:val="auto"/>
              <w:rPr>
                <w:rFonts w:hint="default" w:ascii="Times New Roman" w:hAnsi="Times New Roman" w:eastAsia="仿宋" w:cs="Times New Roman"/>
                <w:b w:val="0"/>
                <w:bCs w:val="0"/>
                <w:color w:val="auto"/>
                <w:kern w:val="0"/>
                <w:sz w:val="24"/>
                <w:szCs w:val="24"/>
                <w:lang w:eastAsia="zh-CN"/>
              </w:rPr>
            </w:pPr>
            <w:r>
              <w:rPr>
                <w:rFonts w:hint="default" w:ascii="Times New Roman" w:hAnsi="Times New Roman" w:eastAsia="仿宋" w:cs="Times New Roman"/>
                <w:b w:val="0"/>
                <w:bCs w:val="0"/>
                <w:color w:val="auto"/>
                <w:kern w:val="0"/>
                <w:sz w:val="24"/>
                <w:szCs w:val="24"/>
                <w:lang w:val="en-US" w:eastAsia="zh-CN"/>
              </w:rPr>
              <w:t>《中华人民共和国大气污染防治法》</w:t>
            </w:r>
            <w:r>
              <w:rPr>
                <w:rFonts w:hint="default" w:ascii="Times New Roman" w:hAnsi="Times New Roman" w:eastAsia="仿宋" w:cs="Times New Roman"/>
                <w:b w:val="0"/>
                <w:bCs w:val="0"/>
                <w:color w:val="auto"/>
                <w:kern w:val="0"/>
                <w:sz w:val="24"/>
                <w:szCs w:val="24"/>
                <w:lang w:eastAsia="zh-CN"/>
              </w:rPr>
              <w:t>（13届人大第6次会议）</w:t>
            </w:r>
            <w:r>
              <w:rPr>
                <w:rFonts w:hint="default" w:ascii="Times New Roman" w:hAnsi="Times New Roman" w:eastAsia="仿宋" w:cs="Times New Roman"/>
                <w:b w:val="0"/>
                <w:bCs w:val="0"/>
                <w:color w:val="auto"/>
                <w:kern w:val="0"/>
                <w:sz w:val="24"/>
                <w:szCs w:val="24"/>
                <w:lang w:val="en-US" w:eastAsia="zh-CN"/>
              </w:rPr>
              <w:t>提出</w:t>
            </w:r>
            <w:r>
              <w:rPr>
                <w:rFonts w:hint="default" w:ascii="Times New Roman" w:hAnsi="Times New Roman" w:eastAsia="仿宋" w:cs="Times New Roman"/>
                <w:b w:val="0"/>
                <w:bCs w:val="0"/>
                <w:color w:val="auto"/>
                <w:kern w:val="0"/>
                <w:sz w:val="24"/>
                <w:szCs w:val="24"/>
                <w:lang w:eastAsia="zh-CN"/>
              </w:rPr>
              <w:t>“</w:t>
            </w:r>
            <w:r>
              <w:rPr>
                <w:rFonts w:hint="default" w:ascii="Times New Roman" w:hAnsi="Times New Roman" w:eastAsia="仿宋" w:cs="Times New Roman"/>
                <w:b w:val="0"/>
                <w:bCs w:val="0"/>
                <w:color w:val="auto"/>
                <w:kern w:val="0"/>
                <w:sz w:val="24"/>
                <w:szCs w:val="24"/>
              </w:rPr>
              <w:t>运输煤炭、垃圾、渣土、砂石、土方、灰浆等散装、流体物料的车辆应当采取密闭或者其他措施防止物料遗撒造成扬尘污染，并按照规定路线行驶</w:t>
            </w:r>
            <w:r>
              <w:rPr>
                <w:rFonts w:hint="default" w:ascii="Times New Roman" w:hAnsi="Times New Roman" w:eastAsia="仿宋" w:cs="Times New Roman"/>
                <w:b w:val="0"/>
                <w:bCs w:val="0"/>
                <w:color w:val="auto"/>
                <w:kern w:val="0"/>
                <w:sz w:val="24"/>
                <w:szCs w:val="24"/>
                <w:lang w:eastAsia="zh-CN"/>
              </w:rPr>
              <w:t>”、“</w:t>
            </w:r>
            <w:r>
              <w:rPr>
                <w:rFonts w:hint="default" w:ascii="Times New Roman" w:hAnsi="Times New Roman" w:eastAsia="仿宋" w:cs="Times New Roman"/>
                <w:b w:val="0"/>
                <w:bCs w:val="0"/>
                <w:color w:val="auto"/>
                <w:kern w:val="0"/>
                <w:sz w:val="24"/>
                <w:szCs w:val="24"/>
              </w:rPr>
              <w:t>装卸物料应当采取密闭或者喷淋等方式防治扬尘污染</w:t>
            </w:r>
            <w:r>
              <w:rPr>
                <w:rFonts w:hint="default" w:ascii="Times New Roman" w:hAnsi="Times New Roman" w:eastAsia="仿宋" w:cs="Times New Roman"/>
                <w:b w:val="0"/>
                <w:bCs w:val="0"/>
                <w:color w:val="auto"/>
                <w:kern w:val="0"/>
                <w:sz w:val="24"/>
                <w:szCs w:val="24"/>
                <w:lang w:eastAsia="zh-CN"/>
              </w:rPr>
              <w:t>”、“贮存煤炭、煤矸石、煤渣、煤灰、水泥、石灰、石膏、砂土等易产生扬尘的物料应当密闭；不能密闭的，应当设置不低于堆放物高度的严密围挡，并采取有效覆盖措施防治扬尘污染”、“码头、矿山、填埋场和消纳场应当实施分区作业，并采取有效措施防治扬尘污染</w:t>
            </w:r>
            <w:r>
              <w:rPr>
                <w:rFonts w:hint="default" w:ascii="Times New Roman" w:hAnsi="Times New Roman" w:eastAsia="仿宋" w:cs="Times New Roman"/>
                <w:b w:val="0"/>
                <w:bCs w:val="0"/>
                <w:color w:val="auto"/>
                <w:kern w:val="0"/>
                <w:sz w:val="24"/>
                <w:szCs w:val="24"/>
                <w:lang w:val="en-US" w:eastAsia="zh-CN"/>
              </w:rPr>
              <w:t>......</w:t>
            </w:r>
            <w:r>
              <w:rPr>
                <w:rFonts w:hint="default" w:ascii="Times New Roman" w:hAnsi="Times New Roman" w:eastAsia="仿宋" w:cs="Times New Roman"/>
                <w:b w:val="0"/>
                <w:bCs w:val="0"/>
                <w:color w:val="auto"/>
                <w:kern w:val="0"/>
                <w:sz w:val="24"/>
                <w:szCs w:val="24"/>
                <w:lang w:eastAsia="zh-CN"/>
              </w:rPr>
              <w:t>”。</w:t>
            </w:r>
          </w:p>
          <w:p>
            <w:pPr>
              <w:pStyle w:val="8"/>
              <w:keepNext w:val="0"/>
              <w:keepLines w:val="0"/>
              <w:pageBreakBefore w:val="0"/>
              <w:widowControl/>
              <w:numPr>
                <w:ilvl w:val="0"/>
                <w:numId w:val="0"/>
              </w:numPr>
              <w:kinsoku/>
              <w:wordWrap/>
              <w:overflowPunct/>
              <w:topLinePunct w:val="0"/>
              <w:autoSpaceDE/>
              <w:autoSpaceDN/>
              <w:bidi w:val="0"/>
              <w:adjustRightInd/>
              <w:snapToGrid w:val="0"/>
              <w:spacing w:before="0" w:after="0" w:line="360" w:lineRule="auto"/>
              <w:ind w:right="0" w:rightChars="0" w:firstLine="480" w:firstLineChars="200"/>
              <w:textAlignment w:val="auto"/>
              <w:rPr>
                <w:rFonts w:hint="default" w:ascii="Times New Roman" w:hAnsi="Times New Roman" w:eastAsia="仿宋" w:cs="Times New Roman"/>
                <w:b/>
                <w:bCs/>
                <w:color w:val="auto"/>
                <w:kern w:val="0"/>
                <w:sz w:val="24"/>
                <w:szCs w:val="24"/>
                <w:lang w:val="en-US" w:eastAsia="zh-CN" w:bidi="ar-SA"/>
              </w:rPr>
            </w:pPr>
            <w:r>
              <w:rPr>
                <w:rFonts w:hint="default" w:ascii="Times New Roman" w:hAnsi="Times New Roman" w:eastAsia="仿宋" w:cs="Times New Roman"/>
                <w:b w:val="0"/>
                <w:bCs w:val="0"/>
                <w:color w:val="auto"/>
                <w:kern w:val="0"/>
                <w:sz w:val="24"/>
                <w:szCs w:val="24"/>
                <w:lang w:eastAsia="zh-CN"/>
              </w:rPr>
              <w:t>本项目</w:t>
            </w:r>
            <w:r>
              <w:rPr>
                <w:rFonts w:hint="default" w:ascii="Times New Roman" w:hAnsi="Times New Roman" w:eastAsia="仿宋" w:cs="Times New Roman"/>
                <w:b w:val="0"/>
                <w:bCs w:val="0"/>
                <w:color w:val="auto"/>
                <w:kern w:val="0"/>
                <w:sz w:val="24"/>
                <w:szCs w:val="24"/>
                <w:lang w:val="en-US" w:eastAsia="zh-CN"/>
              </w:rPr>
              <w:t>为建筑砂石开采</w:t>
            </w:r>
            <w:r>
              <w:rPr>
                <w:rFonts w:hint="default" w:ascii="Times New Roman" w:hAnsi="Times New Roman" w:eastAsia="仿宋" w:cs="Times New Roman"/>
                <w:b w:val="0"/>
                <w:bCs w:val="0"/>
                <w:color w:val="auto"/>
                <w:kern w:val="0"/>
                <w:sz w:val="24"/>
                <w:szCs w:val="24"/>
                <w:lang w:eastAsia="zh-CN"/>
              </w:rPr>
              <w:t>，</w:t>
            </w:r>
            <w:r>
              <w:rPr>
                <w:rFonts w:hint="default" w:ascii="Times New Roman" w:hAnsi="Times New Roman" w:eastAsia="仿宋" w:cs="Times New Roman"/>
                <w:b w:val="0"/>
                <w:bCs w:val="0"/>
                <w:color w:val="auto"/>
                <w:kern w:val="0"/>
                <w:sz w:val="24"/>
                <w:szCs w:val="24"/>
                <w:lang w:val="en-US" w:eastAsia="zh-CN"/>
              </w:rPr>
              <w:t>环评提出开采及装卸过程拟采取洒水降尘；运输道路洒水降尘，运输车辆篷布遮盖，限速等措施降低扬尘污染，采取上述措施后，本项目符合《中华人民共和国大气污染防治法》。</w:t>
            </w:r>
          </w:p>
          <w:p>
            <w:pPr>
              <w:ind w:firstLine="722" w:firstLineChars="0"/>
              <w:rPr>
                <w:rFonts w:hint="default" w:ascii="Times New Roman" w:hAnsi="Times New Roman" w:eastAsia="仿宋" w:cs="Times New Roman"/>
                <w:b/>
                <w:bCs/>
                <w:color w:val="auto"/>
                <w:kern w:val="0"/>
                <w:sz w:val="24"/>
                <w:szCs w:val="24"/>
                <w:lang w:val="en-US" w:eastAsia="zh-CN" w:bidi="ar-SA"/>
              </w:rPr>
            </w:pPr>
            <w:r>
              <w:rPr>
                <w:rFonts w:hint="default" w:ascii="Times New Roman" w:hAnsi="Times New Roman" w:eastAsia="仿宋" w:cs="Times New Roman"/>
                <w:b/>
                <w:bCs/>
                <w:color w:val="auto"/>
                <w:kern w:val="0"/>
                <w:sz w:val="24"/>
                <w:szCs w:val="24"/>
                <w:lang w:val="en-US" w:eastAsia="zh-CN" w:bidi="ar-SA"/>
              </w:rPr>
              <w:t>13、与《环境空气细颗粒物污染综合防治技术政策》符合性</w:t>
            </w:r>
          </w:p>
          <w:p>
            <w:pPr>
              <w:rPr>
                <w:rFonts w:hint="default" w:ascii="Times New Roman" w:hAnsi="Times New Roman" w:eastAsia="仿宋" w:cs="Times New Roman"/>
                <w:b w:val="0"/>
                <w:bCs w:val="0"/>
                <w:color w:val="auto"/>
                <w:kern w:val="0"/>
                <w:sz w:val="24"/>
                <w:szCs w:val="24"/>
                <w:lang w:val="en-US" w:eastAsia="zh-CN" w:bidi="ar-SA"/>
              </w:rPr>
            </w:pPr>
            <w:r>
              <w:rPr>
                <w:rFonts w:hint="default" w:ascii="Times New Roman" w:hAnsi="Times New Roman" w:eastAsia="仿宋" w:cs="Times New Roman"/>
                <w:b w:val="0"/>
                <w:bCs w:val="0"/>
                <w:color w:val="auto"/>
                <w:kern w:val="0"/>
                <w:sz w:val="24"/>
                <w:szCs w:val="24"/>
                <w:lang w:val="en-US" w:eastAsia="zh-CN" w:bidi="ar-SA"/>
              </w:rPr>
              <w:t xml:space="preserve">《环境空气细颗粒物污染综合防治技术政策》公告2013年第59号提出“产生大气颗粒物及其前体物污染物的生产活动应尽量 采用密闭装置，避免无组织排放；无法完全密闭的，应安装集气装 置收集逸散的污染物，经净化后排放”、“对各种施工工地、各种粉状物料贮存场、各种港口 装卸码头等，应采取设置围挡墙、防尘网和喷洒抑尘剂等有效的防 尘、抑尘措施，防止颗粒物逸散；设置车辆清洗装置，保持上路行 驶车辆的清洁；鼓励各类土建工程使用预搅拌的商品混凝土”、“实行粉状物料及渣土车辆密闭运输，加强监管，防 止遗撒。及时进行道路清扫、冲洗、洒水作业，减少道路扬尘。规 范园林绿化设计和施工管理，防止园林绿地土壤向道路流失.....”。 </w:t>
            </w:r>
          </w:p>
          <w:p>
            <w:pPr>
              <w:pStyle w:val="8"/>
              <w:keepNext w:val="0"/>
              <w:keepLines w:val="0"/>
              <w:pageBreakBefore w:val="0"/>
              <w:widowControl/>
              <w:numPr>
                <w:ilvl w:val="0"/>
                <w:numId w:val="0"/>
              </w:numPr>
              <w:kinsoku/>
              <w:wordWrap/>
              <w:overflowPunct/>
              <w:topLinePunct w:val="0"/>
              <w:autoSpaceDE/>
              <w:autoSpaceDN/>
              <w:bidi w:val="0"/>
              <w:adjustRightInd/>
              <w:snapToGrid w:val="0"/>
              <w:spacing w:before="0" w:after="0" w:line="360" w:lineRule="auto"/>
              <w:ind w:right="0" w:rightChars="0" w:firstLine="480" w:firstLineChars="200"/>
              <w:textAlignment w:val="auto"/>
              <w:rPr>
                <w:rStyle w:val="31"/>
                <w:rFonts w:hint="default" w:ascii="Times New Roman" w:hAnsi="Times New Roman" w:eastAsia="仿宋" w:cs="Times New Roman"/>
                <w:color w:val="auto"/>
                <w:lang w:val="en-US" w:eastAsia="zh-CN"/>
              </w:rPr>
            </w:pPr>
            <w:r>
              <w:rPr>
                <w:rFonts w:hint="default" w:ascii="Times New Roman" w:hAnsi="Times New Roman" w:eastAsia="仿宋" w:cs="Times New Roman"/>
                <w:b w:val="0"/>
                <w:bCs w:val="0"/>
                <w:color w:val="auto"/>
                <w:kern w:val="0"/>
                <w:sz w:val="24"/>
                <w:szCs w:val="24"/>
                <w:lang w:eastAsia="zh-CN"/>
              </w:rPr>
              <w:t>本项目</w:t>
            </w:r>
            <w:r>
              <w:rPr>
                <w:rFonts w:hint="default" w:ascii="Times New Roman" w:hAnsi="Times New Roman" w:eastAsia="仿宋" w:cs="Times New Roman"/>
                <w:b w:val="0"/>
                <w:bCs w:val="0"/>
                <w:color w:val="auto"/>
                <w:kern w:val="0"/>
                <w:sz w:val="24"/>
                <w:szCs w:val="24"/>
                <w:lang w:val="en-US" w:eastAsia="zh-CN"/>
              </w:rPr>
              <w:t>为建筑砂石开采</w:t>
            </w:r>
            <w:r>
              <w:rPr>
                <w:rFonts w:hint="default" w:ascii="Times New Roman" w:hAnsi="Times New Roman" w:eastAsia="仿宋" w:cs="Times New Roman"/>
                <w:b w:val="0"/>
                <w:bCs w:val="0"/>
                <w:color w:val="auto"/>
                <w:kern w:val="0"/>
                <w:sz w:val="24"/>
                <w:szCs w:val="24"/>
                <w:lang w:eastAsia="zh-CN"/>
              </w:rPr>
              <w:t>，</w:t>
            </w:r>
            <w:r>
              <w:rPr>
                <w:rFonts w:hint="default" w:ascii="Times New Roman" w:hAnsi="Times New Roman" w:eastAsia="仿宋" w:cs="Times New Roman"/>
                <w:b w:val="0"/>
                <w:bCs w:val="0"/>
                <w:color w:val="auto"/>
                <w:kern w:val="0"/>
                <w:sz w:val="24"/>
                <w:szCs w:val="24"/>
                <w:lang w:val="en-US" w:eastAsia="zh-CN"/>
              </w:rPr>
              <w:t>环评提出开采及装卸过程拟采取洒水降尘；运输道路洒水降尘，运输车辆篷布遮盖，限速等措施降低扬尘污染，采取上述措施后，本项目符合《环境空气细颗粒物污染综合防治技术政策》。</w:t>
            </w:r>
          </w:p>
          <w:p>
            <w:pPr>
              <w:ind w:firstLine="722" w:firstLineChars="0"/>
              <w:rPr>
                <w:rFonts w:hint="default" w:ascii="Times New Roman" w:hAnsi="Times New Roman" w:eastAsia="仿宋" w:cs="Times New Roman"/>
                <w:b/>
                <w:bCs/>
                <w:color w:val="auto"/>
                <w:kern w:val="0"/>
                <w:sz w:val="24"/>
                <w:szCs w:val="24"/>
                <w:lang w:val="en-US" w:eastAsia="zh-CN" w:bidi="ar-SA"/>
              </w:rPr>
            </w:pPr>
            <w:r>
              <w:rPr>
                <w:rFonts w:hint="default" w:ascii="Times New Roman" w:hAnsi="Times New Roman" w:eastAsia="仿宋" w:cs="Times New Roman"/>
                <w:b/>
                <w:bCs/>
                <w:color w:val="auto"/>
                <w:kern w:val="0"/>
                <w:sz w:val="24"/>
                <w:szCs w:val="24"/>
                <w:lang w:val="en-US" w:eastAsia="zh-CN" w:bidi="ar-SA"/>
              </w:rPr>
              <w:t>14、与《吐鲁番地区国土空间总体规划（2021—2035年）》符合性</w:t>
            </w:r>
          </w:p>
          <w:p>
            <w:pPr>
              <w:rPr>
                <w:rFonts w:hint="default" w:ascii="Times New Roman" w:hAnsi="Times New Roman" w:eastAsia="仿宋" w:cs="Times New Roman"/>
                <w:b w:val="0"/>
                <w:bCs w:val="0"/>
                <w:color w:val="auto"/>
                <w:kern w:val="0"/>
                <w:sz w:val="24"/>
                <w:szCs w:val="24"/>
                <w:lang w:val="en-US" w:eastAsia="zh-CN" w:bidi="ar-SA"/>
              </w:rPr>
            </w:pPr>
            <w:r>
              <w:rPr>
                <w:rFonts w:hint="default" w:ascii="Times New Roman" w:hAnsi="Times New Roman" w:eastAsia="仿宋" w:cs="Times New Roman"/>
                <w:b w:val="0"/>
                <w:bCs w:val="0"/>
                <w:color w:val="auto"/>
                <w:kern w:val="0"/>
                <w:sz w:val="24"/>
                <w:szCs w:val="24"/>
                <w:lang w:val="en-US" w:eastAsia="zh-CN" w:bidi="ar-SA"/>
              </w:rPr>
              <w:t>《吐鲁番地区国土空间总体规划（2021—2035年）》提出“加强重点矿产资源勘探、保障重要矿产资源安全、强化矿产勘查开发开采的种类及空间管控，规划布局8大国家规划矿区、打造13个矿业经济区重点保障全市重点矿区内的矿产开采、开发用地需求，将其全部纳入矿产能源发展区进行管控”、“推进绿色矿山建设及矿山生态修复。将绿色发展理念贯穿于矿产资源规划、勘查、开发利用与保护全过程，引领和带动传统矿业转型升级，提升矿业发展质量和效益”。</w:t>
            </w:r>
          </w:p>
          <w:p>
            <w:pPr>
              <w:rPr>
                <w:rStyle w:val="31"/>
                <w:rFonts w:hint="default" w:ascii="Times New Roman" w:hAnsi="Times New Roman" w:eastAsia="仿宋" w:cs="Times New Roman"/>
                <w:b/>
                <w:bCs/>
                <w:color w:val="auto"/>
                <w:sz w:val="24"/>
                <w:szCs w:val="21"/>
                <w:lang w:val="en-US" w:eastAsia="zh-CN"/>
              </w:rPr>
            </w:pPr>
            <w:r>
              <w:rPr>
                <w:rFonts w:hint="default" w:ascii="Times New Roman" w:hAnsi="Times New Roman" w:eastAsia="仿宋" w:cs="Times New Roman"/>
                <w:b w:val="0"/>
                <w:bCs w:val="0"/>
                <w:color w:val="auto"/>
                <w:kern w:val="0"/>
                <w:sz w:val="24"/>
                <w:szCs w:val="24"/>
                <w:lang w:val="en-US" w:eastAsia="zh-CN" w:bidi="ar-SA"/>
              </w:rPr>
              <w:t>本项目为建筑砂石开采项目，矿区位于鄯善县44°方向，距鄯善县直距约37千米，本项目建设符合《吐鲁番地区国土空间总体规划（2021—2035年）》。</w:t>
            </w:r>
          </w:p>
          <w:p>
            <w:pPr>
              <w:pStyle w:val="8"/>
              <w:ind w:left="0" w:leftChars="0" w:firstLine="482" w:firstLineChars="200"/>
              <w:rPr>
                <w:rStyle w:val="31"/>
                <w:rFonts w:hint="default" w:ascii="Times New Roman" w:hAnsi="Times New Roman" w:eastAsia="仿宋" w:cs="Times New Roman"/>
                <w:b/>
                <w:bCs/>
                <w:color w:val="auto"/>
                <w:sz w:val="24"/>
                <w:szCs w:val="21"/>
                <w:lang w:val="en-US" w:eastAsia="zh-CN"/>
              </w:rPr>
            </w:pPr>
            <w:r>
              <w:rPr>
                <w:rStyle w:val="31"/>
                <w:rFonts w:hint="default" w:ascii="Times New Roman" w:hAnsi="Times New Roman" w:eastAsia="仿宋" w:cs="Times New Roman"/>
                <w:b/>
                <w:bCs/>
                <w:color w:val="auto"/>
                <w:sz w:val="24"/>
                <w:szCs w:val="21"/>
                <w:lang w:val="en-US" w:eastAsia="zh-CN"/>
              </w:rPr>
              <w:t>15、与《自然资源部关于规范和完善砂石开采管理的通知》符合性分析</w:t>
            </w:r>
          </w:p>
          <w:p>
            <w:pPr>
              <w:keepNext w:val="0"/>
              <w:keepLines w:val="0"/>
              <w:pageBreakBefore w:val="0"/>
              <w:widowControl w:val="0"/>
              <w:numPr>
                <w:ilvl w:val="0"/>
                <w:numId w:val="0"/>
              </w:numPr>
              <w:kinsoku/>
              <w:wordWrap/>
              <w:overflowPunct/>
              <w:topLinePunct w:val="0"/>
              <w:autoSpaceDE w:val="0"/>
              <w:autoSpaceDN w:val="0"/>
              <w:bidi w:val="0"/>
              <w:adjustRightInd/>
              <w:snapToGrid/>
              <w:ind w:firstLine="480" w:firstLineChars="200"/>
              <w:textAlignment w:val="auto"/>
              <w:rPr>
                <w:rFonts w:hint="default" w:ascii="Times New Roman" w:hAnsi="Times New Roman" w:eastAsia="仿宋" w:cs="Times New Roman"/>
                <w:color w:val="auto"/>
                <w:kern w:val="0"/>
                <w:sz w:val="24"/>
                <w:szCs w:val="24"/>
                <w:lang w:val="en-US" w:eastAsia="zh-CN"/>
              </w:rPr>
            </w:pPr>
            <w:r>
              <w:rPr>
                <w:rFonts w:hint="default" w:ascii="Times New Roman" w:hAnsi="Times New Roman" w:eastAsia="仿宋" w:cs="Times New Roman"/>
                <w:color w:val="auto"/>
                <w:kern w:val="0"/>
                <w:sz w:val="24"/>
                <w:szCs w:val="24"/>
                <w:lang w:val="en-US" w:eastAsia="zh-CN"/>
              </w:rPr>
              <w:t>参照自然资源部2023年4月10日发布的《自然资源部关于规范和完善砂石开采管理的通知》提出“非砂石类生产矿山在其矿区范围内按照矿山设计或开发利用方案，矿山剥离、井巷开拓、选矿产生的砂石料，应优先供该矿山井巷填充、修复治理及工程建设等综合利用，利用后仍有剩余的，由所在地的自然资源主管部门报县级以上地方人民政府组织纳入公共资源交易平台处置”、“绿色矿山建设要求应纳入采矿权出让公告，并在采矿权出让合同中明确绿色矿山创建要求和违约责任。新建砂石矿山应按绿色矿山标准要求建设，正在生产的矿山应积极推进绿色矿山建设，明确改进期限，逐步达到绿色矿山要求。矿山企业应当认真履行矿山生态保护修复义务，将生态保护修复贯穿采矿活动全过程”。</w:t>
            </w:r>
          </w:p>
          <w:p>
            <w:pPr>
              <w:keepNext w:val="0"/>
              <w:keepLines w:val="0"/>
              <w:pageBreakBefore w:val="0"/>
              <w:widowControl w:val="0"/>
              <w:numPr>
                <w:ilvl w:val="0"/>
                <w:numId w:val="0"/>
              </w:numPr>
              <w:kinsoku/>
              <w:wordWrap/>
              <w:overflowPunct/>
              <w:topLinePunct w:val="0"/>
              <w:autoSpaceDE w:val="0"/>
              <w:autoSpaceDN w:val="0"/>
              <w:bidi w:val="0"/>
              <w:adjustRightInd/>
              <w:snapToGrid/>
              <w:ind w:firstLine="480" w:firstLineChars="200"/>
              <w:textAlignment w:val="auto"/>
              <w:rPr>
                <w:rFonts w:hint="default" w:ascii="Times New Roman" w:hAnsi="Times New Roman" w:eastAsia="仿宋" w:cs="Times New Roman"/>
                <w:color w:val="auto"/>
                <w:kern w:val="0"/>
                <w:sz w:val="24"/>
                <w:szCs w:val="24"/>
                <w:lang w:val="en-US" w:eastAsia="zh-CN"/>
              </w:rPr>
            </w:pPr>
            <w:r>
              <w:rPr>
                <w:rFonts w:hint="default" w:ascii="Times New Roman" w:hAnsi="Times New Roman" w:eastAsia="仿宋" w:cs="Times New Roman"/>
                <w:color w:val="auto"/>
                <w:kern w:val="0"/>
                <w:sz w:val="24"/>
                <w:szCs w:val="24"/>
                <w:lang w:val="en-US" w:eastAsia="zh-CN"/>
              </w:rPr>
              <w:t>本项目为建筑砂石开采，已按绿色矿山标准要求建设，矿山企业已认真履行矿山生态保护修复义务，将生态保护修复贯穿采矿活动全过程，因此，本项目符合《自然资源部关于规范和完善砂石开采管理的通知》。</w:t>
            </w:r>
          </w:p>
          <w:p>
            <w:pPr>
              <w:keepNext w:val="0"/>
              <w:keepLines w:val="0"/>
              <w:pageBreakBefore w:val="0"/>
              <w:widowControl w:val="0"/>
              <w:numPr>
                <w:ilvl w:val="0"/>
                <w:numId w:val="0"/>
              </w:numPr>
              <w:kinsoku/>
              <w:wordWrap/>
              <w:overflowPunct/>
              <w:topLinePunct w:val="0"/>
              <w:autoSpaceDE w:val="0"/>
              <w:autoSpaceDN w:val="0"/>
              <w:bidi w:val="0"/>
              <w:adjustRightInd/>
              <w:snapToGrid/>
              <w:ind w:firstLine="482" w:firstLineChars="200"/>
              <w:textAlignment w:val="auto"/>
              <w:rPr>
                <w:rFonts w:hint="default" w:ascii="Times New Roman" w:hAnsi="Times New Roman" w:eastAsia="仿宋" w:cs="Times New Roman"/>
                <w:b/>
                <w:bCs/>
                <w:color w:val="auto"/>
                <w:kern w:val="0"/>
                <w:sz w:val="24"/>
                <w:szCs w:val="24"/>
                <w:highlight w:val="none"/>
                <w:lang w:val="en-US" w:eastAsia="zh-CN" w:bidi="ar"/>
              </w:rPr>
            </w:pPr>
            <w:r>
              <w:rPr>
                <w:rFonts w:hint="default" w:ascii="Times New Roman" w:hAnsi="Times New Roman" w:eastAsia="仿宋" w:cs="Times New Roman"/>
                <w:b/>
                <w:bCs/>
                <w:color w:val="auto"/>
                <w:kern w:val="0"/>
                <w:sz w:val="24"/>
                <w:szCs w:val="24"/>
                <w:lang w:val="en-US" w:eastAsia="zh-CN"/>
              </w:rPr>
              <w:t>16、与</w:t>
            </w:r>
            <w:r>
              <w:rPr>
                <w:rFonts w:hint="default" w:ascii="Times New Roman" w:hAnsi="Times New Roman" w:eastAsia="仿宋" w:cs="Times New Roman"/>
                <w:b/>
                <w:bCs/>
                <w:color w:val="auto"/>
                <w:kern w:val="0"/>
                <w:sz w:val="24"/>
                <w:szCs w:val="24"/>
                <w:highlight w:val="none"/>
                <w:lang w:val="en-US" w:eastAsia="zh-CN" w:bidi="ar"/>
              </w:rPr>
              <w:t>《吐鲁番地区国土空间总体规划（2021—2035年）》符合性分析</w:t>
            </w:r>
          </w:p>
          <w:p>
            <w:pPr>
              <w:keepNext w:val="0"/>
              <w:keepLines w:val="0"/>
              <w:pageBreakBefore w:val="0"/>
              <w:widowControl w:val="0"/>
              <w:numPr>
                <w:ilvl w:val="0"/>
                <w:numId w:val="0"/>
              </w:numPr>
              <w:kinsoku/>
              <w:wordWrap/>
              <w:overflowPunct/>
              <w:topLinePunct w:val="0"/>
              <w:autoSpaceDE w:val="0"/>
              <w:autoSpaceDN w:val="0"/>
              <w:bidi w:val="0"/>
              <w:adjustRightInd/>
              <w:snapToGrid/>
              <w:ind w:firstLine="480" w:firstLineChars="200"/>
              <w:textAlignment w:val="auto"/>
              <w:rPr>
                <w:rFonts w:hint="default" w:ascii="Times New Roman" w:hAnsi="Times New Roman" w:eastAsia="仿宋" w:cs="Times New Roman"/>
                <w:b w:val="0"/>
                <w:bCs w:val="0"/>
                <w:color w:val="auto"/>
                <w:kern w:val="0"/>
                <w:sz w:val="24"/>
                <w:szCs w:val="24"/>
                <w:highlight w:val="none"/>
                <w:lang w:val="en-US" w:eastAsia="zh-CN" w:bidi="ar"/>
              </w:rPr>
            </w:pPr>
            <w:r>
              <w:rPr>
                <w:rFonts w:hint="default" w:ascii="Times New Roman" w:hAnsi="Times New Roman" w:eastAsia="仿宋" w:cs="Times New Roman"/>
                <w:b w:val="0"/>
                <w:bCs w:val="0"/>
                <w:color w:val="auto"/>
                <w:kern w:val="0"/>
                <w:sz w:val="24"/>
                <w:szCs w:val="24"/>
                <w:highlight w:val="none"/>
                <w:lang w:val="en-US" w:eastAsia="zh-CN" w:bidi="ar"/>
              </w:rPr>
              <w:t>《吐鲁番地区国土空间总体规划（2021—2035年）》提出“加强重点矿产资源勘探、保障重要矿产资源安全、强化矿产勘查开发开采的种类及空间管控，规划布局8大国家规划矿区、打造13个矿业经济区重点保障全市重点矿区内的矿产开采、开发用地需求，将其全部纳入矿产能源发展区进行管控”、“推进绿色矿山建设及矿山生态修复。将绿色发展理念贯穿于矿产资源规划、勘查、开发利用与保护全过程，引领和带动传统矿业转型升级，提升矿业发展质量和效益”。</w:t>
            </w:r>
          </w:p>
          <w:p>
            <w:pPr>
              <w:keepNext w:val="0"/>
              <w:keepLines w:val="0"/>
              <w:pageBreakBefore w:val="0"/>
              <w:widowControl w:val="0"/>
              <w:numPr>
                <w:ilvl w:val="0"/>
                <w:numId w:val="0"/>
              </w:numPr>
              <w:kinsoku/>
              <w:wordWrap/>
              <w:overflowPunct/>
              <w:topLinePunct w:val="0"/>
              <w:autoSpaceDE w:val="0"/>
              <w:autoSpaceDN w:val="0"/>
              <w:bidi w:val="0"/>
              <w:adjustRightInd/>
              <w:snapToGrid/>
              <w:ind w:firstLine="480" w:firstLineChars="200"/>
              <w:textAlignment w:val="auto"/>
              <w:rPr>
                <w:rFonts w:hint="default" w:ascii="Times New Roman" w:hAnsi="Times New Roman" w:eastAsia="仿宋" w:cs="Times New Roman"/>
                <w:color w:val="auto"/>
                <w:kern w:val="0"/>
                <w:sz w:val="24"/>
                <w:szCs w:val="24"/>
                <w:lang w:val="en-US" w:eastAsia="zh-CN"/>
              </w:rPr>
            </w:pPr>
            <w:r>
              <w:rPr>
                <w:rFonts w:hint="default" w:ascii="Times New Roman" w:hAnsi="Times New Roman" w:eastAsia="仿宋" w:cs="Times New Roman"/>
                <w:color w:val="auto"/>
                <w:kern w:val="0"/>
                <w:sz w:val="24"/>
                <w:szCs w:val="24"/>
                <w:lang w:val="en-US" w:eastAsia="zh-CN"/>
              </w:rPr>
              <w:t>本项目为建筑砂石开采，已按绿色矿山标准要求建设，因此，本项目符合《吐鲁番地区国土空间总体规划（2021—2035年）》。</w:t>
            </w:r>
          </w:p>
          <w:p>
            <w:pPr>
              <w:keepNext w:val="0"/>
              <w:keepLines w:val="0"/>
              <w:pageBreakBefore w:val="0"/>
              <w:widowControl w:val="0"/>
              <w:numPr>
                <w:ilvl w:val="0"/>
                <w:numId w:val="0"/>
              </w:numPr>
              <w:kinsoku/>
              <w:wordWrap/>
              <w:overflowPunct/>
              <w:topLinePunct w:val="0"/>
              <w:autoSpaceDE w:val="0"/>
              <w:autoSpaceDN w:val="0"/>
              <w:bidi w:val="0"/>
              <w:adjustRightInd/>
              <w:snapToGrid/>
              <w:textAlignment w:val="auto"/>
              <w:rPr>
                <w:rFonts w:hint="eastAsia" w:eastAsia="仿宋" w:cs="Times New Roman"/>
                <w:b/>
                <w:bCs/>
                <w:color w:val="auto"/>
                <w:kern w:val="0"/>
                <w:sz w:val="24"/>
                <w:szCs w:val="24"/>
                <w:lang w:val="en-US" w:eastAsia="zh-CN"/>
              </w:rPr>
            </w:pPr>
          </w:p>
          <w:p>
            <w:pPr>
              <w:keepNext w:val="0"/>
              <w:keepLines w:val="0"/>
              <w:pageBreakBefore w:val="0"/>
              <w:widowControl w:val="0"/>
              <w:numPr>
                <w:ilvl w:val="0"/>
                <w:numId w:val="4"/>
              </w:numPr>
              <w:kinsoku/>
              <w:wordWrap/>
              <w:overflowPunct/>
              <w:topLinePunct w:val="0"/>
              <w:autoSpaceDE w:val="0"/>
              <w:autoSpaceDN w:val="0"/>
              <w:bidi w:val="0"/>
              <w:adjustRightInd/>
              <w:snapToGrid/>
              <w:textAlignment w:val="auto"/>
              <w:rPr>
                <w:rFonts w:hint="eastAsia" w:eastAsia="仿宋" w:cs="Times New Roman"/>
                <w:b/>
                <w:bCs/>
                <w:color w:val="auto"/>
                <w:kern w:val="0"/>
                <w:sz w:val="24"/>
                <w:szCs w:val="24"/>
                <w:lang w:val="en-US" w:eastAsia="zh-CN"/>
              </w:rPr>
            </w:pPr>
            <w:r>
              <w:rPr>
                <w:rFonts w:hint="eastAsia" w:eastAsia="仿宋" w:cs="Times New Roman"/>
                <w:b/>
                <w:bCs/>
                <w:color w:val="auto"/>
                <w:kern w:val="0"/>
                <w:sz w:val="24"/>
                <w:szCs w:val="24"/>
                <w:lang w:val="en-US" w:eastAsia="zh-CN"/>
              </w:rPr>
              <w:t>项目与《新疆维吾尔自治区矿产资源总体规划（2021-2025年）》中的最低开采规模设计标准的符合性分析</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480" w:firstLineChars="200"/>
              <w:jc w:val="both"/>
              <w:textAlignment w:val="auto"/>
              <w:rPr>
                <w:rFonts w:hint="default" w:eastAsia="仿宋" w:cs="Times New Roman"/>
                <w:b w:val="0"/>
                <w:bCs w:val="0"/>
                <w:color w:val="auto"/>
                <w:kern w:val="0"/>
                <w:sz w:val="24"/>
                <w:szCs w:val="24"/>
                <w:lang w:val="en-US" w:eastAsia="zh-CN"/>
              </w:rPr>
            </w:pPr>
            <w:r>
              <w:rPr>
                <w:rFonts w:hint="eastAsia" w:eastAsia="仿宋" w:cs="Times New Roman"/>
                <w:b w:val="0"/>
                <w:bCs w:val="0"/>
                <w:color w:val="auto"/>
                <w:kern w:val="0"/>
                <w:sz w:val="24"/>
                <w:szCs w:val="24"/>
                <w:lang w:val="en-US" w:eastAsia="zh-CN"/>
              </w:rPr>
              <w:t>《新疆维吾尔自治区矿产资源总体规划（2021-2025年）》提出“严格新建矿山最低开采规模准入标准，引导矿山企业规模开采，严格矿山建设标准、环境准入标准和安全标准，鼓励相邻矿山通过整合、提升规模达到相应最低开采规模要求”、“控制改扩建及新建矿山最低开采规模。规划期内禁止建设90万吨/年以下产能的煤与瓦斯突出煤矿改扩建井、45万吨/年以下产能的其它煤矿改扩建井。不再新建日处理岩金矿石100/300吨以下的地下／露天采选项目”，“专栏15部分矿种最低开采规模设计标准提出建筑用砂大型30万</w:t>
            </w:r>
            <w:r>
              <w:rPr>
                <w:rFonts w:hint="default" w:ascii="Times New Roman" w:hAnsi="Times New Roman" w:eastAsia="仿宋" w:cs="Times New Roman"/>
                <w:color w:val="auto"/>
                <w:sz w:val="24"/>
                <w:szCs w:val="24"/>
                <w:highlight w:val="none"/>
              </w:rPr>
              <w:t>m</w:t>
            </w:r>
            <w:r>
              <w:rPr>
                <w:rFonts w:hint="default" w:ascii="Times New Roman" w:hAnsi="Times New Roman" w:eastAsia="仿宋" w:cs="Times New Roman"/>
                <w:color w:val="auto"/>
                <w:sz w:val="24"/>
                <w:szCs w:val="24"/>
                <w:highlight w:val="none"/>
                <w:vertAlign w:val="superscript"/>
              </w:rPr>
              <w:t>3</w:t>
            </w:r>
            <w:r>
              <w:rPr>
                <w:rFonts w:hint="eastAsia" w:eastAsia="仿宋" w:cs="Times New Roman"/>
                <w:b w:val="0"/>
                <w:bCs w:val="0"/>
                <w:color w:val="auto"/>
                <w:kern w:val="0"/>
                <w:sz w:val="24"/>
                <w:szCs w:val="24"/>
                <w:lang w:val="en-US" w:eastAsia="zh-CN"/>
              </w:rPr>
              <w:t>，中型13万</w:t>
            </w:r>
            <w:r>
              <w:rPr>
                <w:rFonts w:hint="default" w:ascii="Times New Roman" w:hAnsi="Times New Roman" w:eastAsia="仿宋" w:cs="Times New Roman"/>
                <w:color w:val="auto"/>
                <w:sz w:val="24"/>
                <w:szCs w:val="24"/>
                <w:highlight w:val="none"/>
              </w:rPr>
              <w:t>m</w:t>
            </w:r>
            <w:r>
              <w:rPr>
                <w:rFonts w:hint="default" w:ascii="Times New Roman" w:hAnsi="Times New Roman" w:eastAsia="仿宋" w:cs="Times New Roman"/>
                <w:color w:val="auto"/>
                <w:sz w:val="24"/>
                <w:szCs w:val="24"/>
                <w:highlight w:val="none"/>
                <w:vertAlign w:val="superscript"/>
              </w:rPr>
              <w:t>3</w:t>
            </w:r>
            <w:r>
              <w:rPr>
                <w:rFonts w:hint="eastAsia" w:eastAsia="仿宋" w:cs="Times New Roman"/>
                <w:b w:val="0"/>
                <w:bCs w:val="0"/>
                <w:color w:val="auto"/>
                <w:kern w:val="0"/>
                <w:sz w:val="24"/>
                <w:szCs w:val="24"/>
                <w:lang w:val="en-US" w:eastAsia="zh-CN"/>
              </w:rPr>
              <w:t>，小型6万</w:t>
            </w:r>
            <w:r>
              <w:rPr>
                <w:rFonts w:hint="default" w:ascii="Times New Roman" w:hAnsi="Times New Roman" w:eastAsia="仿宋" w:cs="Times New Roman"/>
                <w:color w:val="auto"/>
                <w:sz w:val="24"/>
                <w:szCs w:val="24"/>
                <w:highlight w:val="none"/>
              </w:rPr>
              <w:t>m</w:t>
            </w:r>
            <w:r>
              <w:rPr>
                <w:rFonts w:hint="default" w:ascii="Times New Roman" w:hAnsi="Times New Roman" w:eastAsia="仿宋" w:cs="Times New Roman"/>
                <w:color w:val="auto"/>
                <w:sz w:val="24"/>
                <w:szCs w:val="24"/>
                <w:highlight w:val="none"/>
                <w:vertAlign w:val="superscript"/>
              </w:rPr>
              <w:t>3</w:t>
            </w:r>
            <w:r>
              <w:rPr>
                <w:rFonts w:hint="eastAsia" w:eastAsia="仿宋" w:cs="Times New Roman"/>
                <w:b w:val="0"/>
                <w:bCs w:val="0"/>
                <w:color w:val="auto"/>
                <w:kern w:val="0"/>
                <w:sz w:val="24"/>
                <w:szCs w:val="24"/>
                <w:lang w:val="en-US" w:eastAsia="zh-CN"/>
              </w:rPr>
              <w:t>”，本项目年开采建筑用砂</w:t>
            </w:r>
            <w:r>
              <w:rPr>
                <w:rFonts w:hint="default" w:ascii="Times New Roman" w:hAnsi="Times New Roman" w:eastAsia="仿宋" w:cs="Times New Roman"/>
                <w:color w:val="auto"/>
                <w:sz w:val="24"/>
                <w:szCs w:val="24"/>
                <w:highlight w:val="none"/>
                <w:lang w:val="en-US" w:eastAsia="zh-CN"/>
              </w:rPr>
              <w:t>25万</w:t>
            </w:r>
            <w:r>
              <w:rPr>
                <w:rFonts w:hint="default" w:ascii="Times New Roman" w:hAnsi="Times New Roman" w:eastAsia="仿宋" w:cs="Times New Roman"/>
                <w:color w:val="auto"/>
                <w:sz w:val="24"/>
                <w:szCs w:val="24"/>
                <w:highlight w:val="none"/>
              </w:rPr>
              <w:t>m</w:t>
            </w:r>
            <w:r>
              <w:rPr>
                <w:rFonts w:hint="default" w:ascii="Times New Roman" w:hAnsi="Times New Roman" w:eastAsia="仿宋" w:cs="Times New Roman"/>
                <w:color w:val="auto"/>
                <w:sz w:val="24"/>
                <w:szCs w:val="24"/>
                <w:highlight w:val="none"/>
                <w:vertAlign w:val="superscript"/>
              </w:rPr>
              <w:t>3</w:t>
            </w:r>
            <w:r>
              <w:rPr>
                <w:rFonts w:hint="eastAsia" w:eastAsia="仿宋" w:cs="Times New Roman"/>
                <w:b w:val="0"/>
                <w:bCs w:val="0"/>
                <w:color w:val="auto"/>
                <w:kern w:val="0"/>
                <w:sz w:val="24"/>
                <w:szCs w:val="24"/>
                <w:lang w:val="en-US" w:eastAsia="zh-CN"/>
              </w:rPr>
              <w:t>，符合《新疆维吾尔自治区矿产资源总体规划（2021-2025年）》中的最低开采规模设计标准。</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jc w:val="both"/>
              <w:textAlignment w:val="auto"/>
              <w:rPr>
                <w:rFonts w:hint="default" w:eastAsia="仿宋" w:cs="Times New Roman"/>
                <w:b/>
                <w:bCs/>
                <w:color w:val="auto"/>
                <w:kern w:val="0"/>
                <w:sz w:val="24"/>
                <w:szCs w:val="24"/>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jc w:val="both"/>
              <w:textAlignment w:val="auto"/>
              <w:rPr>
                <w:rFonts w:hint="default" w:eastAsia="仿宋" w:cs="Times New Roman"/>
                <w:b/>
                <w:bCs/>
                <w:color w:val="auto"/>
                <w:kern w:val="0"/>
                <w:sz w:val="24"/>
                <w:szCs w:val="24"/>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jc w:val="both"/>
              <w:textAlignment w:val="auto"/>
              <w:rPr>
                <w:rFonts w:hint="default" w:eastAsia="仿宋" w:cs="Times New Roman"/>
                <w:b/>
                <w:bCs/>
                <w:color w:val="auto"/>
                <w:kern w:val="0"/>
                <w:sz w:val="24"/>
                <w:szCs w:val="24"/>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jc w:val="both"/>
              <w:textAlignment w:val="auto"/>
              <w:rPr>
                <w:rFonts w:hint="default" w:eastAsia="仿宋" w:cs="Times New Roman"/>
                <w:b/>
                <w:bCs/>
                <w:color w:val="auto"/>
                <w:kern w:val="0"/>
                <w:sz w:val="24"/>
                <w:szCs w:val="24"/>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jc w:val="both"/>
              <w:textAlignment w:val="auto"/>
              <w:rPr>
                <w:rFonts w:hint="default" w:eastAsia="仿宋" w:cs="Times New Roman"/>
                <w:b/>
                <w:bCs/>
                <w:color w:val="auto"/>
                <w:kern w:val="0"/>
                <w:sz w:val="24"/>
                <w:szCs w:val="24"/>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jc w:val="both"/>
              <w:textAlignment w:val="auto"/>
              <w:rPr>
                <w:rFonts w:hint="default" w:eastAsia="仿宋" w:cs="Times New Roman"/>
                <w:b/>
                <w:bCs/>
                <w:color w:val="auto"/>
                <w:kern w:val="0"/>
                <w:sz w:val="24"/>
                <w:szCs w:val="24"/>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jc w:val="both"/>
              <w:textAlignment w:val="auto"/>
              <w:rPr>
                <w:rFonts w:hint="default" w:eastAsia="仿宋" w:cs="Times New Roman"/>
                <w:b/>
                <w:bCs/>
                <w:color w:val="auto"/>
                <w:kern w:val="0"/>
                <w:sz w:val="24"/>
                <w:szCs w:val="24"/>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jc w:val="both"/>
              <w:textAlignment w:val="auto"/>
              <w:rPr>
                <w:rFonts w:hint="default" w:eastAsia="仿宋" w:cs="Times New Roman"/>
                <w:b/>
                <w:bCs/>
                <w:color w:val="auto"/>
                <w:kern w:val="0"/>
                <w:sz w:val="24"/>
                <w:szCs w:val="24"/>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jc w:val="both"/>
              <w:textAlignment w:val="auto"/>
              <w:rPr>
                <w:rFonts w:hint="default" w:eastAsia="仿宋" w:cs="Times New Roman"/>
                <w:b/>
                <w:bCs/>
                <w:color w:val="auto"/>
                <w:kern w:val="0"/>
                <w:sz w:val="24"/>
                <w:szCs w:val="24"/>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jc w:val="both"/>
              <w:textAlignment w:val="auto"/>
              <w:rPr>
                <w:rFonts w:hint="default" w:eastAsia="仿宋" w:cs="Times New Roman"/>
                <w:b/>
                <w:bCs/>
                <w:color w:val="auto"/>
                <w:kern w:val="0"/>
                <w:sz w:val="24"/>
                <w:szCs w:val="24"/>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jc w:val="both"/>
              <w:textAlignment w:val="auto"/>
              <w:rPr>
                <w:rFonts w:hint="default" w:eastAsia="仿宋" w:cs="Times New Roman"/>
                <w:b/>
                <w:bCs/>
                <w:color w:val="auto"/>
                <w:kern w:val="0"/>
                <w:sz w:val="24"/>
                <w:szCs w:val="24"/>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jc w:val="both"/>
              <w:textAlignment w:val="auto"/>
              <w:rPr>
                <w:rFonts w:hint="default" w:eastAsia="仿宋" w:cs="Times New Roman"/>
                <w:b/>
                <w:bCs/>
                <w:color w:val="auto"/>
                <w:kern w:val="0"/>
                <w:sz w:val="24"/>
                <w:szCs w:val="24"/>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jc w:val="both"/>
              <w:textAlignment w:val="auto"/>
              <w:rPr>
                <w:rFonts w:hint="default" w:eastAsia="仿宋" w:cs="Times New Roman"/>
                <w:b/>
                <w:bCs/>
                <w:color w:val="auto"/>
                <w:kern w:val="0"/>
                <w:sz w:val="24"/>
                <w:szCs w:val="24"/>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jc w:val="both"/>
              <w:textAlignment w:val="auto"/>
              <w:rPr>
                <w:rFonts w:hint="default" w:eastAsia="仿宋" w:cs="Times New Roman"/>
                <w:b/>
                <w:bCs/>
                <w:color w:val="auto"/>
                <w:kern w:val="0"/>
                <w:sz w:val="24"/>
                <w:szCs w:val="24"/>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jc w:val="both"/>
              <w:textAlignment w:val="auto"/>
              <w:rPr>
                <w:rFonts w:hint="default" w:eastAsia="仿宋" w:cs="Times New Roman"/>
                <w:b/>
                <w:bCs/>
                <w:color w:val="auto"/>
                <w:kern w:val="0"/>
                <w:sz w:val="24"/>
                <w:szCs w:val="24"/>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jc w:val="both"/>
              <w:textAlignment w:val="auto"/>
              <w:rPr>
                <w:rFonts w:hint="default" w:eastAsia="仿宋" w:cs="Times New Roman"/>
                <w:b/>
                <w:bCs/>
                <w:color w:val="auto"/>
                <w:kern w:val="0"/>
                <w:sz w:val="24"/>
                <w:szCs w:val="24"/>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jc w:val="both"/>
              <w:textAlignment w:val="auto"/>
              <w:rPr>
                <w:rFonts w:hint="default" w:eastAsia="仿宋" w:cs="Times New Roman"/>
                <w:b/>
                <w:bCs/>
                <w:color w:val="auto"/>
                <w:kern w:val="0"/>
                <w:sz w:val="24"/>
                <w:szCs w:val="24"/>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jc w:val="both"/>
              <w:textAlignment w:val="auto"/>
              <w:rPr>
                <w:rFonts w:hint="default" w:eastAsia="仿宋" w:cs="Times New Roman"/>
                <w:b/>
                <w:bCs/>
                <w:color w:val="auto"/>
                <w:kern w:val="0"/>
                <w:sz w:val="24"/>
                <w:szCs w:val="24"/>
                <w:lang w:val="en-US" w:eastAsia="zh-CN"/>
              </w:rPr>
            </w:pPr>
          </w:p>
        </w:tc>
      </w:tr>
    </w:tbl>
    <w:p>
      <w:pPr>
        <w:ind w:firstLine="600"/>
        <w:outlineLvl w:val="0"/>
        <w:rPr>
          <w:rFonts w:hint="default" w:ascii="Times New Roman" w:hAnsi="Times New Roman" w:eastAsia="仿宋" w:cs="Times New Roman"/>
          <w:color w:val="auto"/>
          <w:sz w:val="30"/>
        </w:rPr>
        <w:sectPr>
          <w:footerReference r:id="rId10" w:type="default"/>
          <w:pgSz w:w="11906" w:h="16838"/>
          <w:pgMar w:top="1701" w:right="1531" w:bottom="1701" w:left="1531" w:header="851" w:footer="1077" w:gutter="0"/>
          <w:pgBorders>
            <w:top w:val="none" w:sz="0" w:space="0"/>
            <w:left w:val="none" w:sz="0" w:space="0"/>
            <w:bottom w:val="none" w:sz="0" w:space="0"/>
            <w:right w:val="none" w:sz="0" w:space="0"/>
          </w:pgBorders>
          <w:pgNumType w:fmt="numberInDash" w:start="1"/>
          <w:cols w:space="720" w:num="1"/>
          <w:docGrid w:linePitch="312" w:charSpace="0"/>
        </w:sectPr>
      </w:pPr>
    </w:p>
    <w:p>
      <w:pPr>
        <w:pStyle w:val="21"/>
        <w:spacing w:line="240" w:lineRule="auto"/>
        <w:ind w:firstLine="0" w:firstLineChars="0"/>
        <w:jc w:val="center"/>
        <w:outlineLvl w:val="0"/>
        <w:rPr>
          <w:rFonts w:hint="default" w:ascii="Times New Roman" w:hAnsi="Times New Roman" w:eastAsia="仿宋" w:cs="Times New Roman"/>
          <w:snapToGrid w:val="0"/>
          <w:color w:val="auto"/>
          <w:sz w:val="30"/>
          <w:szCs w:val="30"/>
        </w:rPr>
      </w:pPr>
      <w:r>
        <w:rPr>
          <w:rFonts w:hint="default" w:ascii="Times New Roman" w:hAnsi="Times New Roman" w:eastAsia="仿宋" w:cs="Times New Roman"/>
          <w:snapToGrid w:val="0"/>
          <w:color w:val="auto"/>
          <w:sz w:val="30"/>
          <w:szCs w:val="30"/>
        </w:rPr>
        <w:t>二、建设内容</w:t>
      </w:r>
    </w:p>
    <w:tbl>
      <w:tblPr>
        <w:tblStyle w:val="26"/>
        <w:tblW w:w="970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548"/>
        <w:gridCol w:w="915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35" w:hRule="atLeast"/>
          <w:jc w:val="center"/>
        </w:trPr>
        <w:tc>
          <w:tcPr>
            <w:tcW w:w="634" w:type="dxa"/>
            <w:vAlign w:val="center"/>
          </w:tcPr>
          <w:p>
            <w:pPr>
              <w:adjustRightInd w:val="0"/>
              <w:snapToGrid w:val="0"/>
              <w:ind w:firstLine="0" w:firstLineChars="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 w:val="24"/>
                <w:szCs w:val="24"/>
              </w:rPr>
              <w:t>地理位置</w:t>
            </w:r>
          </w:p>
        </w:tc>
        <w:tc>
          <w:tcPr>
            <w:tcW w:w="9070"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rPr>
              <w:t>本</w:t>
            </w:r>
            <w:r>
              <w:rPr>
                <w:rFonts w:hint="default" w:ascii="Times New Roman" w:hAnsi="Times New Roman" w:eastAsia="仿宋" w:cs="Times New Roman"/>
                <w:color w:val="auto"/>
                <w:kern w:val="0"/>
                <w:sz w:val="24"/>
                <w:szCs w:val="24"/>
              </w:rPr>
              <w:t>项目</w:t>
            </w:r>
            <w:r>
              <w:rPr>
                <w:rFonts w:hint="default" w:ascii="Times New Roman" w:hAnsi="Times New Roman" w:eastAsia="仿宋" w:cs="Times New Roman"/>
                <w:color w:val="auto"/>
                <w:sz w:val="24"/>
                <w:szCs w:val="24"/>
              </w:rPr>
              <w:t>位于</w:t>
            </w:r>
            <w:r>
              <w:rPr>
                <w:rFonts w:hint="default" w:ascii="Times New Roman" w:hAnsi="Times New Roman" w:eastAsia="仿宋" w:cs="Times New Roman"/>
                <w:color w:val="auto"/>
                <w:sz w:val="24"/>
                <w:szCs w:val="24"/>
                <w:lang w:eastAsia="zh-CN"/>
              </w:rPr>
              <w:t>鄯善县44°方向，行政区划隶属鄯善县管辖，矿区中心地理坐标</w:t>
            </w:r>
            <w:r>
              <w:rPr>
                <w:rFonts w:hint="default" w:ascii="Times New Roman" w:hAnsi="Times New Roman" w:eastAsia="仿宋" w:cs="Times New Roman"/>
                <w:color w:val="auto"/>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rPr>
              <w:t>根据现场调查，项目所在地</w:t>
            </w:r>
            <w:r>
              <w:rPr>
                <w:rFonts w:hint="default" w:ascii="Times New Roman" w:hAnsi="Times New Roman" w:eastAsia="仿宋" w:cs="Times New Roman"/>
                <w:color w:val="auto"/>
                <w:sz w:val="24"/>
                <w:szCs w:val="24"/>
                <w:lang w:val="en-US" w:eastAsia="zh-CN"/>
              </w:rPr>
              <w:t>及四周均为</w:t>
            </w:r>
            <w:r>
              <w:rPr>
                <w:rFonts w:hint="default" w:ascii="Times New Roman" w:hAnsi="Times New Roman" w:eastAsia="仿宋" w:cs="Times New Roman"/>
                <w:color w:val="auto"/>
                <w:sz w:val="24"/>
                <w:szCs w:val="24"/>
              </w:rPr>
              <w:t>裸岩石砾地，</w:t>
            </w:r>
            <w:r>
              <w:rPr>
                <w:rFonts w:hint="default" w:ascii="Times New Roman" w:hAnsi="Times New Roman" w:eastAsia="仿宋" w:cs="Times New Roman"/>
                <w:color w:val="auto"/>
                <w:kern w:val="0"/>
                <w:sz w:val="24"/>
                <w:szCs w:val="24"/>
              </w:rPr>
              <w:t>矿区范围及拐点坐标见下表</w:t>
            </w:r>
            <w:r>
              <w:rPr>
                <w:rFonts w:hint="default" w:ascii="Times New Roman" w:hAnsi="Times New Roman" w:eastAsia="仿宋" w:cs="Times New Roman"/>
                <w:color w:val="auto"/>
                <w:kern w:val="0"/>
                <w:sz w:val="24"/>
                <w:szCs w:val="24"/>
                <w:lang w:eastAsia="zh-CN"/>
              </w:rPr>
              <w:t>，</w:t>
            </w:r>
            <w:r>
              <w:rPr>
                <w:rFonts w:hint="default" w:ascii="Times New Roman" w:hAnsi="Times New Roman" w:eastAsia="仿宋" w:cs="Times New Roman"/>
                <w:color w:val="auto"/>
                <w:sz w:val="24"/>
                <w:szCs w:val="24"/>
              </w:rPr>
              <w:t>项目地理位置图见图2-1</w:t>
            </w:r>
            <w:r>
              <w:rPr>
                <w:rFonts w:hint="default" w:ascii="Times New Roman" w:hAnsi="Times New Roman" w:eastAsia="仿宋" w:cs="Times New Roman"/>
                <w:color w:val="auto"/>
                <w:sz w:val="24"/>
                <w:szCs w:val="24"/>
                <w:lang w:eastAsia="zh-CN"/>
              </w:rPr>
              <w:t>，</w:t>
            </w:r>
            <w:r>
              <w:rPr>
                <w:rFonts w:hint="default" w:ascii="Times New Roman" w:hAnsi="Times New Roman" w:eastAsia="仿宋" w:cs="Times New Roman"/>
                <w:color w:val="auto"/>
                <w:sz w:val="24"/>
                <w:szCs w:val="24"/>
                <w:lang w:val="en-US" w:eastAsia="zh-CN"/>
              </w:rPr>
              <w:t>矿区范围图见图2-2。</w:t>
            </w:r>
          </w:p>
          <w:p>
            <w:pPr>
              <w:pStyle w:val="15"/>
              <w:ind w:firstLine="0" w:firstLineChars="0"/>
              <w:rPr>
                <w:rFonts w:hint="default" w:ascii="Times New Roman" w:hAnsi="Times New Roman" w:eastAsia="仿宋" w:cs="Times New Roman"/>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634" w:type="dxa"/>
            <w:vAlign w:val="center"/>
          </w:tcPr>
          <w:p>
            <w:pPr>
              <w:adjustRightInd w:val="0"/>
              <w:snapToGrid w:val="0"/>
              <w:ind w:firstLine="0" w:firstLineChars="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 w:val="24"/>
                <w:szCs w:val="24"/>
              </w:rPr>
              <w:t>项目组成及规模</w:t>
            </w:r>
          </w:p>
        </w:tc>
        <w:tc>
          <w:tcPr>
            <w:tcW w:w="9070" w:type="dxa"/>
            <w:vAlign w:val="center"/>
          </w:tcPr>
          <w:p>
            <w:pPr>
              <w:keepNext w:val="0"/>
              <w:keepLines w:val="0"/>
              <w:pageBreakBefore w:val="0"/>
              <w:widowControl/>
              <w:kinsoku/>
              <w:wordWrap/>
              <w:overflowPunct/>
              <w:topLinePunct w:val="0"/>
              <w:autoSpaceDE/>
              <w:autoSpaceDN/>
              <w:bidi w:val="0"/>
              <w:adjustRightInd/>
              <w:snapToGrid/>
              <w:spacing w:before="157" w:beforeLines="50"/>
              <w:ind w:firstLine="422"/>
              <w:jc w:val="left"/>
              <w:textAlignment w:val="auto"/>
              <w:rPr>
                <w:rFonts w:hint="default" w:ascii="Times New Roman" w:hAnsi="Times New Roman" w:eastAsia="仿宋" w:cs="Times New Roman"/>
                <w:b/>
                <w:bCs/>
                <w:color w:val="auto"/>
                <w:sz w:val="24"/>
                <w:szCs w:val="24"/>
              </w:rPr>
            </w:pPr>
            <w:r>
              <w:rPr>
                <w:rFonts w:hint="default" w:ascii="Times New Roman" w:hAnsi="Times New Roman" w:eastAsia="仿宋" w:cs="Times New Roman"/>
                <w:b/>
                <w:bCs/>
                <w:color w:val="auto"/>
                <w:sz w:val="24"/>
                <w:szCs w:val="24"/>
              </w:rPr>
              <w:t>1</w:t>
            </w:r>
            <w:r>
              <w:rPr>
                <w:rFonts w:hint="default" w:ascii="Times New Roman" w:hAnsi="Times New Roman" w:eastAsia="仿宋" w:cs="Times New Roman"/>
                <w:b/>
                <w:bCs/>
                <w:color w:val="auto"/>
                <w:sz w:val="24"/>
                <w:szCs w:val="24"/>
                <w:lang w:eastAsia="zh-CN"/>
              </w:rPr>
              <w:t>、</w:t>
            </w:r>
            <w:r>
              <w:rPr>
                <w:rFonts w:hint="default" w:ascii="Times New Roman" w:hAnsi="Times New Roman" w:eastAsia="仿宋" w:cs="Times New Roman"/>
                <w:b/>
                <w:bCs/>
                <w:color w:val="auto"/>
                <w:sz w:val="24"/>
                <w:szCs w:val="24"/>
              </w:rPr>
              <w:t>项目组成</w:t>
            </w:r>
          </w:p>
          <w:p>
            <w:pPr>
              <w:keepNext w:val="0"/>
              <w:keepLines w:val="0"/>
              <w:pageBreakBefore w:val="0"/>
              <w:kinsoku/>
              <w:wordWrap/>
              <w:overflowPunct/>
              <w:topLinePunct w:val="0"/>
              <w:autoSpaceDE/>
              <w:autoSpaceDN/>
              <w:bidi w:val="0"/>
              <w:adjustRightInd/>
              <w:snapToGrid/>
              <w:ind w:firstLine="420"/>
              <w:textAlignment w:val="auto"/>
              <w:rPr>
                <w:rFonts w:hint="default" w:ascii="Times New Roman" w:hAnsi="Times New Roman" w:eastAsia="仿宋" w:cs="Times New Roman"/>
                <w:b/>
                <w:bCs/>
                <w:color w:val="auto"/>
                <w:sz w:val="24"/>
                <w:szCs w:val="24"/>
                <w:highlight w:val="none"/>
                <w:lang w:val="en-US" w:eastAsia="zh-CN"/>
              </w:rPr>
            </w:pPr>
            <w:r>
              <w:rPr>
                <w:rFonts w:hint="default" w:ascii="Times New Roman" w:hAnsi="Times New Roman" w:eastAsia="仿宋" w:cs="Times New Roman"/>
                <w:color w:val="auto"/>
                <w:sz w:val="24"/>
                <w:szCs w:val="24"/>
                <w:lang w:val="en-US" w:eastAsia="zh-CN"/>
              </w:rPr>
              <w:t>本项目占地123300m</w:t>
            </w:r>
            <w:r>
              <w:rPr>
                <w:rFonts w:hint="default" w:ascii="Times New Roman" w:hAnsi="Times New Roman" w:eastAsia="仿宋" w:cs="Times New Roman"/>
                <w:color w:val="auto"/>
                <w:sz w:val="24"/>
                <w:szCs w:val="24"/>
                <w:vertAlign w:val="superscript"/>
                <w:lang w:val="en-US" w:eastAsia="zh-CN"/>
              </w:rPr>
              <w:t>2</w:t>
            </w:r>
            <w:r>
              <w:rPr>
                <w:rFonts w:hint="default" w:ascii="Times New Roman" w:hAnsi="Times New Roman" w:eastAsia="仿宋" w:cs="Times New Roman"/>
                <w:color w:val="auto"/>
                <w:sz w:val="24"/>
                <w:szCs w:val="24"/>
                <w:lang w:val="en-US" w:eastAsia="zh-CN"/>
              </w:rPr>
              <w:t>，</w:t>
            </w:r>
            <w:r>
              <w:rPr>
                <w:rFonts w:hint="default" w:ascii="Times New Roman" w:hAnsi="Times New Roman" w:eastAsia="仿宋" w:cs="Times New Roman"/>
                <w:color w:val="auto"/>
                <w:sz w:val="24"/>
                <w:szCs w:val="24"/>
              </w:rPr>
              <w:t>矿区总体布置主要由1处露天采场、矿山道</w:t>
            </w:r>
            <w:r>
              <w:rPr>
                <w:rFonts w:hint="default" w:ascii="Times New Roman" w:hAnsi="Times New Roman" w:eastAsia="仿宋" w:cs="Times New Roman"/>
                <w:color w:val="auto"/>
                <w:sz w:val="24"/>
                <w:szCs w:val="24"/>
                <w:highlight w:val="none"/>
              </w:rPr>
              <w:t>路组成，</w:t>
            </w:r>
            <w:r>
              <w:rPr>
                <w:rFonts w:hint="default" w:ascii="Times New Roman" w:hAnsi="Times New Roman" w:eastAsia="仿宋" w:cs="Times New Roman"/>
                <w:color w:val="auto"/>
                <w:sz w:val="24"/>
                <w:szCs w:val="24"/>
                <w:highlight w:val="none"/>
                <w:lang w:val="en-US" w:eastAsia="zh-CN"/>
              </w:rPr>
              <w:t>年开采砂石料25万</w:t>
            </w:r>
            <w:r>
              <w:rPr>
                <w:rFonts w:hint="default" w:ascii="Times New Roman" w:hAnsi="Times New Roman" w:eastAsia="仿宋" w:cs="Times New Roman"/>
                <w:color w:val="auto"/>
                <w:sz w:val="24"/>
                <w:szCs w:val="24"/>
                <w:highlight w:val="none"/>
              </w:rPr>
              <w:t>m</w:t>
            </w:r>
            <w:r>
              <w:rPr>
                <w:rFonts w:hint="default" w:ascii="Times New Roman" w:hAnsi="Times New Roman" w:eastAsia="仿宋" w:cs="Times New Roman"/>
                <w:color w:val="auto"/>
                <w:sz w:val="24"/>
                <w:szCs w:val="24"/>
                <w:highlight w:val="none"/>
                <w:vertAlign w:val="superscript"/>
              </w:rPr>
              <w:t>3</w:t>
            </w:r>
            <w:r>
              <w:rPr>
                <w:rFonts w:hint="default" w:ascii="Times New Roman" w:hAnsi="Times New Roman" w:eastAsia="仿宋" w:cs="Times New Roman"/>
                <w:color w:val="auto"/>
                <w:sz w:val="24"/>
                <w:szCs w:val="24"/>
                <w:highlight w:val="none"/>
                <w:vertAlign w:val="baseline"/>
                <w:lang w:eastAsia="zh-CN"/>
              </w:rPr>
              <w:t>。</w:t>
            </w:r>
          </w:p>
          <w:p>
            <w:pPr>
              <w:keepNext w:val="0"/>
              <w:keepLines w:val="0"/>
              <w:pageBreakBefore w:val="0"/>
              <w:kinsoku/>
              <w:wordWrap/>
              <w:overflowPunct/>
              <w:topLinePunct w:val="0"/>
              <w:autoSpaceDE/>
              <w:autoSpaceDN/>
              <w:bidi w:val="0"/>
              <w:adjustRightInd/>
              <w:snapToGrid/>
              <w:ind w:firstLine="42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本项目组成一览表见表2-2：</w:t>
            </w:r>
          </w:p>
          <w:p>
            <w:pPr>
              <w:autoSpaceDE w:val="0"/>
              <w:autoSpaceDN w:val="0"/>
              <w:adjustRightInd w:val="0"/>
              <w:snapToGrid w:val="0"/>
              <w:spacing w:line="240" w:lineRule="auto"/>
              <w:ind w:firstLine="0" w:firstLineChars="0"/>
              <w:jc w:val="center"/>
              <w:rPr>
                <w:rFonts w:hint="default" w:ascii="Times New Roman" w:hAnsi="Times New Roman" w:eastAsia="仿宋" w:cs="Times New Roman"/>
                <w:b/>
                <w:color w:val="auto"/>
                <w:kern w:val="0"/>
                <w:sz w:val="21"/>
                <w:szCs w:val="21"/>
              </w:rPr>
            </w:pPr>
            <w:r>
              <w:rPr>
                <w:rFonts w:hint="default" w:ascii="Times New Roman" w:hAnsi="Times New Roman" w:eastAsia="仿宋" w:cs="Times New Roman"/>
                <w:b/>
                <w:color w:val="auto"/>
                <w:kern w:val="0"/>
                <w:sz w:val="21"/>
                <w:szCs w:val="21"/>
              </w:rPr>
              <w:t>表2-2项目组成一览表</w:t>
            </w:r>
          </w:p>
          <w:tbl>
            <w:tblPr>
              <w:tblStyle w:val="26"/>
              <w:tblW w:w="4987"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739"/>
              <w:gridCol w:w="1081"/>
              <w:gridCol w:w="7092"/>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40" w:hRule="atLeast"/>
                <w:jc w:val="center"/>
              </w:trPr>
              <w:tc>
                <w:tcPr>
                  <w:tcW w:w="415" w:type="pct"/>
                  <w:vAlign w:val="center"/>
                </w:tcPr>
                <w:p>
                  <w:pPr>
                    <w:pStyle w:val="40"/>
                    <w:spacing w:line="240" w:lineRule="auto"/>
                    <w:ind w:firstLine="0" w:firstLine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类别</w:t>
                  </w:r>
                </w:p>
              </w:tc>
              <w:tc>
                <w:tcPr>
                  <w:tcW w:w="606" w:type="pct"/>
                  <w:vAlign w:val="center"/>
                </w:tcPr>
                <w:p>
                  <w:pPr>
                    <w:pStyle w:val="40"/>
                    <w:spacing w:line="240" w:lineRule="auto"/>
                    <w:ind w:firstLine="0" w:firstLine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名称</w:t>
                  </w:r>
                </w:p>
              </w:tc>
              <w:tc>
                <w:tcPr>
                  <w:tcW w:w="3977" w:type="pct"/>
                  <w:vAlign w:val="center"/>
                </w:tcPr>
                <w:p>
                  <w:pPr>
                    <w:pStyle w:val="40"/>
                    <w:spacing w:line="240" w:lineRule="auto"/>
                    <w:ind w:firstLine="0" w:firstLine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建设内容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90" w:hRule="atLeast"/>
                <w:jc w:val="center"/>
              </w:trPr>
              <w:tc>
                <w:tcPr>
                  <w:tcW w:w="415" w:type="pct"/>
                  <w:vAlign w:val="center"/>
                </w:tcPr>
                <w:p>
                  <w:pPr>
                    <w:pStyle w:val="44"/>
                    <w:spacing w:line="240" w:lineRule="auto"/>
                    <w:ind w:firstLine="0" w:firstLineChars="0"/>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主体</w:t>
                  </w:r>
                </w:p>
                <w:p>
                  <w:pPr>
                    <w:pStyle w:val="44"/>
                    <w:spacing w:line="240" w:lineRule="auto"/>
                    <w:ind w:firstLine="0" w:firstLineChars="0"/>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工程</w:t>
                  </w:r>
                </w:p>
              </w:tc>
              <w:tc>
                <w:tcPr>
                  <w:tcW w:w="606" w:type="pct"/>
                  <w:vAlign w:val="center"/>
                </w:tcPr>
                <w:p>
                  <w:pPr>
                    <w:pStyle w:val="44"/>
                    <w:spacing w:line="240" w:lineRule="auto"/>
                    <w:ind w:firstLine="0" w:firstLineChars="0"/>
                    <w:rPr>
                      <w:rFonts w:hint="default" w:ascii="Times New Roman" w:hAnsi="Times New Roman" w:eastAsia="仿宋" w:cs="Times New Roman"/>
                      <w:color w:val="auto"/>
                      <w:sz w:val="21"/>
                      <w:szCs w:val="21"/>
                      <w:highlight w:val="none"/>
                      <w:lang w:val="en-US"/>
                    </w:rPr>
                  </w:pPr>
                  <w:r>
                    <w:rPr>
                      <w:rFonts w:hint="default" w:ascii="Times New Roman" w:hAnsi="Times New Roman" w:eastAsia="仿宋" w:cs="Times New Roman"/>
                      <w:color w:val="auto"/>
                      <w:sz w:val="21"/>
                      <w:szCs w:val="21"/>
                      <w:highlight w:val="none"/>
                      <w:lang w:val="en-US" w:eastAsia="zh-CN"/>
                    </w:rPr>
                    <w:t>露天采场</w:t>
                  </w:r>
                </w:p>
              </w:tc>
              <w:tc>
                <w:tcPr>
                  <w:tcW w:w="3977" w:type="pct"/>
                  <w:vAlign w:val="center"/>
                </w:tcPr>
                <w:p>
                  <w:pPr>
                    <w:pStyle w:val="44"/>
                    <w:spacing w:line="240" w:lineRule="auto"/>
                    <w:ind w:firstLine="0" w:firstLineChars="0"/>
                    <w:rPr>
                      <w:rFonts w:hint="default" w:ascii="Times New Roman" w:hAnsi="Times New Roman" w:eastAsia="仿宋" w:cs="Times New Roman"/>
                      <w:color w:val="auto"/>
                      <w:sz w:val="21"/>
                      <w:szCs w:val="21"/>
                      <w:highlight w:val="none"/>
                      <w:lang w:eastAsia="zh-CN"/>
                    </w:rPr>
                  </w:pPr>
                  <w:r>
                    <w:rPr>
                      <w:rFonts w:hint="default" w:ascii="Times New Roman" w:hAnsi="Times New Roman" w:eastAsia="仿宋" w:cs="Times New Roman"/>
                      <w:color w:val="auto"/>
                      <w:sz w:val="21"/>
                      <w:szCs w:val="21"/>
                      <w:highlight w:val="none"/>
                    </w:rPr>
                    <w:t>采用挖掘机露天水平方式进行开采</w:t>
                  </w:r>
                  <w:r>
                    <w:rPr>
                      <w:rStyle w:val="31"/>
                      <w:rFonts w:hint="default" w:ascii="Times New Roman" w:hAnsi="Times New Roman" w:eastAsia="仿宋" w:cs="Times New Roman"/>
                      <w:color w:val="auto"/>
                      <w:sz w:val="21"/>
                      <w:szCs w:val="21"/>
                      <w:highlight w:val="none"/>
                    </w:rPr>
                    <w:t>，采场面积为</w:t>
                  </w:r>
                  <w:r>
                    <w:rPr>
                      <w:rStyle w:val="31"/>
                      <w:rFonts w:hint="default" w:ascii="Times New Roman" w:hAnsi="Times New Roman" w:eastAsia="仿宋" w:cs="Times New Roman"/>
                      <w:color w:val="auto"/>
                      <w:sz w:val="21"/>
                      <w:szCs w:val="21"/>
                      <w:highlight w:val="none"/>
                      <w:lang w:val="en-US" w:eastAsia="zh-CN"/>
                    </w:rPr>
                    <w:t>122800</w:t>
                  </w:r>
                  <w:r>
                    <w:rPr>
                      <w:rStyle w:val="31"/>
                      <w:rFonts w:hint="default" w:ascii="Times New Roman" w:hAnsi="Times New Roman" w:eastAsia="仿宋" w:cs="Times New Roman"/>
                      <w:color w:val="auto"/>
                      <w:sz w:val="21"/>
                      <w:szCs w:val="21"/>
                      <w:highlight w:val="none"/>
                    </w:rPr>
                    <w:t>m</w:t>
                  </w:r>
                  <w:r>
                    <w:rPr>
                      <w:rStyle w:val="31"/>
                      <w:rFonts w:hint="default" w:ascii="Times New Roman" w:hAnsi="Times New Roman" w:eastAsia="仿宋" w:cs="Times New Roman"/>
                      <w:color w:val="auto"/>
                      <w:sz w:val="21"/>
                      <w:szCs w:val="21"/>
                      <w:highlight w:val="none"/>
                      <w:vertAlign w:val="superscript"/>
                    </w:rPr>
                    <w:t>2</w:t>
                  </w:r>
                  <w:r>
                    <w:rPr>
                      <w:rStyle w:val="31"/>
                      <w:rFonts w:hint="default" w:ascii="Times New Roman" w:hAnsi="Times New Roman" w:eastAsia="仿宋" w:cs="Times New Roman"/>
                      <w:color w:val="auto"/>
                      <w:sz w:val="21"/>
                      <w:szCs w:val="21"/>
                      <w:highlight w:val="none"/>
                    </w:rPr>
                    <w:t>；开采标高</w:t>
                  </w:r>
                  <w:r>
                    <w:rPr>
                      <w:rStyle w:val="31"/>
                      <w:rFonts w:hint="default" w:ascii="Times New Roman" w:hAnsi="Times New Roman" w:eastAsia="仿宋" w:cs="Times New Roman"/>
                      <w:color w:val="auto"/>
                      <w:sz w:val="21"/>
                      <w:szCs w:val="21"/>
                      <w:highlight w:val="none"/>
                      <w:lang w:val="en-US" w:eastAsia="zh-CN"/>
                    </w:rPr>
                    <w:t>722</w:t>
                  </w:r>
                  <w:r>
                    <w:rPr>
                      <w:rStyle w:val="31"/>
                      <w:rFonts w:hint="default" w:ascii="Times New Roman" w:hAnsi="Times New Roman" w:eastAsia="仿宋" w:cs="Times New Roman"/>
                      <w:color w:val="auto"/>
                      <w:sz w:val="21"/>
                      <w:szCs w:val="21"/>
                      <w:highlight w:val="none"/>
                      <w:lang w:eastAsia="zh-CN"/>
                    </w:rPr>
                    <w:t>m</w:t>
                  </w:r>
                  <w:r>
                    <w:rPr>
                      <w:rStyle w:val="31"/>
                      <w:rFonts w:hint="default" w:ascii="Times New Roman" w:hAnsi="Times New Roman" w:eastAsia="仿宋" w:cs="Times New Roman"/>
                      <w:color w:val="auto"/>
                      <w:sz w:val="21"/>
                      <w:szCs w:val="21"/>
                      <w:highlight w:val="none"/>
                      <w:lang w:val="en-US" w:eastAsia="zh-CN"/>
                    </w:rPr>
                    <w:t>～732</w:t>
                  </w:r>
                  <w:r>
                    <w:rPr>
                      <w:rStyle w:val="31"/>
                      <w:rFonts w:hint="default" w:ascii="Times New Roman" w:hAnsi="Times New Roman" w:eastAsia="仿宋" w:cs="Times New Roman"/>
                      <w:color w:val="auto"/>
                      <w:sz w:val="21"/>
                      <w:szCs w:val="21"/>
                      <w:highlight w:val="none"/>
                      <w:lang w:eastAsia="zh-CN"/>
                    </w:rPr>
                    <w:t>m，天采</w:t>
                  </w:r>
                  <w:r>
                    <w:rPr>
                      <w:rStyle w:val="31"/>
                      <w:rFonts w:hint="default" w:ascii="Times New Roman" w:hAnsi="Times New Roman" w:eastAsia="仿宋" w:cs="Times New Roman"/>
                      <w:color w:val="auto"/>
                      <w:sz w:val="21"/>
                      <w:szCs w:val="21"/>
                      <w:highlight w:val="none"/>
                      <w:lang w:val="en-US" w:eastAsia="zh-CN"/>
                    </w:rPr>
                    <w:t>矿</w:t>
                  </w:r>
                  <w:r>
                    <w:rPr>
                      <w:rStyle w:val="31"/>
                      <w:rFonts w:hint="default" w:ascii="Times New Roman" w:hAnsi="Times New Roman" w:eastAsia="仿宋" w:cs="Times New Roman"/>
                      <w:color w:val="auto"/>
                      <w:sz w:val="21"/>
                      <w:szCs w:val="21"/>
                      <w:highlight w:val="none"/>
                      <w:lang w:eastAsia="zh-CN"/>
                    </w:rPr>
                    <w:t>场</w:t>
                  </w:r>
                  <w:r>
                    <w:rPr>
                      <w:rStyle w:val="31"/>
                      <w:rFonts w:hint="default" w:ascii="Times New Roman" w:hAnsi="Times New Roman" w:eastAsia="仿宋" w:cs="Times New Roman"/>
                      <w:color w:val="auto"/>
                      <w:sz w:val="21"/>
                      <w:szCs w:val="21"/>
                      <w:highlight w:val="none"/>
                      <w:lang w:val="en-US" w:eastAsia="zh-CN"/>
                    </w:rPr>
                    <w:t>顶部境界长约396m，宽310m</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90" w:hRule="atLeast"/>
                <w:jc w:val="center"/>
              </w:trPr>
              <w:tc>
                <w:tcPr>
                  <w:tcW w:w="774" w:type="dxa"/>
                  <w:vMerge w:val="restart"/>
                  <w:vAlign w:val="center"/>
                </w:tcPr>
                <w:p>
                  <w:pPr>
                    <w:pStyle w:val="44"/>
                    <w:spacing w:line="240" w:lineRule="auto"/>
                    <w:ind w:firstLine="0" w:firstLineChars="0"/>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lang w:val="en-US" w:eastAsia="zh-CN"/>
                    </w:rPr>
                    <w:t>辅助工程</w:t>
                  </w:r>
                </w:p>
              </w:tc>
              <w:tc>
                <w:tcPr>
                  <w:tcW w:w="1130" w:type="dxa"/>
                  <w:vMerge w:val="restart"/>
                  <w:vAlign w:val="center"/>
                </w:tcPr>
                <w:p>
                  <w:pPr>
                    <w:pStyle w:val="44"/>
                    <w:spacing w:line="240" w:lineRule="auto"/>
                    <w:ind w:firstLine="0" w:firstLineChars="0"/>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工业广场</w:t>
                  </w:r>
                </w:p>
              </w:tc>
              <w:tc>
                <w:tcPr>
                  <w:tcW w:w="7418" w:type="dxa"/>
                  <w:vAlign w:val="center"/>
                </w:tcPr>
                <w:p>
                  <w:pPr>
                    <w:pStyle w:val="44"/>
                    <w:spacing w:line="240" w:lineRule="auto"/>
                    <w:ind w:firstLine="0" w:firstLineChars="0"/>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rPr>
                    <w:t>新建沉淀池</w:t>
                  </w:r>
                  <w:r>
                    <w:rPr>
                      <w:rFonts w:hint="default" w:ascii="Times New Roman" w:hAnsi="Times New Roman" w:eastAsia="仿宋" w:cs="Times New Roman"/>
                      <w:color w:val="auto"/>
                      <w:sz w:val="21"/>
                      <w:szCs w:val="21"/>
                      <w:lang w:val="en-US" w:eastAsia="zh-CN"/>
                    </w:rPr>
                    <w:t>1</w:t>
                  </w:r>
                  <w:r>
                    <w:rPr>
                      <w:rFonts w:hint="default" w:ascii="Times New Roman" w:hAnsi="Times New Roman" w:eastAsia="仿宋" w:cs="Times New Roman"/>
                      <w:color w:val="auto"/>
                      <w:sz w:val="21"/>
                      <w:szCs w:val="21"/>
                    </w:rPr>
                    <w:t>个，容积为</w:t>
                  </w:r>
                  <w:r>
                    <w:rPr>
                      <w:rFonts w:hint="default" w:ascii="Times New Roman" w:hAnsi="Times New Roman" w:eastAsia="仿宋" w:cs="Times New Roman"/>
                      <w:color w:val="auto"/>
                      <w:sz w:val="21"/>
                      <w:szCs w:val="21"/>
                      <w:lang w:val="en-US" w:eastAsia="zh-CN"/>
                    </w:rPr>
                    <w:t>15</w:t>
                  </w:r>
                  <w:r>
                    <w:rPr>
                      <w:rFonts w:hint="default" w:ascii="Times New Roman" w:hAnsi="Times New Roman" w:eastAsia="仿宋" w:cs="Times New Roman"/>
                      <w:color w:val="auto"/>
                      <w:sz w:val="21"/>
                      <w:szCs w:val="21"/>
                    </w:rPr>
                    <w:t>m</w:t>
                  </w:r>
                  <w:r>
                    <w:rPr>
                      <w:rFonts w:hint="default" w:ascii="Times New Roman" w:hAnsi="Times New Roman" w:eastAsia="仿宋" w:cs="Times New Roman"/>
                      <w:color w:val="auto"/>
                      <w:sz w:val="21"/>
                      <w:szCs w:val="21"/>
                      <w:vertAlign w:val="superscript"/>
                    </w:rPr>
                    <w:t>3</w:t>
                  </w:r>
                  <w:r>
                    <w:rPr>
                      <w:rStyle w:val="31"/>
                      <w:rFonts w:hint="default" w:ascii="Times New Roman" w:hAnsi="Times New Roman" w:eastAsia="仿宋" w:cs="Times New Roman"/>
                      <w:color w:val="auto"/>
                      <w:sz w:val="21"/>
                      <w:szCs w:val="21"/>
                      <w:lang w:val="en-US" w:eastAsia="zh-CN"/>
                    </w:rPr>
                    <w:t>，位于厂区出入口。</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90" w:hRule="atLeast"/>
                <w:jc w:val="center"/>
              </w:trPr>
              <w:tc>
                <w:tcPr>
                  <w:tcW w:w="774" w:type="dxa"/>
                  <w:vMerge w:val="continue"/>
                  <w:vAlign w:val="center"/>
                </w:tcPr>
                <w:p>
                  <w:pPr>
                    <w:pStyle w:val="44"/>
                    <w:spacing w:line="240" w:lineRule="auto"/>
                    <w:ind w:firstLine="0" w:firstLineChars="0"/>
                    <w:rPr>
                      <w:rFonts w:hint="default" w:ascii="Times New Roman" w:hAnsi="Times New Roman" w:eastAsia="仿宋" w:cs="Times New Roman"/>
                      <w:color w:val="auto"/>
                      <w:sz w:val="21"/>
                      <w:szCs w:val="21"/>
                      <w:highlight w:val="none"/>
                    </w:rPr>
                  </w:pPr>
                </w:p>
              </w:tc>
              <w:tc>
                <w:tcPr>
                  <w:tcW w:w="1130" w:type="dxa"/>
                  <w:vMerge w:val="continue"/>
                  <w:vAlign w:val="center"/>
                </w:tcPr>
                <w:p>
                  <w:pPr>
                    <w:pStyle w:val="44"/>
                    <w:spacing w:line="240" w:lineRule="auto"/>
                    <w:ind w:firstLine="0" w:firstLineChars="0"/>
                    <w:rPr>
                      <w:rFonts w:hint="default" w:ascii="Times New Roman" w:hAnsi="Times New Roman" w:eastAsia="仿宋" w:cs="Times New Roman"/>
                      <w:color w:val="auto"/>
                      <w:sz w:val="21"/>
                      <w:szCs w:val="21"/>
                      <w:highlight w:val="none"/>
                      <w:lang w:val="en-US" w:eastAsia="zh-CN"/>
                    </w:rPr>
                  </w:pPr>
                </w:p>
              </w:tc>
              <w:tc>
                <w:tcPr>
                  <w:tcW w:w="7418" w:type="dxa"/>
                  <w:vAlign w:val="center"/>
                </w:tcPr>
                <w:p>
                  <w:pPr>
                    <w:pStyle w:val="44"/>
                    <w:spacing w:line="240" w:lineRule="auto"/>
                    <w:ind w:firstLine="0" w:firstLineChars="0"/>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lang w:val="en-US" w:eastAsia="zh-CN"/>
                    </w:rPr>
                    <w:t>停车场（含工作人员午休区域），位于厂房区西南侧，占地500m</w:t>
                  </w:r>
                  <w:r>
                    <w:rPr>
                      <w:rFonts w:hint="default" w:ascii="Times New Roman" w:hAnsi="Times New Roman" w:eastAsia="仿宋" w:cs="Times New Roman"/>
                      <w:color w:val="auto"/>
                      <w:sz w:val="21"/>
                      <w:szCs w:val="21"/>
                      <w:vertAlign w:val="superscript"/>
                      <w:lang w:val="en-US" w:eastAsia="zh-CN"/>
                    </w:rPr>
                    <w:t>2</w:t>
                  </w:r>
                  <w:r>
                    <w:rPr>
                      <w:rStyle w:val="31"/>
                      <w:rFonts w:hint="default" w:ascii="Times New Roman" w:hAnsi="Times New Roman" w:eastAsia="仿宋" w:cs="Times New Roman"/>
                      <w:color w:val="auto"/>
                      <w:sz w:val="21"/>
                      <w:szCs w:val="21"/>
                      <w:lang w:val="en-US"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40" w:hRule="atLeast"/>
                <w:jc w:val="center"/>
              </w:trPr>
              <w:tc>
                <w:tcPr>
                  <w:tcW w:w="415" w:type="pct"/>
                  <w:vMerge w:val="restart"/>
                  <w:vAlign w:val="center"/>
                </w:tcPr>
                <w:p>
                  <w:pPr>
                    <w:pStyle w:val="44"/>
                    <w:spacing w:line="240" w:lineRule="auto"/>
                    <w:ind w:firstLine="0" w:firstLineChars="0"/>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公用工程</w:t>
                  </w:r>
                </w:p>
              </w:tc>
              <w:tc>
                <w:tcPr>
                  <w:tcW w:w="606" w:type="pct"/>
                  <w:vAlign w:val="center"/>
                </w:tcPr>
                <w:p>
                  <w:pPr>
                    <w:pStyle w:val="44"/>
                    <w:spacing w:line="240" w:lineRule="auto"/>
                    <w:ind w:firstLine="0" w:firstLineChars="0"/>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供水</w:t>
                  </w:r>
                </w:p>
              </w:tc>
              <w:tc>
                <w:tcPr>
                  <w:tcW w:w="3977" w:type="pct"/>
                  <w:vAlign w:val="center"/>
                </w:tcPr>
                <w:p>
                  <w:pPr>
                    <w:widowControl/>
                    <w:spacing w:line="240" w:lineRule="auto"/>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lang w:val="en-US" w:eastAsia="zh-CN"/>
                    </w:rPr>
                    <w:t>矿山配备1台20m</w:t>
                  </w:r>
                  <w:r>
                    <w:rPr>
                      <w:rFonts w:hint="default" w:ascii="Times New Roman" w:hAnsi="Times New Roman" w:eastAsia="仿宋" w:cs="Times New Roman"/>
                      <w:color w:val="auto"/>
                      <w:sz w:val="21"/>
                      <w:szCs w:val="21"/>
                      <w:highlight w:val="none"/>
                      <w:vertAlign w:val="superscript"/>
                      <w:lang w:val="en-US" w:eastAsia="zh-CN"/>
                    </w:rPr>
                    <w:t>3</w:t>
                  </w:r>
                  <w:r>
                    <w:rPr>
                      <w:rFonts w:hint="default" w:ascii="Times New Roman" w:hAnsi="Times New Roman" w:eastAsia="仿宋" w:cs="Times New Roman"/>
                      <w:color w:val="auto"/>
                      <w:sz w:val="21"/>
                      <w:szCs w:val="21"/>
                      <w:highlight w:val="none"/>
                      <w:lang w:val="en-US" w:eastAsia="zh-CN"/>
                    </w:rPr>
                    <w:t>水车，从附近的沙尔湖服务区拉运</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90" w:hRule="atLeast"/>
                <w:jc w:val="center"/>
              </w:trPr>
              <w:tc>
                <w:tcPr>
                  <w:tcW w:w="415" w:type="pct"/>
                  <w:vMerge w:val="continue"/>
                  <w:vAlign w:val="center"/>
                </w:tcPr>
                <w:p>
                  <w:pPr>
                    <w:pStyle w:val="44"/>
                    <w:spacing w:line="240" w:lineRule="auto"/>
                    <w:ind w:firstLine="0" w:firstLineChars="0"/>
                    <w:rPr>
                      <w:rFonts w:hint="default" w:ascii="Times New Roman" w:hAnsi="Times New Roman" w:eastAsia="仿宋" w:cs="Times New Roman"/>
                      <w:color w:val="auto"/>
                      <w:sz w:val="21"/>
                      <w:szCs w:val="21"/>
                      <w:highlight w:val="none"/>
                    </w:rPr>
                  </w:pPr>
                </w:p>
              </w:tc>
              <w:tc>
                <w:tcPr>
                  <w:tcW w:w="606" w:type="pct"/>
                  <w:vAlign w:val="center"/>
                </w:tcPr>
                <w:p>
                  <w:pPr>
                    <w:pStyle w:val="44"/>
                    <w:spacing w:line="240" w:lineRule="auto"/>
                    <w:ind w:firstLine="0" w:firstLineChars="0"/>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排水</w:t>
                  </w:r>
                </w:p>
              </w:tc>
              <w:tc>
                <w:tcPr>
                  <w:tcW w:w="3977" w:type="pct"/>
                  <w:vAlign w:val="center"/>
                </w:tcPr>
                <w:p>
                  <w:pPr>
                    <w:pStyle w:val="44"/>
                    <w:spacing w:line="240" w:lineRule="auto"/>
                    <w:ind w:firstLine="0" w:firstLineChars="0"/>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本项目不产生生产废水，</w:t>
                  </w:r>
                  <w:r>
                    <w:rPr>
                      <w:rFonts w:hint="default" w:ascii="Times New Roman" w:hAnsi="Times New Roman" w:eastAsia="仿宋" w:cs="Times New Roman"/>
                      <w:b w:val="0"/>
                      <w:bCs/>
                      <w:color w:val="auto"/>
                      <w:kern w:val="0"/>
                      <w:sz w:val="21"/>
                      <w:szCs w:val="21"/>
                      <w:highlight w:val="none"/>
                      <w:lang w:val="en-US" w:eastAsia="zh-CN" w:bidi="ar-SA"/>
                    </w:rPr>
                    <w:t>本项目不设办公生活区，施工人员如厕废水较少，现场设置环保厕所供施工人员如厕使用。</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40" w:hRule="atLeast"/>
                <w:jc w:val="center"/>
              </w:trPr>
              <w:tc>
                <w:tcPr>
                  <w:tcW w:w="415" w:type="pct"/>
                  <w:vMerge w:val="continue"/>
                  <w:vAlign w:val="center"/>
                </w:tcPr>
                <w:p>
                  <w:pPr>
                    <w:pStyle w:val="44"/>
                    <w:spacing w:line="240" w:lineRule="auto"/>
                    <w:ind w:firstLine="0" w:firstLineChars="0"/>
                    <w:rPr>
                      <w:rFonts w:hint="default" w:ascii="Times New Roman" w:hAnsi="Times New Roman" w:eastAsia="仿宋" w:cs="Times New Roman"/>
                      <w:color w:val="auto"/>
                      <w:sz w:val="21"/>
                      <w:szCs w:val="21"/>
                      <w:highlight w:val="yellow"/>
                    </w:rPr>
                  </w:pPr>
                </w:p>
              </w:tc>
              <w:tc>
                <w:tcPr>
                  <w:tcW w:w="606" w:type="pct"/>
                  <w:vAlign w:val="center"/>
                </w:tcPr>
                <w:p>
                  <w:pPr>
                    <w:pStyle w:val="44"/>
                    <w:spacing w:line="240" w:lineRule="auto"/>
                    <w:ind w:firstLine="0" w:firstLineChars="0"/>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道路</w:t>
                  </w:r>
                </w:p>
              </w:tc>
              <w:tc>
                <w:tcPr>
                  <w:tcW w:w="3977" w:type="pct"/>
                  <w:vAlign w:val="center"/>
                </w:tcPr>
                <w:p>
                  <w:pPr>
                    <w:pStyle w:val="44"/>
                    <w:spacing w:line="240" w:lineRule="auto"/>
                    <w:ind w:firstLine="0" w:firstLineChars="0"/>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矿区内道路3600平方米，矿区外道路500平方米</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1168" w:hRule="atLeast"/>
                <w:jc w:val="center"/>
              </w:trPr>
              <w:tc>
                <w:tcPr>
                  <w:tcW w:w="415" w:type="pct"/>
                  <w:vMerge w:val="restart"/>
                  <w:vAlign w:val="center"/>
                </w:tcPr>
                <w:p>
                  <w:pPr>
                    <w:pStyle w:val="44"/>
                    <w:spacing w:line="240" w:lineRule="auto"/>
                    <w:ind w:firstLine="0" w:firstLineChars="0"/>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环保</w:t>
                  </w:r>
                </w:p>
                <w:p>
                  <w:pPr>
                    <w:pStyle w:val="44"/>
                    <w:spacing w:line="240" w:lineRule="auto"/>
                    <w:ind w:firstLine="0" w:firstLineChars="0"/>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工程</w:t>
                  </w:r>
                </w:p>
              </w:tc>
              <w:tc>
                <w:tcPr>
                  <w:tcW w:w="606" w:type="pct"/>
                  <w:vAlign w:val="center"/>
                </w:tcPr>
                <w:p>
                  <w:pPr>
                    <w:pStyle w:val="44"/>
                    <w:spacing w:line="240" w:lineRule="auto"/>
                    <w:ind w:firstLine="0" w:firstLineChars="0"/>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废气</w:t>
                  </w:r>
                </w:p>
              </w:tc>
              <w:tc>
                <w:tcPr>
                  <w:tcW w:w="3977" w:type="pct"/>
                  <w:tcBorders>
                    <w:bottom w:val="single" w:color="auto" w:sz="4" w:space="0"/>
                  </w:tcBorders>
                  <w:vAlign w:val="center"/>
                </w:tcPr>
                <w:p>
                  <w:pPr>
                    <w:widowControl/>
                    <w:spacing w:line="240" w:lineRule="auto"/>
                    <w:ind w:firstLine="0" w:firstLineChars="0"/>
                    <w:jc w:val="center"/>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rPr>
                    <w:t>开采粉尘：采用雾炮机喷洒降尘；</w:t>
                  </w:r>
                </w:p>
                <w:p>
                  <w:pPr>
                    <w:widowControl/>
                    <w:spacing w:line="240" w:lineRule="auto"/>
                    <w:ind w:firstLine="0" w:firstLineChars="0"/>
                    <w:jc w:val="center"/>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rPr>
                    <w:t>装卸粉尘：雾炮机喷洒降尘，加强管理，规范作业；</w:t>
                  </w:r>
                </w:p>
                <w:p>
                  <w:pPr>
                    <w:widowControl/>
                    <w:spacing w:line="240" w:lineRule="auto"/>
                    <w:ind w:firstLine="0" w:firstLineChars="0"/>
                    <w:jc w:val="center"/>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rPr>
                    <w:t>运输道路扬尘：运输车辆篷布遮盖；车辆限速；运输道路每日洒水</w:t>
                  </w:r>
                  <w:r>
                    <w:rPr>
                      <w:rFonts w:hint="default" w:ascii="Times New Roman" w:hAnsi="Times New Roman" w:eastAsia="仿宋" w:cs="Times New Roman"/>
                      <w:color w:val="auto"/>
                      <w:highlight w:val="none"/>
                      <w:lang w:val="en-US" w:eastAsia="zh-CN"/>
                    </w:rPr>
                    <w:t>2</w:t>
                  </w:r>
                  <w:r>
                    <w:rPr>
                      <w:rFonts w:hint="default" w:ascii="Times New Roman" w:hAnsi="Times New Roman" w:eastAsia="仿宋" w:cs="Times New Roman"/>
                      <w:color w:val="auto"/>
                      <w:highlight w:val="none"/>
                    </w:rPr>
                    <w:t>次；运输车辆轮胎冲洗等；</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40" w:hRule="atLeast"/>
                <w:jc w:val="center"/>
              </w:trPr>
              <w:tc>
                <w:tcPr>
                  <w:tcW w:w="415" w:type="pct"/>
                  <w:vMerge w:val="continue"/>
                  <w:vAlign w:val="center"/>
                </w:tcPr>
                <w:p>
                  <w:pPr>
                    <w:pStyle w:val="44"/>
                    <w:spacing w:line="240" w:lineRule="auto"/>
                    <w:ind w:firstLine="0" w:firstLineChars="0"/>
                    <w:rPr>
                      <w:rFonts w:hint="default" w:ascii="Times New Roman" w:hAnsi="Times New Roman" w:eastAsia="仿宋" w:cs="Times New Roman"/>
                      <w:color w:val="auto"/>
                      <w:sz w:val="21"/>
                      <w:szCs w:val="21"/>
                      <w:highlight w:val="none"/>
                    </w:rPr>
                  </w:pPr>
                </w:p>
              </w:tc>
              <w:tc>
                <w:tcPr>
                  <w:tcW w:w="606" w:type="pct"/>
                  <w:vAlign w:val="center"/>
                </w:tcPr>
                <w:p>
                  <w:pPr>
                    <w:pStyle w:val="44"/>
                    <w:spacing w:line="240" w:lineRule="auto"/>
                    <w:ind w:firstLine="0" w:firstLineChars="0"/>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废水处理</w:t>
                  </w:r>
                </w:p>
              </w:tc>
              <w:tc>
                <w:tcPr>
                  <w:tcW w:w="3977" w:type="pct"/>
                  <w:vAlign w:val="center"/>
                </w:tcPr>
                <w:p>
                  <w:pPr>
                    <w:pStyle w:val="44"/>
                    <w:spacing w:line="240" w:lineRule="auto"/>
                    <w:ind w:firstLine="0" w:firstLineChars="0"/>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本项目</w:t>
                  </w:r>
                  <w:r>
                    <w:rPr>
                      <w:rFonts w:hint="default" w:ascii="Times New Roman" w:hAnsi="Times New Roman" w:eastAsia="仿宋" w:cs="Times New Roman"/>
                      <w:color w:val="auto"/>
                      <w:sz w:val="21"/>
                      <w:szCs w:val="21"/>
                      <w:highlight w:val="none"/>
                      <w:lang w:val="en-US" w:eastAsia="zh-CN"/>
                    </w:rPr>
                    <w:t>运营期</w:t>
                  </w:r>
                  <w:r>
                    <w:rPr>
                      <w:rFonts w:hint="default" w:ascii="Times New Roman" w:hAnsi="Times New Roman" w:eastAsia="仿宋" w:cs="Times New Roman"/>
                      <w:color w:val="auto"/>
                      <w:sz w:val="21"/>
                      <w:szCs w:val="21"/>
                      <w:highlight w:val="none"/>
                    </w:rPr>
                    <w:t>不产生生产废水，</w:t>
                  </w:r>
                  <w:r>
                    <w:rPr>
                      <w:rFonts w:hint="default" w:ascii="Times New Roman" w:hAnsi="Times New Roman" w:eastAsia="仿宋" w:cs="Times New Roman"/>
                      <w:b w:val="0"/>
                      <w:bCs/>
                      <w:color w:val="auto"/>
                      <w:kern w:val="0"/>
                      <w:sz w:val="21"/>
                      <w:szCs w:val="21"/>
                      <w:highlight w:val="none"/>
                      <w:lang w:val="en-US" w:eastAsia="zh-CN" w:bidi="ar-SA"/>
                    </w:rPr>
                    <w:t>本项目不设办公生活区，施工人员如厕废水较少，现场设置环保厕所供施工人员如厕使用。</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632" w:hRule="atLeast"/>
                <w:jc w:val="center"/>
              </w:trPr>
              <w:tc>
                <w:tcPr>
                  <w:tcW w:w="415" w:type="pct"/>
                  <w:vMerge w:val="continue"/>
                  <w:vAlign w:val="center"/>
                </w:tcPr>
                <w:p>
                  <w:pPr>
                    <w:pStyle w:val="44"/>
                    <w:spacing w:line="240" w:lineRule="auto"/>
                    <w:ind w:firstLine="0" w:firstLineChars="0"/>
                    <w:rPr>
                      <w:rFonts w:hint="default" w:ascii="Times New Roman" w:hAnsi="Times New Roman" w:eastAsia="仿宋" w:cs="Times New Roman"/>
                      <w:color w:val="auto"/>
                      <w:sz w:val="21"/>
                      <w:szCs w:val="21"/>
                      <w:highlight w:val="none"/>
                    </w:rPr>
                  </w:pPr>
                </w:p>
              </w:tc>
              <w:tc>
                <w:tcPr>
                  <w:tcW w:w="606" w:type="pct"/>
                  <w:vAlign w:val="center"/>
                </w:tcPr>
                <w:p>
                  <w:pPr>
                    <w:pStyle w:val="44"/>
                    <w:spacing w:line="240" w:lineRule="auto"/>
                    <w:ind w:firstLine="0" w:firstLineChars="0"/>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噪声处理</w:t>
                  </w:r>
                </w:p>
              </w:tc>
              <w:tc>
                <w:tcPr>
                  <w:tcW w:w="3977" w:type="pct"/>
                  <w:vAlign w:val="center"/>
                </w:tcPr>
                <w:p>
                  <w:pPr>
                    <w:widowControl/>
                    <w:spacing w:line="240" w:lineRule="auto"/>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项目采用低噪声开采、装卸设备，高噪声设备定期维护，运输车辆限速，禁鸣等降噪措施。</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413" w:hRule="atLeast"/>
                <w:jc w:val="center"/>
              </w:trPr>
              <w:tc>
                <w:tcPr>
                  <w:tcW w:w="415" w:type="pct"/>
                  <w:vMerge w:val="continue"/>
                  <w:vAlign w:val="center"/>
                </w:tcPr>
                <w:p>
                  <w:pPr>
                    <w:pStyle w:val="44"/>
                    <w:spacing w:line="240" w:lineRule="auto"/>
                    <w:ind w:firstLine="0" w:firstLineChars="0"/>
                    <w:rPr>
                      <w:rFonts w:hint="default" w:ascii="Times New Roman" w:hAnsi="Times New Roman" w:eastAsia="仿宋" w:cs="Times New Roman"/>
                      <w:color w:val="auto"/>
                      <w:sz w:val="21"/>
                      <w:szCs w:val="21"/>
                    </w:rPr>
                  </w:pPr>
                </w:p>
              </w:tc>
              <w:tc>
                <w:tcPr>
                  <w:tcW w:w="606" w:type="pct"/>
                  <w:vAlign w:val="center"/>
                </w:tcPr>
                <w:p>
                  <w:pPr>
                    <w:pStyle w:val="44"/>
                    <w:spacing w:line="240" w:lineRule="auto"/>
                    <w:ind w:firstLine="0" w:firstLineChars="0"/>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固体废物处置</w:t>
                  </w:r>
                </w:p>
              </w:tc>
              <w:tc>
                <w:tcPr>
                  <w:tcW w:w="3977" w:type="pct"/>
                  <w:vAlign w:val="center"/>
                </w:tcPr>
                <w:p>
                  <w:pPr>
                    <w:widowControl/>
                    <w:spacing w:line="240" w:lineRule="auto"/>
                    <w:ind w:firstLine="0" w:firstLineChars="0"/>
                    <w:jc w:val="center"/>
                    <w:rPr>
                      <w:rFonts w:hint="default" w:ascii="Times New Roman" w:hAnsi="Times New Roman" w:eastAsia="仿宋" w:cs="Times New Roman"/>
                      <w:color w:val="auto"/>
                      <w:kern w:val="0"/>
                      <w:sz w:val="21"/>
                      <w:szCs w:val="21"/>
                      <w:highlight w:val="none"/>
                      <w:lang w:val="en-US" w:eastAsia="zh-CN"/>
                    </w:rPr>
                  </w:pPr>
                  <w:r>
                    <w:rPr>
                      <w:rFonts w:hint="default" w:ascii="Times New Roman" w:hAnsi="Times New Roman" w:eastAsia="仿宋" w:cs="Times New Roman"/>
                      <w:color w:val="auto"/>
                      <w:kern w:val="0"/>
                      <w:sz w:val="21"/>
                      <w:szCs w:val="21"/>
                      <w:highlight w:val="none"/>
                      <w:lang w:val="en-US" w:eastAsia="zh-CN"/>
                    </w:rPr>
                    <w:t>防渗沉淀池的泥沙自然风干后定期回填至采坑；</w:t>
                  </w:r>
                </w:p>
                <w:p>
                  <w:pPr>
                    <w:widowControl/>
                    <w:spacing w:line="240" w:lineRule="auto"/>
                    <w:ind w:firstLine="0" w:firstLineChars="0"/>
                    <w:jc w:val="center"/>
                    <w:rPr>
                      <w:rFonts w:hint="default" w:ascii="Times New Roman" w:hAnsi="Times New Roman" w:eastAsia="仿宋" w:cs="Times New Roman"/>
                      <w:color w:val="auto"/>
                      <w:kern w:val="0"/>
                      <w:sz w:val="21"/>
                      <w:szCs w:val="21"/>
                      <w:highlight w:val="none"/>
                      <w:lang w:val="en-US" w:eastAsia="zh-CN"/>
                    </w:rPr>
                  </w:pPr>
                  <w:r>
                    <w:rPr>
                      <w:rFonts w:hint="default" w:ascii="Times New Roman" w:hAnsi="Times New Roman" w:eastAsia="仿宋" w:cs="Times New Roman"/>
                      <w:color w:val="auto"/>
                      <w:kern w:val="0"/>
                      <w:sz w:val="21"/>
                      <w:szCs w:val="21"/>
                      <w:highlight w:val="none"/>
                    </w:rPr>
                    <w:t>生活垃圾集中收集</w:t>
                  </w:r>
                  <w:r>
                    <w:rPr>
                      <w:rFonts w:hint="default" w:ascii="Times New Roman" w:hAnsi="Times New Roman" w:eastAsia="仿宋" w:cs="Times New Roman"/>
                      <w:color w:val="auto"/>
                      <w:kern w:val="0"/>
                      <w:sz w:val="21"/>
                      <w:szCs w:val="21"/>
                      <w:highlight w:val="none"/>
                      <w:lang w:val="en-US" w:eastAsia="zh-CN"/>
                    </w:rPr>
                    <w:t>后拉运至鄯善县垃圾填埋场处置</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606" w:hRule="atLeast"/>
                <w:jc w:val="center"/>
              </w:trPr>
              <w:tc>
                <w:tcPr>
                  <w:tcW w:w="415" w:type="pct"/>
                  <w:vMerge w:val="continue"/>
                  <w:vAlign w:val="center"/>
                </w:tcPr>
                <w:p>
                  <w:pPr>
                    <w:pStyle w:val="44"/>
                    <w:spacing w:line="240" w:lineRule="auto"/>
                    <w:ind w:firstLine="0" w:firstLineChars="0"/>
                    <w:rPr>
                      <w:rFonts w:hint="default" w:ascii="Times New Roman" w:hAnsi="Times New Roman" w:eastAsia="仿宋" w:cs="Times New Roman"/>
                      <w:color w:val="auto"/>
                      <w:sz w:val="21"/>
                      <w:szCs w:val="21"/>
                    </w:rPr>
                  </w:pPr>
                </w:p>
              </w:tc>
              <w:tc>
                <w:tcPr>
                  <w:tcW w:w="1130" w:type="dxa"/>
                  <w:vAlign w:val="center"/>
                </w:tcPr>
                <w:p>
                  <w:pPr>
                    <w:pStyle w:val="44"/>
                    <w:spacing w:line="240" w:lineRule="auto"/>
                    <w:ind w:firstLine="0" w:firstLineChars="0"/>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生态恢复</w:t>
                  </w:r>
                </w:p>
              </w:tc>
              <w:tc>
                <w:tcPr>
                  <w:tcW w:w="7418" w:type="dxa"/>
                  <w:vAlign w:val="center"/>
                </w:tcPr>
                <w:p>
                  <w:pPr>
                    <w:pStyle w:val="44"/>
                    <w:spacing w:line="240" w:lineRule="auto"/>
                    <w:ind w:firstLine="0" w:firstLineChars="0"/>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按《矿山生态环境保护与恢复治理技术规范(试行)》（HJ651-2013）制定生态恢复治理方案。严格控制占地面积和范围、对受破坏的地表及时进行平整，生态恢复达到本环评提出生态恢复指标。</w:t>
                  </w:r>
                </w:p>
              </w:tc>
            </w:tr>
          </w:tbl>
          <w:p>
            <w:pPr>
              <w:pStyle w:val="41"/>
              <w:keepNext w:val="0"/>
              <w:keepLines w:val="0"/>
              <w:pageBreakBefore w:val="0"/>
              <w:widowControl w:val="0"/>
              <w:kinsoku/>
              <w:wordWrap/>
              <w:overflowPunct w:val="0"/>
              <w:topLinePunct w:val="0"/>
              <w:autoSpaceDE/>
              <w:autoSpaceDN/>
              <w:bidi w:val="0"/>
              <w:adjustRightInd/>
              <w:snapToGrid/>
              <w:spacing w:before="157" w:beforeLines="50" w:line="360" w:lineRule="auto"/>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表2-3原辅材料及能源消耗一览表</w:t>
            </w:r>
          </w:p>
          <w:tbl>
            <w:tblPr>
              <w:tblStyle w:val="26"/>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1"/>
              <w:gridCol w:w="1310"/>
              <w:gridCol w:w="1021"/>
              <w:gridCol w:w="742"/>
              <w:gridCol w:w="50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0" w:type="pct"/>
                  <w:vAlign w:val="center"/>
                </w:tcPr>
                <w:p>
                  <w:pPr>
                    <w:pStyle w:val="40"/>
                    <w:spacing w:line="240" w:lineRule="auto"/>
                    <w:ind w:firstLine="0" w:firstLine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序号</w:t>
                  </w:r>
                </w:p>
              </w:tc>
              <w:tc>
                <w:tcPr>
                  <w:tcW w:w="734" w:type="pct"/>
                  <w:vAlign w:val="center"/>
                </w:tcPr>
                <w:p>
                  <w:pPr>
                    <w:pStyle w:val="40"/>
                    <w:spacing w:line="240" w:lineRule="auto"/>
                    <w:ind w:firstLine="0" w:firstLine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名称</w:t>
                  </w:r>
                </w:p>
              </w:tc>
              <w:tc>
                <w:tcPr>
                  <w:tcW w:w="572" w:type="pct"/>
                  <w:vAlign w:val="center"/>
                </w:tcPr>
                <w:p>
                  <w:pPr>
                    <w:pStyle w:val="40"/>
                    <w:spacing w:line="240" w:lineRule="auto"/>
                    <w:ind w:firstLine="0" w:firstLine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用量</w:t>
                  </w:r>
                </w:p>
              </w:tc>
              <w:tc>
                <w:tcPr>
                  <w:tcW w:w="416" w:type="pct"/>
                  <w:vAlign w:val="center"/>
                </w:tcPr>
                <w:p>
                  <w:pPr>
                    <w:pStyle w:val="40"/>
                    <w:spacing w:line="240" w:lineRule="auto"/>
                    <w:ind w:firstLine="0" w:firstLine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单位</w:t>
                  </w:r>
                </w:p>
              </w:tc>
              <w:tc>
                <w:tcPr>
                  <w:tcW w:w="2816" w:type="pct"/>
                  <w:vAlign w:val="center"/>
                </w:tcPr>
                <w:p>
                  <w:pPr>
                    <w:pStyle w:val="40"/>
                    <w:spacing w:line="240" w:lineRule="auto"/>
                    <w:ind w:firstLine="0" w:firstLine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5"/>
                  <w:vAlign w:val="center"/>
                </w:tcPr>
                <w:p>
                  <w:pPr>
                    <w:pStyle w:val="40"/>
                    <w:spacing w:line="240" w:lineRule="auto"/>
                    <w:ind w:firstLine="0" w:firstLineChars="0"/>
                    <w:jc w:val="both"/>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一、原料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0" w:type="pct"/>
                  <w:vAlign w:val="center"/>
                </w:tcPr>
                <w:p>
                  <w:pPr>
                    <w:pStyle w:val="40"/>
                    <w:spacing w:line="240" w:lineRule="auto"/>
                    <w:ind w:firstLine="0" w:firstLineChars="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w:t>
                  </w:r>
                </w:p>
              </w:tc>
              <w:tc>
                <w:tcPr>
                  <w:tcW w:w="734" w:type="pct"/>
                  <w:vAlign w:val="center"/>
                </w:tcPr>
                <w:p>
                  <w:pPr>
                    <w:pStyle w:val="40"/>
                    <w:spacing w:line="240" w:lineRule="auto"/>
                    <w:ind w:firstLine="0" w:firstLine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b w:val="0"/>
                      <w:bCs/>
                      <w:color w:val="auto"/>
                      <w:sz w:val="21"/>
                      <w:szCs w:val="21"/>
                      <w:vertAlign w:val="baseline"/>
                      <w:lang w:val="en-US" w:eastAsia="zh-CN"/>
                    </w:rPr>
                    <w:t>土砂石矿</w:t>
                  </w:r>
                </w:p>
              </w:tc>
              <w:tc>
                <w:tcPr>
                  <w:tcW w:w="572" w:type="pct"/>
                  <w:vAlign w:val="center"/>
                </w:tcPr>
                <w:p>
                  <w:pPr>
                    <w:pStyle w:val="40"/>
                    <w:spacing w:line="240" w:lineRule="auto"/>
                    <w:ind w:firstLine="0" w:firstLineChars="0"/>
                    <w:jc w:val="center"/>
                    <w:rPr>
                      <w:rFonts w:hint="default" w:ascii="Times New Roman" w:hAnsi="Times New Roman" w:eastAsia="仿宋" w:cs="Times New Roman"/>
                      <w:color w:val="auto"/>
                      <w:sz w:val="21"/>
                      <w:szCs w:val="21"/>
                      <w:lang w:val="en-US"/>
                    </w:rPr>
                  </w:pPr>
                  <w:r>
                    <w:rPr>
                      <w:rFonts w:hint="default" w:ascii="Times New Roman" w:hAnsi="Times New Roman" w:eastAsia="仿宋" w:cs="Times New Roman"/>
                      <w:b w:val="0"/>
                      <w:bCs/>
                      <w:color w:val="auto"/>
                      <w:sz w:val="21"/>
                      <w:szCs w:val="21"/>
                      <w:vertAlign w:val="baseline"/>
                      <w:lang w:val="en-US" w:eastAsia="zh-CN"/>
                    </w:rPr>
                    <w:t>250000</w:t>
                  </w:r>
                </w:p>
              </w:tc>
              <w:tc>
                <w:tcPr>
                  <w:tcW w:w="416" w:type="pct"/>
                  <w:vAlign w:val="center"/>
                </w:tcPr>
                <w:p>
                  <w:pPr>
                    <w:pStyle w:val="40"/>
                    <w:spacing w:line="240" w:lineRule="auto"/>
                    <w:ind w:firstLine="0" w:firstLineChars="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m</w:t>
                  </w:r>
                  <w:r>
                    <w:rPr>
                      <w:rFonts w:hint="default" w:ascii="Times New Roman" w:hAnsi="Times New Roman" w:eastAsia="仿宋" w:cs="Times New Roman"/>
                      <w:color w:val="auto"/>
                      <w:sz w:val="21"/>
                      <w:szCs w:val="21"/>
                      <w:vertAlign w:val="superscript"/>
                    </w:rPr>
                    <w:t>3</w:t>
                  </w:r>
                  <w:r>
                    <w:rPr>
                      <w:rFonts w:hint="default" w:ascii="Times New Roman" w:hAnsi="Times New Roman" w:eastAsia="仿宋" w:cs="Times New Roman"/>
                      <w:color w:val="auto"/>
                      <w:sz w:val="21"/>
                      <w:szCs w:val="21"/>
                    </w:rPr>
                    <w:t>/a</w:t>
                  </w:r>
                </w:p>
              </w:tc>
              <w:tc>
                <w:tcPr>
                  <w:tcW w:w="2816" w:type="pct"/>
                  <w:vAlign w:val="center"/>
                </w:tcPr>
                <w:p>
                  <w:pPr>
                    <w:pStyle w:val="40"/>
                    <w:spacing w:line="240" w:lineRule="auto"/>
                    <w:ind w:firstLine="0" w:firstLineChars="0"/>
                    <w:jc w:val="center"/>
                    <w:rPr>
                      <w:rFonts w:hint="default" w:ascii="Times New Roman" w:hAnsi="Times New Roman" w:eastAsia="仿宋"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5"/>
                  <w:vAlign w:val="center"/>
                </w:tcPr>
                <w:p>
                  <w:pPr>
                    <w:pStyle w:val="40"/>
                    <w:spacing w:line="240" w:lineRule="auto"/>
                    <w:ind w:firstLine="0" w:firstLineChars="0"/>
                    <w:jc w:val="both"/>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二、能源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0" w:type="pct"/>
                  <w:vAlign w:val="center"/>
                </w:tcPr>
                <w:p>
                  <w:pPr>
                    <w:pStyle w:val="40"/>
                    <w:spacing w:line="240" w:lineRule="auto"/>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1</w:t>
                  </w:r>
                </w:p>
              </w:tc>
              <w:tc>
                <w:tcPr>
                  <w:tcW w:w="734" w:type="pct"/>
                  <w:vAlign w:val="center"/>
                </w:tcPr>
                <w:p>
                  <w:pPr>
                    <w:pStyle w:val="40"/>
                    <w:spacing w:line="240" w:lineRule="auto"/>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水</w:t>
                  </w:r>
                </w:p>
              </w:tc>
              <w:tc>
                <w:tcPr>
                  <w:tcW w:w="572" w:type="pct"/>
                  <w:vAlign w:val="center"/>
                </w:tcPr>
                <w:p>
                  <w:pPr>
                    <w:pStyle w:val="40"/>
                    <w:spacing w:line="240" w:lineRule="auto"/>
                    <w:ind w:firstLine="0" w:firstLineChars="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4195.8</w:t>
                  </w:r>
                </w:p>
              </w:tc>
              <w:tc>
                <w:tcPr>
                  <w:tcW w:w="416" w:type="pct"/>
                  <w:vAlign w:val="center"/>
                </w:tcPr>
                <w:p>
                  <w:pPr>
                    <w:pStyle w:val="40"/>
                    <w:spacing w:line="240" w:lineRule="auto"/>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m</w:t>
                  </w:r>
                  <w:r>
                    <w:rPr>
                      <w:rFonts w:hint="default" w:ascii="Times New Roman" w:hAnsi="Times New Roman" w:eastAsia="仿宋" w:cs="Times New Roman"/>
                      <w:color w:val="auto"/>
                      <w:sz w:val="21"/>
                      <w:szCs w:val="21"/>
                      <w:highlight w:val="none"/>
                      <w:vertAlign w:val="superscript"/>
                    </w:rPr>
                    <w:t>3</w:t>
                  </w:r>
                  <w:r>
                    <w:rPr>
                      <w:rFonts w:hint="default" w:ascii="Times New Roman" w:hAnsi="Times New Roman" w:eastAsia="仿宋" w:cs="Times New Roman"/>
                      <w:color w:val="auto"/>
                      <w:sz w:val="21"/>
                      <w:szCs w:val="21"/>
                      <w:highlight w:val="none"/>
                    </w:rPr>
                    <w:t>/a</w:t>
                  </w:r>
                </w:p>
              </w:tc>
              <w:tc>
                <w:tcPr>
                  <w:tcW w:w="2816" w:type="pct"/>
                  <w:vAlign w:val="center"/>
                </w:tcPr>
                <w:p>
                  <w:pPr>
                    <w:pStyle w:val="40"/>
                    <w:spacing w:line="240" w:lineRule="auto"/>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lang w:val="en-US" w:eastAsia="zh-CN"/>
                    </w:rPr>
                    <w:t>从附近的沙尔湖服务区拉运，距离4千米，设计矿山配备1台20m</w:t>
                  </w:r>
                  <w:r>
                    <w:rPr>
                      <w:rFonts w:hint="default" w:ascii="Times New Roman" w:hAnsi="Times New Roman" w:eastAsia="仿宋" w:cs="Times New Roman"/>
                      <w:color w:val="auto"/>
                      <w:sz w:val="21"/>
                      <w:szCs w:val="21"/>
                      <w:highlight w:val="none"/>
                      <w:vertAlign w:val="superscript"/>
                      <w:lang w:val="en-US" w:eastAsia="zh-CN"/>
                    </w:rPr>
                    <w:t>3</w:t>
                  </w:r>
                  <w:r>
                    <w:rPr>
                      <w:rFonts w:hint="default" w:ascii="Times New Roman" w:hAnsi="Times New Roman" w:eastAsia="仿宋" w:cs="Times New Roman"/>
                      <w:color w:val="auto"/>
                      <w:sz w:val="21"/>
                      <w:szCs w:val="21"/>
                      <w:highlight w:val="none"/>
                      <w:lang w:val="en-US" w:eastAsia="zh-CN"/>
                    </w:rPr>
                    <w:t>水车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0" w:type="pct"/>
                  <w:vAlign w:val="center"/>
                </w:tcPr>
                <w:p>
                  <w:pPr>
                    <w:pStyle w:val="40"/>
                    <w:spacing w:line="240" w:lineRule="auto"/>
                    <w:ind w:firstLine="0" w:firstLineChars="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2</w:t>
                  </w:r>
                </w:p>
              </w:tc>
              <w:tc>
                <w:tcPr>
                  <w:tcW w:w="734" w:type="pct"/>
                  <w:vAlign w:val="center"/>
                </w:tcPr>
                <w:p>
                  <w:pPr>
                    <w:pStyle w:val="40"/>
                    <w:spacing w:line="240" w:lineRule="auto"/>
                    <w:ind w:firstLine="0" w:firstLineChars="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柴油</w:t>
                  </w:r>
                </w:p>
              </w:tc>
              <w:tc>
                <w:tcPr>
                  <w:tcW w:w="572" w:type="pct"/>
                  <w:vAlign w:val="center"/>
                </w:tcPr>
                <w:p>
                  <w:pPr>
                    <w:pStyle w:val="40"/>
                    <w:spacing w:line="240" w:lineRule="auto"/>
                    <w:ind w:firstLine="0" w:firstLineChars="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129150</w:t>
                  </w:r>
                </w:p>
              </w:tc>
              <w:tc>
                <w:tcPr>
                  <w:tcW w:w="416" w:type="pct"/>
                  <w:vAlign w:val="center"/>
                </w:tcPr>
                <w:p>
                  <w:pPr>
                    <w:pStyle w:val="40"/>
                    <w:spacing w:line="240" w:lineRule="auto"/>
                    <w:ind w:firstLine="0" w:firstLineChars="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kg/a</w:t>
                  </w:r>
                </w:p>
              </w:tc>
              <w:tc>
                <w:tcPr>
                  <w:tcW w:w="2816" w:type="pct"/>
                  <w:vAlign w:val="center"/>
                </w:tcPr>
                <w:p>
                  <w:pPr>
                    <w:pStyle w:val="40"/>
                    <w:spacing w:line="240" w:lineRule="auto"/>
                    <w:ind w:firstLine="0" w:firstLineChars="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bCs/>
                      <w:color w:val="auto"/>
                      <w:spacing w:val="10"/>
                      <w:sz w:val="21"/>
                      <w:szCs w:val="21"/>
                      <w:lang w:val="en-US" w:eastAsia="zh-CN"/>
                    </w:rPr>
                    <w:t>由矿区附近能源公司运输提供</w:t>
                  </w:r>
                </w:p>
              </w:tc>
            </w:tr>
          </w:tbl>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22"/>
              <w:textAlignment w:val="auto"/>
              <w:rPr>
                <w:rFonts w:hint="default" w:ascii="Times New Roman" w:hAnsi="Times New Roman" w:eastAsia="仿宋" w:cs="Times New Roman"/>
                <w:b/>
                <w:bCs/>
                <w:color w:val="auto"/>
                <w:sz w:val="24"/>
                <w:szCs w:val="24"/>
                <w:lang w:val="en-US" w:eastAsia="zh-CN"/>
              </w:rPr>
            </w:pPr>
            <w:r>
              <w:rPr>
                <w:rFonts w:hint="default" w:ascii="Times New Roman" w:hAnsi="Times New Roman" w:eastAsia="仿宋" w:cs="Times New Roman"/>
                <w:bCs/>
                <w:color w:val="auto"/>
                <w:spacing w:val="10"/>
                <w:sz w:val="21"/>
                <w:szCs w:val="21"/>
                <w:lang w:val="en-US" w:eastAsia="zh-CN"/>
              </w:rPr>
              <w:t>注：</w:t>
            </w:r>
            <w:r>
              <w:rPr>
                <w:rFonts w:hint="default" w:ascii="Times New Roman" w:hAnsi="Times New Roman" w:eastAsia="仿宋" w:cs="Times New Roman"/>
                <w:bCs/>
                <w:color w:val="auto"/>
                <w:spacing w:val="10"/>
                <w:sz w:val="21"/>
                <w:szCs w:val="21"/>
                <w:lang w:eastAsia="zh-CN"/>
              </w:rPr>
              <w:t>本项目不设置柴油储罐，</w:t>
            </w:r>
            <w:r>
              <w:rPr>
                <w:rFonts w:hint="default" w:ascii="Times New Roman" w:hAnsi="Times New Roman" w:eastAsia="仿宋" w:cs="Times New Roman"/>
                <w:bCs/>
                <w:color w:val="auto"/>
                <w:spacing w:val="10"/>
                <w:sz w:val="21"/>
                <w:szCs w:val="21"/>
                <w:lang w:val="en-US" w:eastAsia="zh-CN"/>
              </w:rPr>
              <w:t>项目每天柴油用量较小，距火车站镇距离较近，便于柴油运送，因此矿区不设柴油储罐区，机械运行所用柴油由矿区附近能源公司运输提供，采用现用现拉运方式可行。</w:t>
            </w:r>
          </w:p>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22"/>
              <w:textAlignment w:val="auto"/>
              <w:rPr>
                <w:rFonts w:hint="default" w:ascii="Times New Roman" w:hAnsi="Times New Roman" w:eastAsia="仿宋" w:cs="Times New Roman"/>
                <w:b/>
                <w:bCs/>
                <w:color w:val="auto"/>
                <w:sz w:val="24"/>
                <w:szCs w:val="24"/>
              </w:rPr>
            </w:pPr>
            <w:r>
              <w:rPr>
                <w:rFonts w:hint="default" w:ascii="Times New Roman" w:hAnsi="Times New Roman" w:eastAsia="仿宋" w:cs="Times New Roman"/>
                <w:b/>
                <w:bCs/>
                <w:color w:val="auto"/>
                <w:sz w:val="24"/>
                <w:szCs w:val="24"/>
                <w:lang w:val="en-US" w:eastAsia="zh-CN"/>
              </w:rPr>
              <w:t>2、</w:t>
            </w:r>
            <w:r>
              <w:rPr>
                <w:rFonts w:hint="default" w:ascii="Times New Roman" w:hAnsi="Times New Roman" w:eastAsia="仿宋" w:cs="Times New Roman"/>
                <w:b/>
                <w:bCs/>
                <w:color w:val="auto"/>
                <w:sz w:val="24"/>
                <w:szCs w:val="24"/>
              </w:rPr>
              <w:t>建设规模及主要工程参数</w:t>
            </w:r>
          </w:p>
          <w:p>
            <w:pPr>
              <w:keepNext w:val="0"/>
              <w:keepLines w:val="0"/>
              <w:widowControl/>
              <w:suppressLineNumbers w:val="0"/>
              <w:spacing w:line="360" w:lineRule="auto"/>
              <w:jc w:val="left"/>
              <w:rPr>
                <w:rFonts w:hint="default" w:ascii="Times New Roman" w:hAnsi="Times New Roman" w:eastAsia="仿宋" w:cs="Times New Roman"/>
                <w:color w:val="auto"/>
                <w:kern w:val="0"/>
                <w:sz w:val="24"/>
                <w:szCs w:val="24"/>
                <w:lang w:val="en-US" w:eastAsia="zh-CN" w:bidi="ar"/>
              </w:rPr>
            </w:pPr>
            <w:r>
              <w:rPr>
                <w:rFonts w:hint="default" w:ascii="Times New Roman" w:hAnsi="Times New Roman" w:eastAsia="仿宋" w:cs="Times New Roman"/>
                <w:color w:val="auto"/>
                <w:kern w:val="0"/>
                <w:sz w:val="24"/>
                <w:szCs w:val="24"/>
                <w:lang w:val="en-US" w:eastAsia="zh-CN" w:bidi="ar"/>
              </w:rPr>
              <w:t>本矿山为新建矿山，根据提供的地质资料，评审通过矿区范围内（标高7337.5m～722m）推断资源量73.97万m</w:t>
            </w:r>
            <w:r>
              <w:rPr>
                <w:rFonts w:hint="default" w:ascii="Times New Roman" w:hAnsi="Times New Roman" w:eastAsia="仿宋" w:cs="Times New Roman"/>
                <w:color w:val="auto"/>
                <w:kern w:val="0"/>
                <w:sz w:val="24"/>
                <w:szCs w:val="24"/>
                <w:vertAlign w:val="superscript"/>
                <w:lang w:val="en-US" w:eastAsia="zh-CN" w:bidi="ar"/>
              </w:rPr>
              <w:t>3</w:t>
            </w:r>
            <w:r>
              <w:rPr>
                <w:rFonts w:hint="default" w:ascii="Times New Roman" w:hAnsi="Times New Roman" w:eastAsia="仿宋" w:cs="Times New Roman"/>
                <w:color w:val="auto"/>
                <w:kern w:val="0"/>
                <w:sz w:val="24"/>
                <w:szCs w:val="24"/>
                <w:lang w:val="en-US" w:eastAsia="zh-CN" w:bidi="ar"/>
              </w:rPr>
              <w:t>，扣除采场稳固边坡角资源量1.44万m</w:t>
            </w:r>
            <w:r>
              <w:rPr>
                <w:rFonts w:hint="default" w:ascii="Times New Roman" w:hAnsi="Times New Roman" w:eastAsia="仿宋" w:cs="Times New Roman"/>
                <w:color w:val="auto"/>
                <w:kern w:val="0"/>
                <w:sz w:val="24"/>
                <w:szCs w:val="24"/>
                <w:vertAlign w:val="superscript"/>
                <w:lang w:val="en-US" w:eastAsia="zh-CN" w:bidi="ar"/>
              </w:rPr>
              <w:t>3</w:t>
            </w:r>
            <w:r>
              <w:rPr>
                <w:rFonts w:hint="default" w:ascii="Times New Roman" w:hAnsi="Times New Roman" w:eastAsia="仿宋" w:cs="Times New Roman"/>
                <w:color w:val="auto"/>
                <w:kern w:val="0"/>
                <w:sz w:val="24"/>
                <w:szCs w:val="24"/>
                <w:lang w:val="en-US" w:eastAsia="zh-CN" w:bidi="ar"/>
              </w:rPr>
              <w:t>，可利用推断资源量72.53万m</w:t>
            </w:r>
            <w:r>
              <w:rPr>
                <w:rFonts w:hint="default" w:ascii="Times New Roman" w:hAnsi="Times New Roman" w:eastAsia="仿宋" w:cs="Times New Roman"/>
                <w:color w:val="auto"/>
                <w:kern w:val="0"/>
                <w:sz w:val="24"/>
                <w:szCs w:val="24"/>
                <w:vertAlign w:val="superscript"/>
                <w:lang w:val="en-US" w:eastAsia="zh-CN" w:bidi="ar"/>
              </w:rPr>
              <w:t>3</w:t>
            </w:r>
            <w:r>
              <w:rPr>
                <w:rFonts w:hint="default" w:ascii="Times New Roman" w:hAnsi="Times New Roman" w:eastAsia="仿宋" w:cs="Times New Roman"/>
                <w:color w:val="auto"/>
                <w:kern w:val="0"/>
                <w:sz w:val="24"/>
                <w:szCs w:val="24"/>
                <w:lang w:val="en-US" w:eastAsia="zh-CN" w:bidi="ar"/>
              </w:rPr>
              <w:t>；设计采矿回采率98％，经计算开采境界内采出矿量为71.08万m</w:t>
            </w:r>
            <w:r>
              <w:rPr>
                <w:rFonts w:hint="default" w:ascii="Times New Roman" w:hAnsi="Times New Roman" w:eastAsia="仿宋" w:cs="Times New Roman"/>
                <w:color w:val="auto"/>
                <w:kern w:val="0"/>
                <w:sz w:val="24"/>
                <w:szCs w:val="24"/>
                <w:vertAlign w:val="superscript"/>
                <w:lang w:val="en-US" w:eastAsia="zh-CN" w:bidi="ar"/>
              </w:rPr>
              <w:t>3</w:t>
            </w:r>
            <w:r>
              <w:rPr>
                <w:rFonts w:hint="default" w:ascii="Times New Roman" w:hAnsi="Times New Roman" w:eastAsia="仿宋" w:cs="Times New Roman"/>
                <w:color w:val="auto"/>
                <w:kern w:val="0"/>
                <w:sz w:val="24"/>
                <w:szCs w:val="24"/>
                <w:lang w:val="en-US" w:eastAsia="zh-CN" w:bidi="ar"/>
              </w:rPr>
              <w:t>。方案拟定矿山生产规模为25万m</w:t>
            </w:r>
            <w:r>
              <w:rPr>
                <w:rFonts w:hint="default" w:ascii="Times New Roman" w:hAnsi="Times New Roman" w:eastAsia="仿宋" w:cs="Times New Roman"/>
                <w:color w:val="auto"/>
                <w:kern w:val="0"/>
                <w:sz w:val="24"/>
                <w:szCs w:val="24"/>
                <w:vertAlign w:val="superscript"/>
                <w:lang w:val="en-US" w:eastAsia="zh-CN" w:bidi="ar"/>
              </w:rPr>
              <w:t>3</w:t>
            </w:r>
            <w:r>
              <w:rPr>
                <w:rFonts w:hint="default" w:ascii="Times New Roman" w:hAnsi="Times New Roman" w:eastAsia="仿宋" w:cs="Times New Roman"/>
                <w:color w:val="auto"/>
                <w:kern w:val="0"/>
                <w:sz w:val="24"/>
                <w:szCs w:val="24"/>
                <w:lang w:val="en-US" w:eastAsia="zh-CN" w:bidi="ar"/>
              </w:rPr>
              <w:t>/a原矿，计算矿山服务年限为2.84年。根据</w:t>
            </w:r>
            <w:r>
              <w:rPr>
                <w:rFonts w:hint="default" w:ascii="Times New Roman" w:hAnsi="Times New Roman" w:eastAsia="仿宋" w:cs="Times New Roman"/>
                <w:b w:val="0"/>
                <w:bCs/>
                <w:color w:val="auto"/>
                <w:kern w:val="0"/>
                <w:sz w:val="24"/>
                <w:szCs w:val="24"/>
                <w:lang w:val="en-US" w:eastAsia="zh-CN"/>
              </w:rPr>
              <w:t>《矿产地质勘查规范建筑用石料类》（DZ/T0341-2020）及《建材-非金属矿产地质工作指南》，</w:t>
            </w:r>
            <w:r>
              <w:rPr>
                <w:rFonts w:hint="default" w:ascii="Times New Roman" w:hAnsi="Times New Roman" w:eastAsia="仿宋" w:cs="Times New Roman"/>
                <w:color w:val="auto"/>
                <w:kern w:val="0"/>
                <w:sz w:val="24"/>
                <w:szCs w:val="24"/>
                <w:lang w:val="en-US" w:eastAsia="zh-CN" w:bidi="ar"/>
              </w:rPr>
              <w:t>本矿山露天开采境界参数如下：</w:t>
            </w:r>
          </w:p>
          <w:p>
            <w:pPr>
              <w:adjustRightInd w:val="0"/>
              <w:snapToGrid w:val="0"/>
              <w:ind w:firstLine="422"/>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（1）开采标高722m～732m；</w:t>
            </w:r>
          </w:p>
          <w:p>
            <w:pPr>
              <w:adjustRightInd w:val="0"/>
              <w:snapToGrid w:val="0"/>
              <w:ind w:firstLine="422"/>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（2）开采边坡角≤30°；</w:t>
            </w:r>
          </w:p>
          <w:p>
            <w:pPr>
              <w:adjustRightInd w:val="0"/>
              <w:snapToGrid w:val="0"/>
              <w:ind w:firstLine="422"/>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（3）矿层最小可开采厚度3m；</w:t>
            </w:r>
          </w:p>
          <w:p>
            <w:pPr>
              <w:adjustRightInd w:val="0"/>
              <w:snapToGrid w:val="0"/>
              <w:ind w:firstLine="422"/>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（4）夹石最小剔除厚度2m；</w:t>
            </w:r>
          </w:p>
          <w:p>
            <w:pPr>
              <w:adjustRightInd w:val="0"/>
              <w:snapToGrid w:val="0"/>
              <w:ind w:firstLine="422"/>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（5）开采最终底盘宽度≥40m；</w:t>
            </w:r>
          </w:p>
          <w:p>
            <w:pPr>
              <w:adjustRightInd w:val="0"/>
              <w:snapToGrid w:val="0"/>
              <w:ind w:firstLine="422"/>
              <w:rPr>
                <w:rFonts w:hint="default" w:ascii="Times New Roman" w:hAnsi="Times New Roman" w:eastAsia="仿宋" w:cs="Times New Roman"/>
                <w:color w:val="auto"/>
                <w:sz w:val="24"/>
                <w:szCs w:val="24"/>
              </w:rPr>
            </w:pPr>
            <w:r>
              <w:rPr>
                <w:rFonts w:hint="default" w:ascii="Times New Roman" w:hAnsi="Times New Roman" w:eastAsia="仿宋" w:cs="Times New Roman"/>
                <w:b/>
                <w:color w:val="auto"/>
                <w:kern w:val="0"/>
                <w:sz w:val="24"/>
                <w:szCs w:val="24"/>
                <w:lang w:val="en-US" w:eastAsia="zh-CN"/>
              </w:rPr>
              <w:t>3、</w:t>
            </w:r>
            <w:r>
              <w:rPr>
                <w:rFonts w:hint="default" w:ascii="Times New Roman" w:hAnsi="Times New Roman" w:eastAsia="仿宋" w:cs="Times New Roman"/>
                <w:b/>
                <w:color w:val="auto"/>
                <w:kern w:val="0"/>
                <w:sz w:val="24"/>
                <w:szCs w:val="24"/>
              </w:rPr>
              <w:t>开采方式及开采工艺</w:t>
            </w:r>
          </w:p>
          <w:p>
            <w:pPr>
              <w:adjustRightInd w:val="0"/>
              <w:snapToGrid w:val="0"/>
              <w:ind w:firstLine="420"/>
              <w:rPr>
                <w:rFonts w:hint="default" w:ascii="Times New Roman" w:hAnsi="Times New Roman" w:eastAsia="仿宋" w:cs="Times New Roman"/>
                <w:color w:val="auto"/>
                <w:kern w:val="0"/>
                <w:sz w:val="24"/>
                <w:szCs w:val="24"/>
              </w:rPr>
            </w:pPr>
            <w:r>
              <w:rPr>
                <w:rFonts w:hint="default" w:ascii="Times New Roman" w:hAnsi="Times New Roman" w:eastAsia="仿宋" w:cs="Times New Roman"/>
                <w:color w:val="auto"/>
                <w:kern w:val="0"/>
                <w:sz w:val="24"/>
                <w:szCs w:val="24"/>
              </w:rPr>
              <w:t>（1）采矿方法、方式</w:t>
            </w:r>
          </w:p>
          <w:p>
            <w:pPr>
              <w:keepNext w:val="0"/>
              <w:keepLines w:val="0"/>
              <w:widowControl/>
              <w:suppressLineNumbers w:val="0"/>
              <w:jc w:val="left"/>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kern w:val="0"/>
                <w:sz w:val="24"/>
                <w:szCs w:val="24"/>
                <w:lang w:val="en-US" w:eastAsia="zh-CN" w:bidi="ar"/>
              </w:rPr>
              <w:t>该矿开采、开拓方式为：露天开采，公路运输开拓。</w:t>
            </w:r>
          </w:p>
          <w:p>
            <w:pPr>
              <w:keepNext w:val="0"/>
              <w:keepLines w:val="0"/>
              <w:widowControl/>
              <w:suppressLineNumbers w:val="0"/>
              <w:jc w:val="left"/>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kern w:val="0"/>
                <w:sz w:val="24"/>
                <w:szCs w:val="24"/>
                <w:lang w:val="en-US" w:eastAsia="zh-CN" w:bidi="ar"/>
              </w:rPr>
              <w:t>采矿方法为：直接用挖掘机露天开采。</w:t>
            </w:r>
          </w:p>
          <w:p>
            <w:pPr>
              <w:keepNext w:val="0"/>
              <w:keepLines w:val="0"/>
              <w:pageBreakBefore w:val="0"/>
              <w:widowControl/>
              <w:suppressLineNumbers w:val="0"/>
              <w:kinsoku/>
              <w:wordWrap/>
              <w:overflowPunct/>
              <w:topLinePunct w:val="0"/>
              <w:autoSpaceDE/>
              <w:autoSpaceDN/>
              <w:bidi w:val="0"/>
              <w:adjustRightInd/>
              <w:snapToGrid/>
              <w:jc w:val="left"/>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kern w:val="0"/>
                <w:sz w:val="24"/>
                <w:szCs w:val="24"/>
                <w:lang w:val="en-US" w:eastAsia="zh-CN" w:bidi="ar"/>
              </w:rPr>
              <w:t>该矿产品方案为公路填筑，不存在筛分故不设立工业广场。</w:t>
            </w:r>
          </w:p>
          <w:p>
            <w:pPr>
              <w:keepNext w:val="0"/>
              <w:keepLines w:val="0"/>
              <w:pageBreakBefore w:val="0"/>
              <w:widowControl/>
              <w:suppressLineNumbers w:val="0"/>
              <w:kinsoku/>
              <w:wordWrap/>
              <w:overflowPunct/>
              <w:topLinePunct w:val="0"/>
              <w:autoSpaceDE/>
              <w:autoSpaceDN/>
              <w:bidi w:val="0"/>
              <w:adjustRightInd/>
              <w:snapToGrid/>
              <w:jc w:val="left"/>
              <w:textAlignment w:val="auto"/>
              <w:rPr>
                <w:rFonts w:hint="default" w:ascii="Times New Roman" w:hAnsi="Times New Roman" w:eastAsia="仿宋" w:cs="Times New Roman"/>
                <w:color w:val="auto"/>
                <w:kern w:val="0"/>
                <w:sz w:val="24"/>
                <w:szCs w:val="24"/>
                <w:lang w:val="en-US" w:eastAsia="zh-CN" w:bidi="ar"/>
              </w:rPr>
            </w:pPr>
            <w:r>
              <w:rPr>
                <w:rFonts w:hint="default" w:ascii="Times New Roman" w:hAnsi="Times New Roman" w:eastAsia="仿宋" w:cs="Times New Roman"/>
                <w:color w:val="auto"/>
                <w:kern w:val="0"/>
                <w:sz w:val="24"/>
                <w:szCs w:val="24"/>
                <w:lang w:val="en-US" w:eastAsia="zh-CN" w:bidi="ar"/>
              </w:rPr>
              <w:t>（2）开采起点、开采方向和分区开采顺序</w:t>
            </w:r>
          </w:p>
          <w:p>
            <w:pPr>
              <w:keepNext w:val="0"/>
              <w:keepLines w:val="0"/>
              <w:pageBreakBefore w:val="0"/>
              <w:widowControl/>
              <w:suppressLineNumbers w:val="0"/>
              <w:kinsoku/>
              <w:wordWrap/>
              <w:overflowPunct/>
              <w:topLinePunct w:val="0"/>
              <w:autoSpaceDE/>
              <w:autoSpaceDN/>
              <w:bidi w:val="0"/>
              <w:adjustRightInd/>
              <w:snapToGrid/>
              <w:jc w:val="left"/>
              <w:textAlignment w:val="auto"/>
              <w:rPr>
                <w:rFonts w:hint="default" w:ascii="Times New Roman" w:hAnsi="Times New Roman" w:eastAsia="仿宋" w:cs="Times New Roman"/>
                <w:color w:val="auto"/>
                <w:kern w:val="0"/>
                <w:sz w:val="24"/>
                <w:szCs w:val="24"/>
                <w:lang w:val="en-US" w:eastAsia="zh-CN" w:bidi="ar"/>
              </w:rPr>
            </w:pPr>
            <w:r>
              <w:rPr>
                <w:rFonts w:hint="default" w:ascii="Times New Roman" w:hAnsi="Times New Roman" w:eastAsia="仿宋" w:cs="Times New Roman"/>
                <w:color w:val="auto"/>
                <w:kern w:val="0"/>
                <w:sz w:val="24"/>
                <w:szCs w:val="24"/>
                <w:lang w:val="en-US" w:eastAsia="zh-CN" w:bidi="ar"/>
              </w:rPr>
              <w:drawing>
                <wp:anchor distT="0" distB="0" distL="114300" distR="114300" simplePos="0" relativeHeight="251681792" behindDoc="1" locked="0" layoutInCell="1" allowOverlap="1">
                  <wp:simplePos x="0" y="0"/>
                  <wp:positionH relativeFrom="column">
                    <wp:posOffset>560070</wp:posOffset>
                  </wp:positionH>
                  <wp:positionV relativeFrom="paragraph">
                    <wp:posOffset>2364740</wp:posOffset>
                  </wp:positionV>
                  <wp:extent cx="4230370" cy="3184525"/>
                  <wp:effectExtent l="0" t="0" r="0" b="0"/>
                  <wp:wrapNone/>
                  <wp:docPr id="23" name="图片 23" descr="4、采矿方法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4、采矿方法图"/>
                          <pic:cNvPicPr>
                            <a:picLocks noChangeAspect="1"/>
                          </pic:cNvPicPr>
                        </pic:nvPicPr>
                        <pic:blipFill>
                          <a:blip r:embed="rId20"/>
                          <a:srcRect l="3322" t="3542" r="4457" b="30174"/>
                          <a:stretch>
                            <a:fillRect/>
                          </a:stretch>
                        </pic:blipFill>
                        <pic:spPr>
                          <a:xfrm>
                            <a:off x="0" y="0"/>
                            <a:ext cx="4230370" cy="3184525"/>
                          </a:xfrm>
                          <a:prstGeom prst="rect">
                            <a:avLst/>
                          </a:prstGeom>
                        </pic:spPr>
                      </pic:pic>
                    </a:graphicData>
                  </a:graphic>
                </wp:anchor>
              </w:drawing>
            </w:r>
            <w:r>
              <w:rPr>
                <w:rFonts w:hint="default" w:ascii="Times New Roman" w:hAnsi="Times New Roman" w:eastAsia="仿宋" w:cs="Times New Roman"/>
                <w:color w:val="auto"/>
                <w:kern w:val="2"/>
                <w:sz w:val="24"/>
                <w:szCs w:val="24"/>
                <w:highlight w:val="none"/>
                <w:lang w:val="en-US" w:eastAsia="zh-CN" w:bidi="ar-SA"/>
              </w:rPr>
              <w:t>本项目作为《G30连霍高速公路哈密至吐峪沟段改扩建工程》取料场，该项目于2024年2月取得新疆维吾尔自治区生态环境厅关于《G30连霍高速公路哈密至吐峪沟段改扩建工程环境影响报告表的批复》，于2024年1月～2026年12月施工，建设工期3年，由环评报告可知，本项共设置取土场26个，主要用于主体工程填筑砂砾石料、碎石及砾土，填方量共计22537054m</w:t>
            </w:r>
            <w:r>
              <w:rPr>
                <w:rFonts w:hint="default" w:ascii="Times New Roman" w:hAnsi="Times New Roman" w:eastAsia="仿宋" w:cs="Times New Roman"/>
                <w:color w:val="auto"/>
                <w:kern w:val="2"/>
                <w:sz w:val="24"/>
                <w:szCs w:val="24"/>
                <w:highlight w:val="none"/>
                <w:vertAlign w:val="superscript"/>
                <w:lang w:val="en-US" w:eastAsia="zh-CN" w:bidi="ar-SA"/>
              </w:rPr>
              <w:t>3</w:t>
            </w:r>
            <w:r>
              <w:rPr>
                <w:rFonts w:hint="default" w:ascii="Times New Roman" w:hAnsi="Times New Roman" w:eastAsia="仿宋" w:cs="Times New Roman"/>
                <w:color w:val="auto"/>
                <w:kern w:val="2"/>
                <w:sz w:val="24"/>
                <w:szCs w:val="24"/>
                <w:highlight w:val="none"/>
                <w:lang w:val="en-US" w:eastAsia="zh-CN" w:bidi="ar-SA"/>
              </w:rPr>
              <w:t>，</w:t>
            </w:r>
            <w:r>
              <w:rPr>
                <w:rFonts w:hint="default" w:ascii="Times New Roman" w:hAnsi="Times New Roman" w:eastAsia="仿宋" w:cs="Times New Roman"/>
                <w:color w:val="auto"/>
                <w:kern w:val="0"/>
                <w:sz w:val="24"/>
                <w:szCs w:val="24"/>
                <w:lang w:val="en-US" w:eastAsia="zh-CN" w:bidi="ar"/>
              </w:rPr>
              <w:t>为了保证最终边帮的稳定性和下部水平的工作安全，根据</w:t>
            </w:r>
            <w:r>
              <w:rPr>
                <w:rFonts w:hint="default" w:ascii="Times New Roman" w:hAnsi="Times New Roman" w:eastAsia="仿宋" w:cs="Times New Roman"/>
                <w:color w:val="auto"/>
                <w:sz w:val="24"/>
                <w:szCs w:val="24"/>
                <w:lang w:val="en-US" w:eastAsia="zh-CN"/>
              </w:rPr>
              <w:t>《新疆鄯善县火车站镇东建筑用砂矿矿产资源开发利用与生态保护修复方案》可知，本次</w:t>
            </w:r>
            <w:r>
              <w:rPr>
                <w:rFonts w:hint="eastAsia" w:eastAsia="仿宋" w:cs="Times New Roman"/>
                <w:color w:val="auto"/>
                <w:sz w:val="24"/>
                <w:szCs w:val="24"/>
                <w:lang w:val="en-US" w:eastAsia="zh-CN"/>
              </w:rPr>
              <w:t>采用</w:t>
            </w:r>
            <w:r>
              <w:rPr>
                <w:rFonts w:hint="default" w:ascii="Times New Roman" w:hAnsi="Times New Roman" w:eastAsia="仿宋" w:cs="Times New Roman"/>
                <w:color w:val="auto"/>
                <w:sz w:val="24"/>
                <w:szCs w:val="24"/>
                <w:lang w:val="en-US" w:eastAsia="zh-CN"/>
              </w:rPr>
              <w:t>由北向南，</w:t>
            </w:r>
            <w:r>
              <w:rPr>
                <w:rFonts w:hint="eastAsia" w:eastAsia="仿宋" w:cs="Times New Roman"/>
                <w:color w:val="auto"/>
                <w:sz w:val="24"/>
                <w:szCs w:val="24"/>
                <w:lang w:val="en-US" w:eastAsia="zh-CN"/>
              </w:rPr>
              <w:t>自上而下分水平台阶开采的采矿方法，首采区位于厂区西北侧，详见图2-3：采矿方法图。</w:t>
            </w:r>
          </w:p>
          <w:p>
            <w:pPr>
              <w:keepNext w:val="0"/>
              <w:keepLines w:val="0"/>
              <w:pageBreakBefore w:val="0"/>
              <w:widowControl/>
              <w:suppressLineNumbers w:val="0"/>
              <w:kinsoku/>
              <w:wordWrap/>
              <w:overflowPunct/>
              <w:topLinePunct w:val="0"/>
              <w:autoSpaceDE/>
              <w:autoSpaceDN/>
              <w:bidi w:val="0"/>
              <w:adjustRightInd/>
              <w:snapToGrid/>
              <w:jc w:val="left"/>
              <w:textAlignment w:val="auto"/>
              <w:rPr>
                <w:rFonts w:hint="default" w:ascii="Times New Roman" w:hAnsi="Times New Roman" w:eastAsia="仿宋" w:cs="Times New Roman"/>
                <w:color w:val="auto"/>
                <w:kern w:val="0"/>
                <w:sz w:val="24"/>
                <w:szCs w:val="24"/>
                <w:lang w:val="en-US" w:eastAsia="zh-CN" w:bidi="ar"/>
              </w:rPr>
            </w:pPr>
          </w:p>
          <w:p>
            <w:pPr>
              <w:keepNext w:val="0"/>
              <w:keepLines w:val="0"/>
              <w:pageBreakBefore w:val="0"/>
              <w:widowControl/>
              <w:suppressLineNumbers w:val="0"/>
              <w:kinsoku/>
              <w:wordWrap/>
              <w:overflowPunct/>
              <w:topLinePunct w:val="0"/>
              <w:autoSpaceDE/>
              <w:autoSpaceDN/>
              <w:bidi w:val="0"/>
              <w:adjustRightInd/>
              <w:snapToGrid/>
              <w:jc w:val="left"/>
              <w:textAlignment w:val="auto"/>
              <w:rPr>
                <w:rFonts w:hint="default" w:ascii="Times New Roman" w:hAnsi="Times New Roman" w:eastAsia="仿宋" w:cs="Times New Roman"/>
                <w:color w:val="auto"/>
                <w:kern w:val="0"/>
                <w:sz w:val="24"/>
                <w:szCs w:val="24"/>
                <w:lang w:val="en-US" w:eastAsia="zh-CN" w:bidi="ar"/>
              </w:rPr>
            </w:pPr>
          </w:p>
          <w:p>
            <w:pPr>
              <w:keepNext w:val="0"/>
              <w:keepLines w:val="0"/>
              <w:pageBreakBefore w:val="0"/>
              <w:widowControl/>
              <w:suppressLineNumbers w:val="0"/>
              <w:kinsoku/>
              <w:wordWrap/>
              <w:overflowPunct/>
              <w:topLinePunct w:val="0"/>
              <w:autoSpaceDE/>
              <w:autoSpaceDN/>
              <w:bidi w:val="0"/>
              <w:adjustRightInd/>
              <w:snapToGrid/>
              <w:jc w:val="left"/>
              <w:textAlignment w:val="auto"/>
              <w:rPr>
                <w:rFonts w:hint="default" w:ascii="Times New Roman" w:hAnsi="Times New Roman" w:eastAsia="仿宋" w:cs="Times New Roman"/>
                <w:color w:val="auto"/>
                <w:kern w:val="0"/>
                <w:sz w:val="24"/>
                <w:szCs w:val="24"/>
                <w:lang w:val="en-US" w:eastAsia="zh-CN" w:bidi="ar"/>
              </w:rPr>
            </w:pPr>
          </w:p>
          <w:p>
            <w:pPr>
              <w:keepNext w:val="0"/>
              <w:keepLines w:val="0"/>
              <w:pageBreakBefore w:val="0"/>
              <w:widowControl/>
              <w:suppressLineNumbers w:val="0"/>
              <w:kinsoku/>
              <w:wordWrap/>
              <w:overflowPunct/>
              <w:topLinePunct w:val="0"/>
              <w:autoSpaceDE/>
              <w:autoSpaceDN/>
              <w:bidi w:val="0"/>
              <w:adjustRightInd/>
              <w:snapToGrid/>
              <w:jc w:val="left"/>
              <w:textAlignment w:val="auto"/>
              <w:rPr>
                <w:rFonts w:hint="default" w:ascii="Times New Roman" w:hAnsi="Times New Roman" w:eastAsia="仿宋" w:cs="Times New Roman"/>
                <w:color w:val="auto"/>
                <w:kern w:val="0"/>
                <w:sz w:val="24"/>
                <w:szCs w:val="24"/>
                <w:lang w:val="en-US" w:eastAsia="zh-CN" w:bidi="ar"/>
              </w:rPr>
            </w:pPr>
          </w:p>
          <w:p>
            <w:pPr>
              <w:keepNext w:val="0"/>
              <w:keepLines w:val="0"/>
              <w:pageBreakBefore w:val="0"/>
              <w:widowControl/>
              <w:suppressLineNumbers w:val="0"/>
              <w:kinsoku/>
              <w:wordWrap/>
              <w:overflowPunct/>
              <w:topLinePunct w:val="0"/>
              <w:autoSpaceDE/>
              <w:autoSpaceDN/>
              <w:bidi w:val="0"/>
              <w:adjustRightInd/>
              <w:snapToGrid/>
              <w:jc w:val="left"/>
              <w:textAlignment w:val="auto"/>
              <w:rPr>
                <w:rFonts w:hint="default" w:ascii="Times New Roman" w:hAnsi="Times New Roman" w:eastAsia="仿宋" w:cs="Times New Roman"/>
                <w:color w:val="auto"/>
                <w:kern w:val="0"/>
                <w:sz w:val="24"/>
                <w:szCs w:val="24"/>
                <w:lang w:val="en-US" w:eastAsia="zh-CN" w:bidi="ar"/>
              </w:rPr>
            </w:pPr>
          </w:p>
          <w:p>
            <w:pPr>
              <w:keepNext w:val="0"/>
              <w:keepLines w:val="0"/>
              <w:pageBreakBefore w:val="0"/>
              <w:widowControl/>
              <w:suppressLineNumbers w:val="0"/>
              <w:kinsoku/>
              <w:wordWrap/>
              <w:overflowPunct/>
              <w:topLinePunct w:val="0"/>
              <w:autoSpaceDE/>
              <w:autoSpaceDN/>
              <w:bidi w:val="0"/>
              <w:adjustRightInd/>
              <w:snapToGrid/>
              <w:jc w:val="left"/>
              <w:textAlignment w:val="auto"/>
              <w:rPr>
                <w:rFonts w:hint="default" w:ascii="Times New Roman" w:hAnsi="Times New Roman" w:eastAsia="仿宋" w:cs="Times New Roman"/>
                <w:color w:val="auto"/>
                <w:kern w:val="0"/>
                <w:sz w:val="24"/>
                <w:szCs w:val="24"/>
                <w:lang w:val="en-US" w:eastAsia="zh-CN" w:bidi="ar"/>
              </w:rPr>
            </w:pPr>
          </w:p>
          <w:p>
            <w:pPr>
              <w:keepNext w:val="0"/>
              <w:keepLines w:val="0"/>
              <w:pageBreakBefore w:val="0"/>
              <w:widowControl/>
              <w:suppressLineNumbers w:val="0"/>
              <w:kinsoku/>
              <w:wordWrap/>
              <w:overflowPunct/>
              <w:topLinePunct w:val="0"/>
              <w:autoSpaceDE/>
              <w:autoSpaceDN/>
              <w:bidi w:val="0"/>
              <w:adjustRightInd/>
              <w:snapToGrid/>
              <w:jc w:val="left"/>
              <w:textAlignment w:val="auto"/>
              <w:rPr>
                <w:rFonts w:hint="default" w:ascii="Times New Roman" w:hAnsi="Times New Roman" w:eastAsia="仿宋" w:cs="Times New Roman"/>
                <w:color w:val="auto"/>
                <w:kern w:val="0"/>
                <w:sz w:val="24"/>
                <w:szCs w:val="24"/>
                <w:lang w:val="en-US" w:eastAsia="zh-CN" w:bidi="ar"/>
              </w:rPr>
            </w:pPr>
          </w:p>
          <w:p>
            <w:pPr>
              <w:keepNext w:val="0"/>
              <w:keepLines w:val="0"/>
              <w:pageBreakBefore w:val="0"/>
              <w:widowControl/>
              <w:suppressLineNumbers w:val="0"/>
              <w:kinsoku/>
              <w:wordWrap/>
              <w:overflowPunct/>
              <w:topLinePunct w:val="0"/>
              <w:autoSpaceDE/>
              <w:autoSpaceDN/>
              <w:bidi w:val="0"/>
              <w:adjustRightInd/>
              <w:snapToGrid/>
              <w:jc w:val="left"/>
              <w:textAlignment w:val="auto"/>
              <w:rPr>
                <w:rFonts w:hint="default" w:ascii="Times New Roman" w:hAnsi="Times New Roman" w:eastAsia="仿宋" w:cs="Times New Roman"/>
                <w:color w:val="auto"/>
                <w:kern w:val="0"/>
                <w:sz w:val="24"/>
                <w:szCs w:val="24"/>
                <w:lang w:val="en-US" w:eastAsia="zh-CN" w:bidi="ar"/>
              </w:rPr>
            </w:pPr>
          </w:p>
          <w:p>
            <w:pPr>
              <w:keepNext w:val="0"/>
              <w:keepLines w:val="0"/>
              <w:pageBreakBefore w:val="0"/>
              <w:widowControl/>
              <w:suppressLineNumbers w:val="0"/>
              <w:kinsoku/>
              <w:wordWrap/>
              <w:overflowPunct/>
              <w:topLinePunct w:val="0"/>
              <w:autoSpaceDE/>
              <w:autoSpaceDN/>
              <w:bidi w:val="0"/>
              <w:adjustRightInd/>
              <w:snapToGrid/>
              <w:jc w:val="left"/>
              <w:textAlignment w:val="auto"/>
              <w:rPr>
                <w:rFonts w:hint="default" w:ascii="Times New Roman" w:hAnsi="Times New Roman" w:eastAsia="仿宋" w:cs="Times New Roman"/>
                <w:color w:val="auto"/>
                <w:kern w:val="0"/>
                <w:sz w:val="24"/>
                <w:szCs w:val="24"/>
                <w:lang w:val="en-US" w:eastAsia="zh-CN" w:bidi="ar"/>
              </w:rPr>
            </w:pPr>
          </w:p>
          <w:p>
            <w:pPr>
              <w:keepNext w:val="0"/>
              <w:keepLines w:val="0"/>
              <w:pageBreakBefore w:val="0"/>
              <w:widowControl/>
              <w:suppressLineNumbers w:val="0"/>
              <w:kinsoku/>
              <w:wordWrap/>
              <w:overflowPunct/>
              <w:topLinePunct w:val="0"/>
              <w:autoSpaceDE/>
              <w:autoSpaceDN/>
              <w:bidi w:val="0"/>
              <w:adjustRightInd/>
              <w:snapToGrid/>
              <w:jc w:val="left"/>
              <w:textAlignment w:val="auto"/>
              <w:rPr>
                <w:rFonts w:hint="default" w:ascii="Times New Roman" w:hAnsi="Times New Roman" w:eastAsia="仿宋" w:cs="Times New Roman"/>
                <w:color w:val="auto"/>
                <w:kern w:val="0"/>
                <w:sz w:val="24"/>
                <w:szCs w:val="24"/>
                <w:lang w:val="en-US" w:eastAsia="zh-CN" w:bidi="ar"/>
              </w:rPr>
            </w:pPr>
          </w:p>
          <w:p>
            <w:pPr>
              <w:keepNext w:val="0"/>
              <w:keepLines w:val="0"/>
              <w:pageBreakBefore w:val="0"/>
              <w:widowControl/>
              <w:suppressLineNumbers w:val="0"/>
              <w:kinsoku/>
              <w:wordWrap/>
              <w:overflowPunct/>
              <w:topLinePunct w:val="0"/>
              <w:autoSpaceDE/>
              <w:autoSpaceDN/>
              <w:bidi w:val="0"/>
              <w:adjustRightInd/>
              <w:snapToGrid/>
              <w:jc w:val="left"/>
              <w:textAlignment w:val="auto"/>
              <w:rPr>
                <w:rFonts w:hint="default" w:ascii="Times New Roman" w:hAnsi="Times New Roman" w:eastAsia="仿宋" w:cs="Times New Roman"/>
                <w:color w:val="auto"/>
                <w:kern w:val="0"/>
                <w:sz w:val="24"/>
                <w:szCs w:val="24"/>
                <w:lang w:val="en-US" w:eastAsia="zh-CN" w:bidi="ar"/>
              </w:rPr>
            </w:pPr>
          </w:p>
          <w:p>
            <w:pPr>
              <w:keepNext w:val="0"/>
              <w:keepLines w:val="0"/>
              <w:pageBreakBefore w:val="0"/>
              <w:widowControl/>
              <w:suppressLineNumbers w:val="0"/>
              <w:kinsoku/>
              <w:wordWrap/>
              <w:overflowPunct/>
              <w:topLinePunct w:val="0"/>
              <w:autoSpaceDE/>
              <w:autoSpaceDN/>
              <w:bidi w:val="0"/>
              <w:adjustRightInd/>
              <w:snapToGrid/>
              <w:jc w:val="left"/>
              <w:textAlignment w:val="auto"/>
              <w:rPr>
                <w:rFonts w:hint="default" w:ascii="Times New Roman" w:hAnsi="Times New Roman" w:eastAsia="仿宋" w:cs="Times New Roman"/>
                <w:color w:val="auto"/>
                <w:kern w:val="0"/>
                <w:sz w:val="24"/>
                <w:szCs w:val="24"/>
                <w:lang w:val="en-US" w:eastAsia="zh-CN" w:bidi="ar"/>
              </w:rPr>
            </w:pPr>
          </w:p>
          <w:p>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eastAsia="仿宋" w:cs="Times New Roman"/>
                <w:b/>
                <w:bCs/>
                <w:color w:val="auto"/>
                <w:kern w:val="0"/>
                <w:sz w:val="24"/>
                <w:szCs w:val="24"/>
                <w:lang w:val="en-US" w:eastAsia="zh-CN" w:bidi="ar"/>
              </w:rPr>
            </w:pPr>
            <w:r>
              <w:rPr>
                <w:rFonts w:hint="eastAsia" w:eastAsia="仿宋" w:cs="Times New Roman"/>
                <w:b/>
                <w:bCs/>
                <w:color w:val="auto"/>
                <w:kern w:val="0"/>
                <w:sz w:val="24"/>
                <w:szCs w:val="24"/>
                <w:lang w:val="en-US" w:eastAsia="zh-CN" w:bidi="ar"/>
              </w:rPr>
              <w:t>图2-3采矿方法图</w:t>
            </w:r>
          </w:p>
          <w:p>
            <w:pPr>
              <w:keepNext w:val="0"/>
              <w:keepLines w:val="0"/>
              <w:pageBreakBefore w:val="0"/>
              <w:widowControl/>
              <w:suppressLineNumbers w:val="0"/>
              <w:kinsoku/>
              <w:wordWrap/>
              <w:overflowPunct/>
              <w:topLinePunct w:val="0"/>
              <w:autoSpaceDE/>
              <w:autoSpaceDN/>
              <w:bidi w:val="0"/>
              <w:adjustRightInd/>
              <w:snapToGrid/>
              <w:jc w:val="left"/>
              <w:textAlignment w:val="auto"/>
              <w:rPr>
                <w:rFonts w:hint="default" w:ascii="Times New Roman" w:hAnsi="Times New Roman" w:eastAsia="仿宋" w:cs="Times New Roman"/>
                <w:color w:val="auto"/>
                <w:kern w:val="0"/>
                <w:sz w:val="24"/>
                <w:szCs w:val="24"/>
                <w:lang w:val="en-US" w:eastAsia="zh-CN" w:bidi="ar"/>
              </w:rPr>
            </w:pPr>
            <w:r>
              <w:rPr>
                <w:rFonts w:hint="default" w:ascii="Times New Roman" w:hAnsi="Times New Roman" w:eastAsia="仿宋" w:cs="Times New Roman"/>
                <w:color w:val="auto"/>
                <w:kern w:val="0"/>
                <w:sz w:val="24"/>
                <w:szCs w:val="24"/>
                <w:lang w:val="en-US" w:eastAsia="zh-CN" w:bidi="ar"/>
              </w:rPr>
              <w:t>（3）加工工艺过程</w:t>
            </w:r>
          </w:p>
          <w:p>
            <w:pPr>
              <w:keepNext w:val="0"/>
              <w:keepLines w:val="0"/>
              <w:pageBreakBefore w:val="0"/>
              <w:widowControl/>
              <w:suppressLineNumbers w:val="0"/>
              <w:kinsoku/>
              <w:wordWrap/>
              <w:overflowPunct/>
              <w:topLinePunct w:val="0"/>
              <w:autoSpaceDE/>
              <w:autoSpaceDN/>
              <w:bidi w:val="0"/>
              <w:adjustRightInd/>
              <w:snapToGrid/>
              <w:jc w:val="left"/>
              <w:textAlignment w:val="auto"/>
              <w:rPr>
                <w:rFonts w:hint="default" w:ascii="Times New Roman" w:hAnsi="Times New Roman" w:eastAsia="仿宋" w:cs="Times New Roman"/>
                <w:color w:val="auto"/>
                <w:sz w:val="24"/>
                <w:highlight w:val="none"/>
                <w:lang w:val="en-US" w:eastAsia="zh-CN"/>
              </w:rPr>
            </w:pPr>
            <w:r>
              <w:rPr>
                <w:rFonts w:hint="default" w:ascii="Times New Roman" w:hAnsi="Times New Roman" w:eastAsia="仿宋" w:cs="Times New Roman"/>
                <w:color w:val="auto"/>
                <w:kern w:val="0"/>
                <w:sz w:val="24"/>
                <w:szCs w:val="24"/>
                <w:lang w:val="en-US" w:eastAsia="zh-CN" w:bidi="ar"/>
              </w:rPr>
              <w:t>采、选矿工艺流程：砂石矿→挖掘机露采→汽车运输→工地。</w:t>
            </w:r>
          </w:p>
          <w:p>
            <w:pPr>
              <w:adjustRightInd w:val="0"/>
              <w:snapToGrid w:val="0"/>
              <w:ind w:firstLine="422"/>
              <w:rPr>
                <w:rFonts w:hint="default" w:ascii="Times New Roman" w:hAnsi="Times New Roman" w:eastAsia="仿宋" w:cs="Times New Roman"/>
                <w:b/>
                <w:color w:val="auto"/>
                <w:kern w:val="0"/>
                <w:sz w:val="24"/>
                <w:szCs w:val="24"/>
              </w:rPr>
            </w:pPr>
            <w:r>
              <w:rPr>
                <w:rFonts w:hint="default" w:ascii="Times New Roman" w:hAnsi="Times New Roman" w:eastAsia="仿宋" w:cs="Times New Roman"/>
                <w:b/>
                <w:color w:val="auto"/>
                <w:kern w:val="0"/>
                <w:sz w:val="24"/>
                <w:szCs w:val="24"/>
              </w:rPr>
              <w:t>4、运输方案</w:t>
            </w:r>
          </w:p>
          <w:p>
            <w:pPr>
              <w:adjustRightInd w:val="0"/>
              <w:snapToGrid w:val="0"/>
              <w:ind w:firstLine="420"/>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bCs/>
                <w:color w:val="auto"/>
                <w:kern w:val="0"/>
                <w:sz w:val="24"/>
                <w:szCs w:val="24"/>
                <w:lang w:eastAsia="zh-CN"/>
              </w:rPr>
              <w:t>（</w:t>
            </w:r>
            <w:r>
              <w:rPr>
                <w:rFonts w:hint="default" w:ascii="Times New Roman" w:hAnsi="Times New Roman" w:eastAsia="仿宋" w:cs="Times New Roman"/>
                <w:bCs/>
                <w:color w:val="auto"/>
                <w:kern w:val="0"/>
                <w:sz w:val="24"/>
                <w:szCs w:val="24"/>
                <w:lang w:val="en-US" w:eastAsia="zh-CN"/>
              </w:rPr>
              <w:t>1</w:t>
            </w:r>
            <w:r>
              <w:rPr>
                <w:rFonts w:hint="default" w:ascii="Times New Roman" w:hAnsi="Times New Roman" w:eastAsia="仿宋" w:cs="Times New Roman"/>
                <w:bCs/>
                <w:color w:val="auto"/>
                <w:kern w:val="0"/>
                <w:sz w:val="24"/>
                <w:szCs w:val="24"/>
                <w:lang w:eastAsia="zh-CN"/>
              </w:rPr>
              <w:t>）</w:t>
            </w:r>
            <w:r>
              <w:rPr>
                <w:rFonts w:hint="default" w:ascii="Times New Roman" w:hAnsi="Times New Roman" w:eastAsia="仿宋" w:cs="Times New Roman"/>
                <w:bCs/>
                <w:color w:val="auto"/>
                <w:kern w:val="0"/>
                <w:sz w:val="24"/>
                <w:szCs w:val="24"/>
                <w:lang w:val="en-US" w:eastAsia="zh-CN"/>
              </w:rPr>
              <w:t>矿区内道路：</w:t>
            </w:r>
            <w:r>
              <w:rPr>
                <w:rFonts w:hint="default" w:ascii="Times New Roman" w:hAnsi="Times New Roman" w:eastAsia="仿宋" w:cs="Times New Roman"/>
                <w:bCs/>
                <w:color w:val="auto"/>
                <w:kern w:val="0"/>
                <w:sz w:val="24"/>
                <w:szCs w:val="24"/>
              </w:rPr>
              <w:t>本项目选用公路开拓汽车运输方案</w:t>
            </w:r>
            <w:r>
              <w:rPr>
                <w:rFonts w:hint="default" w:ascii="Times New Roman" w:hAnsi="Times New Roman" w:eastAsia="仿宋" w:cs="Times New Roman"/>
                <w:bCs/>
                <w:color w:val="auto"/>
                <w:kern w:val="0"/>
                <w:sz w:val="24"/>
                <w:szCs w:val="24"/>
                <w:lang w:eastAsia="zh-CN"/>
              </w:rPr>
              <w:t>，</w:t>
            </w:r>
            <w:r>
              <w:rPr>
                <w:rFonts w:hint="default" w:ascii="Times New Roman" w:hAnsi="Times New Roman" w:eastAsia="仿宋" w:cs="Times New Roman"/>
                <w:color w:val="auto"/>
                <w:sz w:val="24"/>
                <w:szCs w:val="24"/>
              </w:rPr>
              <w:t>矿区道路按照《厂矿道路设计规范》矿山</w:t>
            </w:r>
            <w:r>
              <w:rPr>
                <w:rFonts w:hint="default" w:ascii="Times New Roman" w:hAnsi="Times New Roman" w:eastAsia="仿宋" w:cs="Times New Roman"/>
                <w:color w:val="auto"/>
                <w:sz w:val="24"/>
                <w:szCs w:val="24"/>
                <w:lang w:val="en-US" w:eastAsia="zh-CN"/>
              </w:rPr>
              <w:t>三</w:t>
            </w:r>
            <w:r>
              <w:rPr>
                <w:rFonts w:hint="default" w:ascii="Times New Roman" w:hAnsi="Times New Roman" w:eastAsia="仿宋" w:cs="Times New Roman"/>
                <w:color w:val="auto"/>
                <w:sz w:val="24"/>
                <w:szCs w:val="24"/>
              </w:rPr>
              <w:t>级道路标准</w:t>
            </w:r>
            <w:r>
              <w:rPr>
                <w:rFonts w:hint="default" w:ascii="Times New Roman" w:hAnsi="Times New Roman" w:eastAsia="仿宋" w:cs="Times New Roman"/>
                <w:color w:val="auto"/>
                <w:sz w:val="24"/>
                <w:szCs w:val="24"/>
                <w:lang w:val="en-US" w:eastAsia="zh-CN"/>
              </w:rPr>
              <w:t>进行修建</w:t>
            </w:r>
            <w:r>
              <w:rPr>
                <w:rFonts w:hint="default" w:ascii="Times New Roman" w:hAnsi="Times New Roman" w:eastAsia="仿宋" w:cs="Times New Roman"/>
                <w:color w:val="auto"/>
                <w:sz w:val="24"/>
                <w:szCs w:val="24"/>
              </w:rPr>
              <w:t>，泥结碎石路面，</w:t>
            </w:r>
            <w:r>
              <w:rPr>
                <w:rFonts w:hint="default" w:ascii="Times New Roman" w:hAnsi="Times New Roman" w:eastAsia="仿宋" w:cs="Times New Roman"/>
                <w:color w:val="auto"/>
                <w:sz w:val="24"/>
                <w:szCs w:val="24"/>
                <w:lang w:val="en-US" w:eastAsia="zh-CN"/>
              </w:rPr>
              <w:t>单</w:t>
            </w:r>
            <w:r>
              <w:rPr>
                <w:rFonts w:hint="default" w:ascii="Times New Roman" w:hAnsi="Times New Roman" w:eastAsia="仿宋" w:cs="Times New Roman"/>
                <w:color w:val="auto"/>
                <w:sz w:val="24"/>
                <w:szCs w:val="24"/>
              </w:rPr>
              <w:t>车道，路面宽</w:t>
            </w:r>
            <w:r>
              <w:rPr>
                <w:rFonts w:hint="default" w:ascii="Times New Roman" w:hAnsi="Times New Roman" w:eastAsia="仿宋" w:cs="Times New Roman"/>
                <w:color w:val="auto"/>
                <w:sz w:val="24"/>
                <w:szCs w:val="24"/>
                <w:lang w:val="en-US" w:eastAsia="zh-CN"/>
              </w:rPr>
              <w:t>6m</w:t>
            </w:r>
            <w:r>
              <w:rPr>
                <w:rFonts w:hint="default" w:ascii="Times New Roman" w:hAnsi="Times New Roman" w:eastAsia="仿宋" w:cs="Times New Roman"/>
                <w:color w:val="auto"/>
                <w:sz w:val="24"/>
                <w:szCs w:val="24"/>
              </w:rPr>
              <w:t>，最大</w:t>
            </w:r>
            <w:r>
              <w:rPr>
                <w:rFonts w:hint="default" w:ascii="Times New Roman" w:hAnsi="Times New Roman" w:eastAsia="仿宋" w:cs="Times New Roman"/>
                <w:color w:val="auto"/>
                <w:sz w:val="24"/>
                <w:szCs w:val="24"/>
                <w:lang w:val="en-US" w:eastAsia="zh-CN"/>
              </w:rPr>
              <w:t>纵</w:t>
            </w:r>
            <w:r>
              <w:rPr>
                <w:rFonts w:hint="default" w:ascii="Times New Roman" w:hAnsi="Times New Roman" w:eastAsia="仿宋" w:cs="Times New Roman"/>
                <w:color w:val="auto"/>
                <w:sz w:val="24"/>
                <w:szCs w:val="24"/>
              </w:rPr>
              <w:t>坡度≤</w:t>
            </w:r>
            <w:r>
              <w:rPr>
                <w:rFonts w:hint="default" w:ascii="Times New Roman" w:hAnsi="Times New Roman" w:eastAsia="仿宋" w:cs="Times New Roman"/>
                <w:color w:val="auto"/>
                <w:sz w:val="24"/>
                <w:szCs w:val="24"/>
                <w:lang w:val="en-US" w:eastAsia="zh-CN"/>
              </w:rPr>
              <w:t>8</w:t>
            </w:r>
            <w:r>
              <w:rPr>
                <w:rFonts w:hint="default" w:ascii="Times New Roman" w:hAnsi="Times New Roman" w:eastAsia="仿宋" w:cs="Times New Roman"/>
                <w:color w:val="auto"/>
                <w:sz w:val="24"/>
                <w:szCs w:val="24"/>
              </w:rPr>
              <w:t>%，最小转弯半径</w:t>
            </w:r>
            <w:r>
              <w:rPr>
                <w:rFonts w:hint="default" w:ascii="Times New Roman" w:hAnsi="Times New Roman" w:eastAsia="仿宋" w:cs="Times New Roman"/>
                <w:color w:val="auto"/>
                <w:sz w:val="24"/>
                <w:szCs w:val="24"/>
                <w:lang w:val="en-US" w:eastAsia="zh-CN"/>
              </w:rPr>
              <w:t>15m</w:t>
            </w:r>
            <w:r>
              <w:rPr>
                <w:rFonts w:hint="default" w:ascii="Times New Roman" w:hAnsi="Times New Roman" w:eastAsia="仿宋" w:cs="Times New Roman"/>
                <w:color w:val="auto"/>
                <w:sz w:val="24"/>
                <w:szCs w:val="24"/>
                <w:lang w:eastAsia="zh-CN"/>
              </w:rPr>
              <w:t>。</w:t>
            </w:r>
            <w:r>
              <w:rPr>
                <w:rFonts w:hint="default" w:ascii="Times New Roman" w:hAnsi="Times New Roman" w:eastAsia="仿宋" w:cs="Times New Roman"/>
                <w:color w:val="auto"/>
                <w:sz w:val="24"/>
                <w:szCs w:val="24"/>
                <w:highlight w:val="none"/>
              </w:rPr>
              <w:t>每隔200</w:t>
            </w:r>
            <w:r>
              <w:rPr>
                <w:rFonts w:hint="default" w:ascii="Times New Roman" w:hAnsi="Times New Roman" w:eastAsia="仿宋" w:cs="Times New Roman"/>
                <w:color w:val="auto"/>
                <w:sz w:val="24"/>
                <w:szCs w:val="24"/>
                <w:highlight w:val="none"/>
                <w:lang w:val="en-US" w:eastAsia="zh-CN"/>
              </w:rPr>
              <w:t>m</w:t>
            </w:r>
            <w:r>
              <w:rPr>
                <w:rFonts w:hint="default" w:ascii="Times New Roman" w:hAnsi="Times New Roman" w:eastAsia="仿宋" w:cs="Times New Roman"/>
                <w:color w:val="auto"/>
                <w:sz w:val="24"/>
                <w:szCs w:val="24"/>
                <w:highlight w:val="none"/>
              </w:rPr>
              <w:t>设置错车道，错车道路面宽10</w:t>
            </w:r>
            <w:r>
              <w:rPr>
                <w:rFonts w:hint="default" w:ascii="Times New Roman" w:hAnsi="Times New Roman" w:eastAsia="仿宋" w:cs="Times New Roman"/>
                <w:color w:val="auto"/>
                <w:sz w:val="24"/>
                <w:szCs w:val="24"/>
                <w:highlight w:val="none"/>
                <w:lang w:val="en-US" w:eastAsia="zh-CN"/>
              </w:rPr>
              <w:t>m</w:t>
            </w:r>
            <w:r>
              <w:rPr>
                <w:rFonts w:hint="default" w:ascii="Times New Roman" w:hAnsi="Times New Roman" w:eastAsia="仿宋" w:cs="Times New Roman"/>
                <w:color w:val="auto"/>
                <w:sz w:val="24"/>
                <w:szCs w:val="24"/>
                <w:highlight w:val="none"/>
              </w:rPr>
              <w:t>，路基宽11.5</w:t>
            </w:r>
            <w:r>
              <w:rPr>
                <w:rFonts w:hint="default" w:ascii="Times New Roman" w:hAnsi="Times New Roman" w:eastAsia="仿宋" w:cs="Times New Roman"/>
                <w:color w:val="auto"/>
                <w:sz w:val="24"/>
                <w:szCs w:val="24"/>
                <w:highlight w:val="none"/>
                <w:lang w:val="en-US" w:eastAsia="zh-CN"/>
              </w:rPr>
              <w:t>m</w:t>
            </w:r>
            <w:r>
              <w:rPr>
                <w:rFonts w:hint="default" w:ascii="Times New Roman" w:hAnsi="Times New Roman" w:eastAsia="仿宋" w:cs="Times New Roman"/>
                <w:color w:val="auto"/>
                <w:sz w:val="24"/>
                <w:szCs w:val="24"/>
                <w:highlight w:val="none"/>
              </w:rPr>
              <w:t>，渐宽长度13.5</w:t>
            </w:r>
            <w:r>
              <w:rPr>
                <w:rFonts w:hint="default" w:ascii="Times New Roman" w:hAnsi="Times New Roman" w:eastAsia="仿宋" w:cs="Times New Roman"/>
                <w:color w:val="auto"/>
                <w:sz w:val="24"/>
                <w:szCs w:val="24"/>
                <w:highlight w:val="none"/>
                <w:lang w:val="en-US" w:eastAsia="zh-CN"/>
              </w:rPr>
              <w:t>m</w:t>
            </w:r>
            <w:r>
              <w:rPr>
                <w:rFonts w:hint="default" w:ascii="Times New Roman" w:hAnsi="Times New Roman" w:eastAsia="仿宋" w:cs="Times New Roman"/>
                <w:color w:val="auto"/>
                <w:sz w:val="24"/>
                <w:szCs w:val="24"/>
                <w:highlight w:val="none"/>
              </w:rPr>
              <w:t>，等宽长度18</w:t>
            </w:r>
            <w:r>
              <w:rPr>
                <w:rFonts w:hint="default" w:ascii="Times New Roman" w:hAnsi="Times New Roman" w:eastAsia="仿宋" w:cs="Times New Roman"/>
                <w:color w:val="auto"/>
                <w:sz w:val="24"/>
                <w:szCs w:val="24"/>
                <w:highlight w:val="none"/>
                <w:lang w:val="en-US" w:eastAsia="zh-CN"/>
              </w:rPr>
              <w:t>m</w:t>
            </w:r>
            <w:r>
              <w:rPr>
                <w:rFonts w:hint="default" w:ascii="Times New Roman" w:hAnsi="Times New Roman" w:eastAsia="仿宋" w:cs="Times New Roman"/>
                <w:color w:val="auto"/>
                <w:sz w:val="24"/>
                <w:szCs w:val="24"/>
                <w:highlight w:val="none"/>
              </w:rPr>
              <w:t>，错车道总长45</w:t>
            </w:r>
            <w:r>
              <w:rPr>
                <w:rFonts w:hint="default" w:ascii="Times New Roman" w:hAnsi="Times New Roman" w:eastAsia="仿宋" w:cs="Times New Roman"/>
                <w:color w:val="auto"/>
                <w:sz w:val="24"/>
                <w:szCs w:val="24"/>
                <w:highlight w:val="none"/>
                <w:lang w:val="en-US" w:eastAsia="zh-CN"/>
              </w:rPr>
              <w:t>m</w:t>
            </w:r>
            <w:r>
              <w:rPr>
                <w:rFonts w:hint="default" w:ascii="Times New Roman" w:hAnsi="Times New Roman" w:eastAsia="仿宋" w:cs="Times New Roman"/>
                <w:color w:val="auto"/>
                <w:sz w:val="24"/>
                <w:szCs w:val="24"/>
                <w:highlight w:val="none"/>
              </w:rPr>
              <w:t>。矿山道路围绕矿山地面布局范围，连接各个地面设施</w:t>
            </w:r>
            <w:r>
              <w:rPr>
                <w:rFonts w:hint="default" w:ascii="Times New Roman" w:hAnsi="Times New Roman" w:eastAsia="仿宋" w:cs="Times New Roman"/>
                <w:color w:val="auto"/>
                <w:sz w:val="24"/>
                <w:szCs w:val="24"/>
                <w:highlight w:val="none"/>
                <w:lang w:eastAsia="zh-CN"/>
              </w:rPr>
              <w:t>，</w:t>
            </w:r>
            <w:r>
              <w:rPr>
                <w:rFonts w:hint="default" w:ascii="Times New Roman" w:hAnsi="Times New Roman" w:eastAsia="仿宋" w:cs="Times New Roman"/>
                <w:color w:val="auto"/>
                <w:sz w:val="24"/>
                <w:szCs w:val="24"/>
                <w:highlight w:val="none"/>
              </w:rPr>
              <w:t>全长约</w:t>
            </w:r>
            <w:r>
              <w:rPr>
                <w:rFonts w:hint="default" w:ascii="Times New Roman" w:hAnsi="Times New Roman" w:eastAsia="仿宋" w:cs="Times New Roman"/>
                <w:color w:val="auto"/>
                <w:sz w:val="24"/>
                <w:szCs w:val="24"/>
                <w:highlight w:val="none"/>
                <w:lang w:val="en-US" w:eastAsia="zh-CN"/>
              </w:rPr>
              <w:t>600m。</w:t>
            </w:r>
          </w:p>
          <w:p>
            <w:pPr>
              <w:adjustRightInd w:val="0"/>
              <w:snapToGrid w:val="0"/>
              <w:ind w:firstLine="420"/>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（2）矿区外道路：根据开发利用方案可知，本次新建矿区外道路临时道路，占地面积500平方米，</w:t>
            </w:r>
            <w:r>
              <w:rPr>
                <w:rFonts w:hint="default" w:ascii="Times New Roman" w:hAnsi="Times New Roman" w:eastAsia="仿宋" w:cs="Times New Roman"/>
                <w:color w:val="auto"/>
                <w:sz w:val="24"/>
                <w:szCs w:val="24"/>
              </w:rPr>
              <w:t>泥结碎石路面</w:t>
            </w:r>
            <w:r>
              <w:rPr>
                <w:rFonts w:hint="default" w:ascii="Times New Roman" w:hAnsi="Times New Roman" w:eastAsia="仿宋" w:cs="Times New Roman"/>
                <w:color w:val="auto"/>
                <w:sz w:val="24"/>
                <w:szCs w:val="24"/>
                <w:lang w:eastAsia="zh-CN"/>
              </w:rPr>
              <w:t>，</w:t>
            </w:r>
            <w:r>
              <w:rPr>
                <w:rFonts w:hint="default" w:ascii="Times New Roman" w:hAnsi="Times New Roman" w:eastAsia="仿宋" w:cs="Times New Roman"/>
                <w:color w:val="auto"/>
                <w:sz w:val="24"/>
                <w:szCs w:val="24"/>
                <w:highlight w:val="none"/>
                <w:lang w:val="en-US" w:eastAsia="zh-CN"/>
              </w:rPr>
              <w:t>道路宽6米。</w:t>
            </w:r>
          </w:p>
          <w:p>
            <w:pPr>
              <w:adjustRightInd w:val="0"/>
              <w:snapToGrid w:val="0"/>
              <w:ind w:firstLine="422"/>
              <w:rPr>
                <w:rFonts w:hint="default" w:ascii="Times New Roman" w:hAnsi="Times New Roman" w:eastAsia="仿宋" w:cs="Times New Roman"/>
                <w:b/>
                <w:color w:val="auto"/>
                <w:kern w:val="0"/>
                <w:sz w:val="24"/>
                <w:szCs w:val="24"/>
              </w:rPr>
            </w:pPr>
            <w:r>
              <w:rPr>
                <w:rFonts w:hint="default" w:ascii="Times New Roman" w:hAnsi="Times New Roman" w:eastAsia="仿宋" w:cs="Times New Roman"/>
                <w:b/>
                <w:color w:val="auto"/>
                <w:kern w:val="0"/>
                <w:sz w:val="24"/>
                <w:szCs w:val="24"/>
              </w:rPr>
              <w:t>5、产品方案</w:t>
            </w:r>
          </w:p>
          <w:p>
            <w:pPr>
              <w:adjustRightInd w:val="0"/>
              <w:snapToGrid w:val="0"/>
              <w:ind w:firstLine="420"/>
              <w:rPr>
                <w:rFonts w:hint="default" w:ascii="Times New Roman" w:hAnsi="Times New Roman" w:eastAsia="仿宋" w:cs="Times New Roman"/>
                <w:color w:val="auto"/>
                <w:sz w:val="24"/>
                <w:szCs w:val="24"/>
              </w:rPr>
            </w:pPr>
            <w:r>
              <w:rPr>
                <w:rFonts w:hint="default" w:ascii="Times New Roman" w:hAnsi="Times New Roman" w:eastAsia="仿宋" w:cs="Times New Roman"/>
                <w:b w:val="0"/>
                <w:bCs/>
                <w:color w:val="auto"/>
                <w:kern w:val="0"/>
                <w:sz w:val="24"/>
                <w:szCs w:val="24"/>
              </w:rPr>
              <w:t>本项目矿山开采产品为</w:t>
            </w:r>
            <w:r>
              <w:rPr>
                <w:rFonts w:hint="default" w:ascii="Times New Roman" w:hAnsi="Times New Roman" w:eastAsia="仿宋" w:cs="Times New Roman"/>
                <w:b w:val="0"/>
                <w:bCs/>
                <w:color w:val="auto"/>
                <w:kern w:val="0"/>
                <w:sz w:val="24"/>
                <w:szCs w:val="24"/>
                <w:lang w:eastAsia="zh-CN"/>
              </w:rPr>
              <w:t>路基填筑料，</w:t>
            </w:r>
            <w:r>
              <w:rPr>
                <w:rFonts w:hint="default" w:ascii="Times New Roman" w:hAnsi="Times New Roman" w:eastAsia="仿宋" w:cs="Times New Roman"/>
                <w:b w:val="0"/>
                <w:bCs/>
                <w:color w:val="auto"/>
                <w:kern w:val="0"/>
                <w:sz w:val="24"/>
                <w:szCs w:val="24"/>
                <w:lang w:val="en-US" w:eastAsia="zh-CN"/>
              </w:rPr>
              <w:t>符合GB/T 14684-2022《建设用砂》，</w:t>
            </w:r>
            <w:r>
              <w:rPr>
                <w:rFonts w:hint="default" w:ascii="Times New Roman" w:hAnsi="Times New Roman" w:eastAsia="仿宋" w:cs="Times New Roman"/>
                <w:b w:val="0"/>
                <w:bCs/>
                <w:color w:val="auto"/>
                <w:kern w:val="0"/>
                <w:sz w:val="24"/>
                <w:szCs w:val="24"/>
              </w:rPr>
              <w:t>主要产品规格见表2-4。</w:t>
            </w:r>
          </w:p>
          <w:p>
            <w:pPr>
              <w:pStyle w:val="41"/>
              <w:spacing w:line="240" w:lineRule="auto"/>
              <w:ind w:firstLine="422" w:firstLineChars="200"/>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表2-4产品方案一览表</w:t>
            </w:r>
          </w:p>
          <w:tbl>
            <w:tblPr>
              <w:tblStyle w:val="26"/>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8"/>
              <w:gridCol w:w="1698"/>
              <w:gridCol w:w="3569"/>
              <w:gridCol w:w="1453"/>
              <w:gridCol w:w="14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9" w:type="pct"/>
                  <w:vMerge w:val="restart"/>
                  <w:vAlign w:val="center"/>
                </w:tcPr>
                <w:p>
                  <w:pPr>
                    <w:pStyle w:val="44"/>
                    <w:spacing w:line="240" w:lineRule="auto"/>
                    <w:ind w:firstLine="0" w:firstLineChars="0"/>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序号</w:t>
                  </w:r>
                </w:p>
              </w:tc>
              <w:tc>
                <w:tcPr>
                  <w:tcW w:w="951" w:type="pct"/>
                  <w:vMerge w:val="restart"/>
                  <w:vAlign w:val="center"/>
                </w:tcPr>
                <w:p>
                  <w:pPr>
                    <w:pStyle w:val="44"/>
                    <w:spacing w:line="240" w:lineRule="auto"/>
                    <w:ind w:firstLine="0" w:firstLineChars="0"/>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名称</w:t>
                  </w:r>
                </w:p>
              </w:tc>
              <w:tc>
                <w:tcPr>
                  <w:tcW w:w="1999" w:type="pct"/>
                  <w:vMerge w:val="restart"/>
                  <w:vAlign w:val="center"/>
                </w:tcPr>
                <w:p>
                  <w:pPr>
                    <w:pStyle w:val="44"/>
                    <w:spacing w:line="240" w:lineRule="auto"/>
                    <w:ind w:firstLine="0" w:firstLineChars="0"/>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规格</w:t>
                  </w:r>
                </w:p>
              </w:tc>
              <w:tc>
                <w:tcPr>
                  <w:tcW w:w="1629" w:type="pct"/>
                  <w:gridSpan w:val="2"/>
                  <w:vAlign w:val="center"/>
                </w:tcPr>
                <w:p>
                  <w:pPr>
                    <w:pStyle w:val="44"/>
                    <w:spacing w:line="240" w:lineRule="auto"/>
                    <w:ind w:firstLine="0" w:firstLineChars="0"/>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产量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9" w:type="pct"/>
                  <w:vMerge w:val="continue"/>
                  <w:vAlign w:val="center"/>
                </w:tcPr>
                <w:p>
                  <w:pPr>
                    <w:pStyle w:val="44"/>
                    <w:spacing w:line="240" w:lineRule="auto"/>
                    <w:ind w:firstLine="0" w:firstLineChars="0"/>
                    <w:rPr>
                      <w:rFonts w:hint="default" w:ascii="Times New Roman" w:hAnsi="Times New Roman" w:eastAsia="仿宋" w:cs="Times New Roman"/>
                      <w:color w:val="auto"/>
                      <w:sz w:val="21"/>
                      <w:szCs w:val="21"/>
                    </w:rPr>
                  </w:pPr>
                </w:p>
              </w:tc>
              <w:tc>
                <w:tcPr>
                  <w:tcW w:w="951" w:type="pct"/>
                  <w:vMerge w:val="continue"/>
                  <w:vAlign w:val="center"/>
                </w:tcPr>
                <w:p>
                  <w:pPr>
                    <w:pStyle w:val="44"/>
                    <w:spacing w:line="240" w:lineRule="auto"/>
                    <w:ind w:firstLine="0" w:firstLineChars="0"/>
                    <w:rPr>
                      <w:rFonts w:hint="default" w:ascii="Times New Roman" w:hAnsi="Times New Roman" w:eastAsia="仿宋" w:cs="Times New Roman"/>
                      <w:color w:val="auto"/>
                      <w:sz w:val="21"/>
                      <w:szCs w:val="21"/>
                    </w:rPr>
                  </w:pPr>
                </w:p>
              </w:tc>
              <w:tc>
                <w:tcPr>
                  <w:tcW w:w="1999" w:type="pct"/>
                  <w:vMerge w:val="continue"/>
                  <w:vAlign w:val="center"/>
                </w:tcPr>
                <w:p>
                  <w:pPr>
                    <w:pStyle w:val="44"/>
                    <w:spacing w:line="240" w:lineRule="auto"/>
                    <w:ind w:firstLine="0" w:firstLineChars="0"/>
                    <w:rPr>
                      <w:rFonts w:hint="default" w:ascii="Times New Roman" w:hAnsi="Times New Roman" w:eastAsia="仿宋" w:cs="Times New Roman"/>
                      <w:color w:val="auto"/>
                      <w:sz w:val="21"/>
                      <w:szCs w:val="21"/>
                    </w:rPr>
                  </w:pPr>
                </w:p>
              </w:tc>
              <w:tc>
                <w:tcPr>
                  <w:tcW w:w="814" w:type="pct"/>
                  <w:vAlign w:val="center"/>
                </w:tcPr>
                <w:p>
                  <w:pPr>
                    <w:pStyle w:val="44"/>
                    <w:spacing w:line="240" w:lineRule="auto"/>
                    <w:ind w:firstLine="0" w:firstLineChars="0"/>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万m</w:t>
                  </w:r>
                  <w:r>
                    <w:rPr>
                      <w:rFonts w:hint="default" w:ascii="Times New Roman" w:hAnsi="Times New Roman" w:eastAsia="仿宋" w:cs="Times New Roman"/>
                      <w:color w:val="auto"/>
                      <w:sz w:val="21"/>
                      <w:szCs w:val="21"/>
                      <w:vertAlign w:val="superscript"/>
                    </w:rPr>
                    <w:t>3</w:t>
                  </w:r>
                  <w:r>
                    <w:rPr>
                      <w:rFonts w:hint="default" w:ascii="Times New Roman" w:hAnsi="Times New Roman" w:eastAsia="仿宋" w:cs="Times New Roman"/>
                      <w:color w:val="auto"/>
                      <w:sz w:val="21"/>
                      <w:szCs w:val="21"/>
                    </w:rPr>
                    <w:t>/a</w:t>
                  </w:r>
                </w:p>
              </w:tc>
              <w:tc>
                <w:tcPr>
                  <w:tcW w:w="815" w:type="pct"/>
                  <w:vAlign w:val="center"/>
                </w:tcPr>
                <w:p>
                  <w:pPr>
                    <w:pStyle w:val="44"/>
                    <w:spacing w:line="240" w:lineRule="auto"/>
                    <w:ind w:firstLine="0" w:firstLineChars="0"/>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万t</w:t>
                  </w:r>
                  <w:r>
                    <w:rPr>
                      <w:rFonts w:hint="default" w:ascii="Times New Roman" w:hAnsi="Times New Roman" w:eastAsia="仿宋" w:cs="Times New Roman"/>
                      <w:color w:val="auto"/>
                      <w:sz w:val="21"/>
                      <w:szCs w:val="21"/>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9" w:type="pct"/>
                  <w:vAlign w:val="center"/>
                </w:tcPr>
                <w:p>
                  <w:pPr>
                    <w:pStyle w:val="44"/>
                    <w:spacing w:line="240" w:lineRule="auto"/>
                    <w:ind w:firstLine="0" w:firstLineChars="0"/>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w:t>
                  </w:r>
                </w:p>
              </w:tc>
              <w:tc>
                <w:tcPr>
                  <w:tcW w:w="951" w:type="pct"/>
                  <w:vAlign w:val="center"/>
                </w:tcPr>
                <w:p>
                  <w:pPr>
                    <w:pStyle w:val="44"/>
                    <w:spacing w:line="240" w:lineRule="auto"/>
                    <w:ind w:firstLine="0" w:firstLineChars="0"/>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eastAsia="zh-CN"/>
                    </w:rPr>
                    <w:t>路基填筑料</w:t>
                  </w:r>
                </w:p>
              </w:tc>
              <w:tc>
                <w:tcPr>
                  <w:tcW w:w="1999" w:type="pct"/>
                  <w:vAlign w:val="center"/>
                </w:tcPr>
                <w:p>
                  <w:pPr>
                    <w:pStyle w:val="44"/>
                    <w:spacing w:line="240" w:lineRule="auto"/>
                    <w:ind w:firstLine="0" w:firstLineChars="0"/>
                    <w:rPr>
                      <w:rFonts w:hint="default" w:ascii="Times New Roman" w:hAnsi="Times New Roman" w:eastAsia="仿宋" w:cs="Times New Roman"/>
                      <w:color w:val="auto"/>
                      <w:sz w:val="21"/>
                      <w:szCs w:val="21"/>
                      <w:lang w:val="en-US"/>
                    </w:rPr>
                  </w:pPr>
                  <w:r>
                    <w:rPr>
                      <w:rFonts w:hint="default" w:ascii="Times New Roman" w:hAnsi="Times New Roman" w:eastAsia="仿宋" w:cs="Times New Roman"/>
                      <w:color w:val="auto"/>
                      <w:sz w:val="21"/>
                      <w:szCs w:val="21"/>
                      <w:lang w:val="en-US" w:eastAsia="zh-CN"/>
                    </w:rPr>
                    <w:t>0.5-2cm</w:t>
                  </w:r>
                </w:p>
              </w:tc>
              <w:tc>
                <w:tcPr>
                  <w:tcW w:w="814" w:type="pct"/>
                  <w:vAlign w:val="center"/>
                </w:tcPr>
                <w:p>
                  <w:pPr>
                    <w:pStyle w:val="44"/>
                    <w:spacing w:line="240" w:lineRule="auto"/>
                    <w:ind w:firstLine="0" w:firstLineChars="0"/>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25</w:t>
                  </w:r>
                </w:p>
              </w:tc>
              <w:tc>
                <w:tcPr>
                  <w:tcW w:w="815" w:type="pct"/>
                  <w:vAlign w:val="center"/>
                </w:tcPr>
                <w:p>
                  <w:pPr>
                    <w:pStyle w:val="44"/>
                    <w:spacing w:line="240" w:lineRule="auto"/>
                    <w:ind w:firstLine="0" w:firstLineChars="0"/>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37.5</w:t>
                  </w:r>
                </w:p>
              </w:tc>
            </w:tr>
          </w:tbl>
          <w:p>
            <w:pPr>
              <w:keepNext w:val="0"/>
              <w:keepLines w:val="0"/>
              <w:pageBreakBefore w:val="0"/>
              <w:widowControl w:val="0"/>
              <w:kinsoku/>
              <w:wordWrap/>
              <w:overflowPunct/>
              <w:topLinePunct w:val="0"/>
              <w:autoSpaceDE/>
              <w:autoSpaceDN/>
              <w:bidi w:val="0"/>
              <w:adjustRightInd w:val="0"/>
              <w:snapToGrid w:val="0"/>
              <w:spacing w:before="157" w:beforeLines="50"/>
              <w:ind w:firstLine="422"/>
              <w:textAlignment w:val="auto"/>
              <w:rPr>
                <w:rFonts w:hint="default" w:ascii="Times New Roman" w:hAnsi="Times New Roman" w:eastAsia="仿宋" w:cs="Times New Roman"/>
                <w:color w:val="auto"/>
                <w:sz w:val="21"/>
                <w:szCs w:val="21"/>
                <w:lang w:val="en-GB" w:eastAsia="zh-CN"/>
              </w:rPr>
            </w:pPr>
            <w:r>
              <w:rPr>
                <w:rFonts w:hint="default" w:ascii="Times New Roman" w:hAnsi="Times New Roman" w:eastAsia="仿宋" w:cs="Times New Roman"/>
                <w:color w:val="auto"/>
                <w:sz w:val="21"/>
                <w:szCs w:val="21"/>
                <w:lang w:val="en-US" w:eastAsia="zh-CN"/>
              </w:rPr>
              <w:t>备注：</w:t>
            </w:r>
            <w:r>
              <w:rPr>
                <w:rFonts w:hint="default" w:ascii="Times New Roman" w:hAnsi="Times New Roman" w:eastAsia="仿宋" w:cs="Times New Roman"/>
                <w:color w:val="auto"/>
                <w:sz w:val="21"/>
                <w:szCs w:val="21"/>
                <w:lang w:val="en-GB"/>
              </w:rPr>
              <w:t>建筑用砂比重根据经验值选择1.</w:t>
            </w:r>
            <w:r>
              <w:rPr>
                <w:rFonts w:hint="default" w:ascii="Times New Roman" w:hAnsi="Times New Roman" w:eastAsia="仿宋" w:cs="Times New Roman"/>
                <w:color w:val="auto"/>
                <w:sz w:val="21"/>
                <w:szCs w:val="21"/>
                <w:lang w:val="en-US" w:eastAsia="zh-CN"/>
              </w:rPr>
              <w:t>5</w:t>
            </w:r>
            <w:r>
              <w:rPr>
                <w:rFonts w:hint="default" w:ascii="Times New Roman" w:hAnsi="Times New Roman" w:eastAsia="仿宋" w:cs="Times New Roman"/>
                <w:color w:val="auto"/>
                <w:sz w:val="21"/>
                <w:szCs w:val="21"/>
                <w:lang w:val="en-GB"/>
              </w:rPr>
              <w:t>吨/立方米</w:t>
            </w:r>
            <w:r>
              <w:rPr>
                <w:rFonts w:hint="default" w:ascii="Times New Roman" w:hAnsi="Times New Roman" w:eastAsia="仿宋" w:cs="Times New Roman"/>
                <w:color w:val="auto"/>
                <w:sz w:val="21"/>
                <w:szCs w:val="21"/>
                <w:lang w:val="en-GB" w:eastAsia="zh-CN"/>
              </w:rPr>
              <w:t>，</w:t>
            </w:r>
            <w:r>
              <w:rPr>
                <w:rFonts w:hint="default" w:ascii="Times New Roman" w:hAnsi="Times New Roman" w:eastAsia="仿宋" w:cs="Times New Roman"/>
                <w:color w:val="auto"/>
                <w:sz w:val="21"/>
                <w:szCs w:val="21"/>
                <w:lang w:val="en-US" w:eastAsia="zh-CN"/>
              </w:rPr>
              <w:t>根据《</w:t>
            </w:r>
            <w:r>
              <w:rPr>
                <w:rFonts w:hint="default" w:ascii="Times New Roman" w:hAnsi="Times New Roman" w:eastAsia="仿宋" w:cs="Times New Roman"/>
                <w:color w:val="auto"/>
                <w:sz w:val="21"/>
                <w:szCs w:val="21"/>
                <w:lang w:val="en-GB" w:eastAsia="zh-CN"/>
              </w:rPr>
              <w:t>新疆鄯善县火车站镇东建筑用砂矿矿产资源开发利用与生态保护修复方案</w:t>
            </w:r>
            <w:r>
              <w:rPr>
                <w:rFonts w:hint="default" w:ascii="Times New Roman" w:hAnsi="Times New Roman" w:eastAsia="仿宋" w:cs="Times New Roman"/>
                <w:color w:val="auto"/>
                <w:sz w:val="21"/>
                <w:szCs w:val="21"/>
                <w:lang w:val="en-US" w:eastAsia="zh-CN"/>
              </w:rPr>
              <w:t>》可知，</w:t>
            </w:r>
            <w:r>
              <w:rPr>
                <w:rFonts w:hint="default" w:ascii="Times New Roman" w:hAnsi="Times New Roman" w:eastAsia="仿宋" w:cs="Times New Roman"/>
                <w:color w:val="auto"/>
                <w:sz w:val="21"/>
                <w:szCs w:val="21"/>
                <w:lang w:val="en-GB" w:eastAsia="zh-CN"/>
              </w:rPr>
              <w:t>该矿山矿石主要用于周边道路的路基修筑，矿山矿石可直接利用，无需筛分，因此设计矿山产品方案为换填用料砂石原矿。</w:t>
            </w:r>
          </w:p>
          <w:p>
            <w:pPr>
              <w:keepNext w:val="0"/>
              <w:keepLines w:val="0"/>
              <w:pageBreakBefore w:val="0"/>
              <w:widowControl w:val="0"/>
              <w:kinsoku/>
              <w:wordWrap/>
              <w:overflowPunct/>
              <w:topLinePunct w:val="0"/>
              <w:autoSpaceDE/>
              <w:autoSpaceDN/>
              <w:bidi w:val="0"/>
              <w:adjustRightInd w:val="0"/>
              <w:snapToGrid w:val="0"/>
              <w:spacing w:before="157" w:beforeLines="50"/>
              <w:ind w:firstLine="422"/>
              <w:textAlignment w:val="auto"/>
              <w:rPr>
                <w:rFonts w:hint="default" w:ascii="Times New Roman" w:hAnsi="Times New Roman" w:eastAsia="仿宋" w:cs="Times New Roman"/>
                <w:b/>
                <w:color w:val="auto"/>
                <w:kern w:val="0"/>
                <w:sz w:val="24"/>
                <w:szCs w:val="24"/>
              </w:rPr>
            </w:pPr>
            <w:r>
              <w:rPr>
                <w:rFonts w:hint="default" w:ascii="Times New Roman" w:hAnsi="Times New Roman" w:eastAsia="仿宋" w:cs="Times New Roman"/>
                <w:b/>
                <w:color w:val="auto"/>
                <w:kern w:val="0"/>
                <w:sz w:val="24"/>
                <w:szCs w:val="24"/>
              </w:rPr>
              <w:t>6、主要生产设备</w:t>
            </w:r>
          </w:p>
          <w:p>
            <w:pPr>
              <w:adjustRightInd w:val="0"/>
              <w:snapToGrid w:val="0"/>
              <w:ind w:firstLine="420"/>
              <w:rPr>
                <w:rFonts w:hint="default" w:ascii="Times New Roman" w:hAnsi="Times New Roman" w:eastAsia="仿宋" w:cs="Times New Roman"/>
                <w:color w:val="auto"/>
                <w:kern w:val="0"/>
                <w:sz w:val="24"/>
                <w:szCs w:val="24"/>
              </w:rPr>
            </w:pPr>
            <w:r>
              <w:rPr>
                <w:rFonts w:hint="default" w:ascii="Times New Roman" w:hAnsi="Times New Roman" w:eastAsia="仿宋" w:cs="Times New Roman"/>
                <w:color w:val="auto"/>
                <w:kern w:val="0"/>
                <w:sz w:val="24"/>
                <w:szCs w:val="24"/>
              </w:rPr>
              <w:t>本项目主要生产设备见下表：</w:t>
            </w:r>
          </w:p>
          <w:p>
            <w:pPr>
              <w:pStyle w:val="41"/>
              <w:spacing w:line="240" w:lineRule="auto"/>
              <w:rPr>
                <w:rFonts w:hint="default" w:ascii="Times New Roman" w:hAnsi="Times New Roman" w:eastAsia="仿宋" w:cs="Times New Roman"/>
                <w:color w:val="auto"/>
                <w:sz w:val="21"/>
                <w:szCs w:val="21"/>
              </w:rPr>
            </w:pPr>
          </w:p>
          <w:p>
            <w:pPr>
              <w:pStyle w:val="41"/>
              <w:spacing w:line="240" w:lineRule="auto"/>
              <w:rPr>
                <w:rFonts w:hint="default" w:ascii="Times New Roman" w:hAnsi="Times New Roman" w:eastAsia="仿宋" w:cs="Times New Roman"/>
                <w:color w:val="auto"/>
                <w:sz w:val="21"/>
                <w:szCs w:val="21"/>
              </w:rPr>
            </w:pPr>
          </w:p>
          <w:p>
            <w:pPr>
              <w:pStyle w:val="41"/>
              <w:spacing w:line="240" w:lineRule="auto"/>
              <w:rPr>
                <w:rFonts w:hint="default" w:ascii="Times New Roman" w:hAnsi="Times New Roman" w:eastAsia="仿宋" w:cs="Times New Roman"/>
                <w:color w:val="auto"/>
                <w:sz w:val="21"/>
                <w:szCs w:val="21"/>
              </w:rPr>
            </w:pPr>
          </w:p>
          <w:p>
            <w:pPr>
              <w:pStyle w:val="41"/>
              <w:spacing w:line="240" w:lineRule="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表2-5主要生产设备一览表</w:t>
            </w:r>
          </w:p>
          <w:tbl>
            <w:tblPr>
              <w:tblStyle w:val="26"/>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4"/>
              <w:gridCol w:w="2689"/>
              <w:gridCol w:w="2923"/>
              <w:gridCol w:w="1148"/>
              <w:gridCol w:w="11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59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val="en-US" w:eastAsia="zh-CN" w:bidi="ar-SA"/>
                    </w:rPr>
                    <w:t>序号</w:t>
                  </w:r>
                </w:p>
              </w:tc>
              <w:tc>
                <w:tcPr>
                  <w:tcW w:w="150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val="en-US" w:eastAsia="zh-CN" w:bidi="ar-SA"/>
                    </w:rPr>
                    <w:t>设备名称</w:t>
                  </w:r>
                </w:p>
              </w:tc>
              <w:tc>
                <w:tcPr>
                  <w:tcW w:w="163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val="en-US" w:eastAsia="zh-CN" w:bidi="ar-SA"/>
                    </w:rPr>
                    <w:t>规格型号</w:t>
                  </w:r>
                </w:p>
              </w:tc>
              <w:tc>
                <w:tcPr>
                  <w:tcW w:w="64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val="en-US" w:eastAsia="zh-CN" w:bidi="ar-SA"/>
                    </w:rPr>
                    <w:t>单位</w:t>
                  </w:r>
                </w:p>
              </w:tc>
              <w:tc>
                <w:tcPr>
                  <w:tcW w:w="61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val="en-US" w:eastAsia="zh-CN" w:bidi="ar-SA"/>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val="en-US" w:eastAsia="zh-CN" w:bidi="ar-SA"/>
                    </w:rPr>
                    <w:t>1</w:t>
                  </w:r>
                </w:p>
              </w:tc>
              <w:tc>
                <w:tcPr>
                  <w:tcW w:w="150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val="en-US" w:eastAsia="zh-CN" w:bidi="ar-SA"/>
                    </w:rPr>
                    <w:t>挖掘机</w:t>
                  </w:r>
                </w:p>
              </w:tc>
              <w:tc>
                <w:tcPr>
                  <w:tcW w:w="163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val="en-US" w:eastAsia="zh-CN" w:bidi="ar-SA"/>
                    </w:rPr>
                    <w:t>DH500LC-7</w:t>
                  </w:r>
                </w:p>
              </w:tc>
              <w:tc>
                <w:tcPr>
                  <w:tcW w:w="64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val="en-US" w:eastAsia="zh-CN" w:bidi="ar-SA"/>
                    </w:rPr>
                    <w:t>台</w:t>
                  </w:r>
                </w:p>
              </w:tc>
              <w:tc>
                <w:tcPr>
                  <w:tcW w:w="61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val="en-US" w:eastAsia="zh-CN" w:bidi="ar-SA"/>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val="en-US" w:eastAsia="zh-CN" w:bidi="ar-SA"/>
                    </w:rPr>
                    <w:t>2</w:t>
                  </w:r>
                </w:p>
              </w:tc>
              <w:tc>
                <w:tcPr>
                  <w:tcW w:w="150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val="en-US" w:eastAsia="zh-CN" w:bidi="ar-SA"/>
                    </w:rPr>
                    <w:t>装载机</w:t>
                  </w:r>
                </w:p>
              </w:tc>
              <w:tc>
                <w:tcPr>
                  <w:tcW w:w="163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val="en-US" w:eastAsia="zh-CN" w:bidi="ar-SA"/>
                    </w:rPr>
                    <w:t>ZL-50</w:t>
                  </w:r>
                </w:p>
              </w:tc>
              <w:tc>
                <w:tcPr>
                  <w:tcW w:w="64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val="en-US" w:eastAsia="zh-CN" w:bidi="ar-SA"/>
                    </w:rPr>
                    <w:t>台</w:t>
                  </w:r>
                </w:p>
              </w:tc>
              <w:tc>
                <w:tcPr>
                  <w:tcW w:w="61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val="en-US"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val="en-US" w:eastAsia="zh-CN" w:bidi="ar-SA"/>
                    </w:rPr>
                    <w:t>3</w:t>
                  </w:r>
                </w:p>
              </w:tc>
              <w:tc>
                <w:tcPr>
                  <w:tcW w:w="150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val="en-US" w:eastAsia="zh-CN" w:bidi="ar-SA"/>
                    </w:rPr>
                    <w:t>自卸汽车</w:t>
                  </w:r>
                </w:p>
              </w:tc>
              <w:tc>
                <w:tcPr>
                  <w:tcW w:w="163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val="en-US" w:eastAsia="zh-CN" w:bidi="ar-SA"/>
                    </w:rPr>
                    <w:t>30t</w:t>
                  </w:r>
                </w:p>
              </w:tc>
              <w:tc>
                <w:tcPr>
                  <w:tcW w:w="64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val="en-US" w:eastAsia="zh-CN" w:bidi="ar-SA"/>
                    </w:rPr>
                    <w:t>辆</w:t>
                  </w:r>
                </w:p>
              </w:tc>
              <w:tc>
                <w:tcPr>
                  <w:tcW w:w="61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val="en-US" w:eastAsia="zh-CN" w:bidi="ar-SA"/>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val="en-US" w:eastAsia="zh-CN" w:bidi="ar-SA"/>
                    </w:rPr>
                    <w:t>4</w:t>
                  </w:r>
                </w:p>
              </w:tc>
              <w:tc>
                <w:tcPr>
                  <w:tcW w:w="150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val="en-US" w:eastAsia="zh-CN" w:bidi="ar-SA"/>
                    </w:rPr>
                    <w:t>洒水车</w:t>
                  </w:r>
                </w:p>
              </w:tc>
              <w:tc>
                <w:tcPr>
                  <w:tcW w:w="163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val="en-US" w:eastAsia="zh-CN" w:bidi="ar-SA"/>
                    </w:rPr>
                    <w:t>20m³</w:t>
                  </w:r>
                </w:p>
              </w:tc>
              <w:tc>
                <w:tcPr>
                  <w:tcW w:w="64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val="en-US" w:eastAsia="zh-CN" w:bidi="ar-SA"/>
                    </w:rPr>
                    <w:t>辆</w:t>
                  </w:r>
                </w:p>
              </w:tc>
              <w:tc>
                <w:tcPr>
                  <w:tcW w:w="61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val="en-US"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val="en-US" w:eastAsia="zh-CN" w:bidi="ar-SA"/>
                    </w:rPr>
                    <w:t>5</w:t>
                  </w:r>
                </w:p>
              </w:tc>
              <w:tc>
                <w:tcPr>
                  <w:tcW w:w="150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val="en-US" w:eastAsia="zh-CN" w:bidi="ar-SA"/>
                    </w:rPr>
                    <w:t>储水罐</w:t>
                  </w:r>
                </w:p>
              </w:tc>
              <w:tc>
                <w:tcPr>
                  <w:tcW w:w="163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val="en-US" w:eastAsia="zh-CN" w:bidi="ar-SA"/>
                    </w:rPr>
                    <w:t>5m</w:t>
                  </w:r>
                  <w:r>
                    <w:rPr>
                      <w:rFonts w:hint="default" w:ascii="Times New Roman" w:hAnsi="Times New Roman" w:eastAsia="仿宋" w:cs="Times New Roman"/>
                      <w:color w:val="auto"/>
                      <w:kern w:val="0"/>
                      <w:sz w:val="21"/>
                      <w:szCs w:val="21"/>
                      <w:vertAlign w:val="superscript"/>
                      <w:lang w:val="en-US" w:eastAsia="zh-CN" w:bidi="ar-SA"/>
                    </w:rPr>
                    <w:t>3</w:t>
                  </w:r>
                </w:p>
              </w:tc>
              <w:tc>
                <w:tcPr>
                  <w:tcW w:w="64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val="en-US" w:eastAsia="zh-CN" w:bidi="ar-SA"/>
                    </w:rPr>
                    <w:t>个</w:t>
                  </w:r>
                </w:p>
              </w:tc>
              <w:tc>
                <w:tcPr>
                  <w:tcW w:w="61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val="en-US"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val="en-US" w:eastAsia="zh-CN" w:bidi="ar-SA"/>
                    </w:rPr>
                    <w:t>6</w:t>
                  </w:r>
                </w:p>
              </w:tc>
              <w:tc>
                <w:tcPr>
                  <w:tcW w:w="150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val="en-US" w:eastAsia="zh-CN" w:bidi="ar-SA"/>
                    </w:rPr>
                    <w:t>越野车</w:t>
                  </w:r>
                </w:p>
              </w:tc>
              <w:tc>
                <w:tcPr>
                  <w:tcW w:w="163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val="en-US" w:eastAsia="zh-CN" w:bidi="ar-SA"/>
                    </w:rPr>
                    <w:t>/</w:t>
                  </w:r>
                </w:p>
              </w:tc>
              <w:tc>
                <w:tcPr>
                  <w:tcW w:w="64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val="en-US" w:eastAsia="zh-CN" w:bidi="ar-SA"/>
                    </w:rPr>
                    <w:t>辆</w:t>
                  </w:r>
                </w:p>
              </w:tc>
              <w:tc>
                <w:tcPr>
                  <w:tcW w:w="61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val="en-US"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val="en-US" w:eastAsia="zh-CN" w:bidi="ar-SA"/>
                    </w:rPr>
                    <w:t>7</w:t>
                  </w:r>
                </w:p>
              </w:tc>
              <w:tc>
                <w:tcPr>
                  <w:tcW w:w="150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val="en-US" w:eastAsia="zh-CN" w:bidi="ar-SA"/>
                    </w:rPr>
                    <w:t>皮卡车</w:t>
                  </w:r>
                </w:p>
              </w:tc>
              <w:tc>
                <w:tcPr>
                  <w:tcW w:w="163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val="en-US" w:eastAsia="zh-CN" w:bidi="ar-SA"/>
                    </w:rPr>
                    <w:t>/</w:t>
                  </w:r>
                </w:p>
              </w:tc>
              <w:tc>
                <w:tcPr>
                  <w:tcW w:w="64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val="en-US" w:eastAsia="zh-CN" w:bidi="ar-SA"/>
                    </w:rPr>
                    <w:t>辆</w:t>
                  </w:r>
                </w:p>
              </w:tc>
              <w:tc>
                <w:tcPr>
                  <w:tcW w:w="61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val="en-US"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val="en-US" w:eastAsia="zh-CN" w:bidi="ar-SA"/>
                    </w:rPr>
                    <w:t>8</w:t>
                  </w:r>
                </w:p>
              </w:tc>
              <w:tc>
                <w:tcPr>
                  <w:tcW w:w="150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val="en-US" w:eastAsia="zh-CN" w:bidi="ar-SA"/>
                    </w:rPr>
                    <w:t>通信</w:t>
                  </w:r>
                </w:p>
              </w:tc>
              <w:tc>
                <w:tcPr>
                  <w:tcW w:w="163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val="en-US" w:eastAsia="zh-CN" w:bidi="ar-SA"/>
                    </w:rPr>
                    <w:t>对讲机</w:t>
                  </w:r>
                </w:p>
              </w:tc>
              <w:tc>
                <w:tcPr>
                  <w:tcW w:w="64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val="en-US" w:eastAsia="zh-CN" w:bidi="ar-SA"/>
                    </w:rPr>
                    <w:t>部</w:t>
                  </w:r>
                </w:p>
              </w:tc>
              <w:tc>
                <w:tcPr>
                  <w:tcW w:w="61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val="en-US" w:eastAsia="zh-CN" w:bidi="ar-SA"/>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val="en-US" w:eastAsia="zh-CN" w:bidi="ar-SA"/>
                    </w:rPr>
                    <w:t>9</w:t>
                  </w:r>
                </w:p>
              </w:tc>
              <w:tc>
                <w:tcPr>
                  <w:tcW w:w="150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val="en-US" w:eastAsia="zh-CN" w:bidi="ar-SA"/>
                    </w:rPr>
                    <w:t>炮雾机</w:t>
                  </w:r>
                </w:p>
              </w:tc>
              <w:tc>
                <w:tcPr>
                  <w:tcW w:w="163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val="en-US" w:eastAsia="zh-CN" w:bidi="ar-SA"/>
                    </w:rPr>
                    <w:t>/</w:t>
                  </w:r>
                </w:p>
              </w:tc>
              <w:tc>
                <w:tcPr>
                  <w:tcW w:w="64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val="en-US" w:eastAsia="zh-CN" w:bidi="ar-SA"/>
                    </w:rPr>
                    <w:t>台</w:t>
                  </w:r>
                </w:p>
              </w:tc>
              <w:tc>
                <w:tcPr>
                  <w:tcW w:w="61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val="en-US" w:eastAsia="zh-CN" w:bidi="ar-SA"/>
                    </w:rPr>
                    <w:t>3</w:t>
                  </w:r>
                </w:p>
              </w:tc>
            </w:tr>
          </w:tbl>
          <w:p>
            <w:pPr>
              <w:keepNext w:val="0"/>
              <w:keepLines w:val="0"/>
              <w:pageBreakBefore w:val="0"/>
              <w:widowControl w:val="0"/>
              <w:kinsoku/>
              <w:wordWrap/>
              <w:overflowPunct/>
              <w:topLinePunct w:val="0"/>
              <w:autoSpaceDE/>
              <w:autoSpaceDN/>
              <w:bidi w:val="0"/>
              <w:adjustRightInd/>
              <w:snapToGrid/>
              <w:ind w:left="0" w:leftChars="0" w:right="105" w:rightChars="50" w:firstLine="482" w:firstLineChars="200"/>
              <w:jc w:val="left"/>
              <w:textAlignment w:val="auto"/>
              <w:rPr>
                <w:rFonts w:hint="default" w:ascii="Times New Roman" w:hAnsi="Times New Roman" w:eastAsia="仿宋" w:cs="Times New Roman"/>
                <w:b/>
                <w:color w:val="auto"/>
                <w:sz w:val="24"/>
                <w:szCs w:val="24"/>
              </w:rPr>
            </w:pPr>
            <w:r>
              <w:rPr>
                <w:rFonts w:hint="default" w:ascii="Times New Roman" w:hAnsi="Times New Roman" w:eastAsia="仿宋" w:cs="Times New Roman"/>
                <w:b/>
                <w:color w:val="auto"/>
                <w:sz w:val="24"/>
                <w:szCs w:val="24"/>
              </w:rPr>
              <w:t>7、公用工程</w:t>
            </w:r>
          </w:p>
          <w:p>
            <w:pPr>
              <w:keepNext w:val="0"/>
              <w:keepLines w:val="0"/>
              <w:pageBreakBefore w:val="0"/>
              <w:widowControl w:val="0"/>
              <w:kinsoku/>
              <w:wordWrap/>
              <w:overflowPunct/>
              <w:topLinePunct w:val="0"/>
              <w:autoSpaceDE/>
              <w:autoSpaceDN/>
              <w:bidi w:val="0"/>
              <w:adjustRightInd/>
              <w:snapToGrid/>
              <w:ind w:right="105" w:rightChars="50" w:firstLine="422"/>
              <w:jc w:val="left"/>
              <w:textAlignment w:val="auto"/>
              <w:rPr>
                <w:rFonts w:hint="default" w:ascii="Times New Roman" w:hAnsi="Times New Roman" w:eastAsia="仿宋" w:cs="Times New Roman"/>
                <w:b/>
                <w:color w:val="auto"/>
                <w:sz w:val="24"/>
                <w:szCs w:val="24"/>
              </w:rPr>
            </w:pPr>
            <w:r>
              <w:rPr>
                <w:rFonts w:hint="default" w:ascii="Times New Roman" w:hAnsi="Times New Roman" w:eastAsia="仿宋" w:cs="Times New Roman"/>
                <w:b/>
                <w:color w:val="auto"/>
                <w:sz w:val="24"/>
                <w:szCs w:val="24"/>
              </w:rPr>
              <w:t>7.</w:t>
            </w:r>
            <w:r>
              <w:rPr>
                <w:rFonts w:hint="default" w:ascii="Times New Roman" w:hAnsi="Times New Roman" w:eastAsia="仿宋" w:cs="Times New Roman"/>
                <w:b/>
                <w:color w:val="auto"/>
                <w:sz w:val="24"/>
                <w:szCs w:val="24"/>
                <w:lang w:val="en-US" w:eastAsia="zh-CN"/>
              </w:rPr>
              <w:t>1</w:t>
            </w:r>
            <w:r>
              <w:rPr>
                <w:rFonts w:hint="default" w:ascii="Times New Roman" w:hAnsi="Times New Roman" w:eastAsia="仿宋" w:cs="Times New Roman"/>
                <w:b/>
                <w:color w:val="auto"/>
                <w:sz w:val="24"/>
                <w:szCs w:val="24"/>
              </w:rPr>
              <w:t>供电</w:t>
            </w:r>
          </w:p>
          <w:p>
            <w:pPr>
              <w:keepNext w:val="0"/>
              <w:keepLines w:val="0"/>
              <w:pageBreakBefore w:val="0"/>
              <w:widowControl w:val="0"/>
              <w:kinsoku/>
              <w:wordWrap/>
              <w:overflowPunct/>
              <w:topLinePunct w:val="0"/>
              <w:bidi w:val="0"/>
              <w:adjustRightInd/>
              <w:snapToGrid/>
              <w:ind w:right="105" w:rightChars="50" w:firstLine="422"/>
              <w:jc w:val="left"/>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根据《新疆鄯善县火车站镇东建筑用砂矿矿产资源开发利用与生态保护修复方案》可知，矿山采矿及相关辅助设备设施均采用柴油设备，因此矿山采矿无需供电。</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b/>
                <w:color w:val="auto"/>
                <w:sz w:val="24"/>
                <w:szCs w:val="24"/>
              </w:rPr>
              <w:t>7.</w:t>
            </w:r>
            <w:r>
              <w:rPr>
                <w:rFonts w:hint="default" w:ascii="Times New Roman" w:hAnsi="Times New Roman" w:eastAsia="仿宋" w:cs="Times New Roman"/>
                <w:b/>
                <w:color w:val="auto"/>
                <w:sz w:val="24"/>
                <w:szCs w:val="24"/>
                <w:lang w:val="en-US" w:eastAsia="zh-CN"/>
              </w:rPr>
              <w:t>2</w:t>
            </w:r>
            <w:r>
              <w:rPr>
                <w:rFonts w:hint="default" w:ascii="Times New Roman" w:hAnsi="Times New Roman" w:eastAsia="仿宋" w:cs="Times New Roman"/>
                <w:b/>
                <w:bCs/>
                <w:color w:val="auto"/>
                <w:sz w:val="24"/>
                <w:szCs w:val="24"/>
                <w:lang w:val="en-US" w:eastAsia="zh-CN"/>
              </w:rPr>
              <w:t>矿山机修</w:t>
            </w:r>
          </w:p>
          <w:p>
            <w:pPr>
              <w:pStyle w:val="36"/>
              <w:keepNext w:val="0"/>
              <w:keepLines w:val="0"/>
              <w:pageBreakBefore w:val="0"/>
              <w:kinsoku/>
              <w:wordWrap/>
              <w:overflowPunct/>
              <w:topLinePunct w:val="0"/>
              <w:bidi w:val="0"/>
              <w:adjustRightInd/>
              <w:snapToGrid/>
              <w:spacing w:line="360" w:lineRule="auto"/>
              <w:ind w:firstLine="480" w:firstLineChars="20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lang w:val="en-US" w:eastAsia="zh-CN"/>
              </w:rPr>
              <w:t>矿山生产建设规模25万m</w:t>
            </w:r>
            <w:r>
              <w:rPr>
                <w:rFonts w:hint="default" w:ascii="Times New Roman" w:hAnsi="Times New Roman" w:eastAsia="仿宋" w:cs="Times New Roman"/>
                <w:color w:val="auto"/>
                <w:sz w:val="24"/>
                <w:szCs w:val="24"/>
                <w:vertAlign w:val="superscript"/>
                <w:lang w:val="en-US" w:eastAsia="zh-CN"/>
              </w:rPr>
              <w:t>3</w:t>
            </w:r>
            <w:r>
              <w:rPr>
                <w:rFonts w:hint="default" w:ascii="Times New Roman" w:hAnsi="Times New Roman" w:eastAsia="仿宋" w:cs="Times New Roman"/>
                <w:color w:val="auto"/>
                <w:sz w:val="24"/>
                <w:szCs w:val="24"/>
                <w:lang w:val="en-US" w:eastAsia="zh-CN"/>
              </w:rPr>
              <w:t>/年，根据《矿山地质环境保护与恢复治理方案编制规范》附录D中矿山生产建设规模分类一览表，属于中型矿山。由于矿山服务年限仅2.84年，矿区距鄯善县火车站镇4公里，鄯善县约37公里左右，全程高速，故矿山设备修理依托鄯善县火车站镇修理厂，设计矿山不设置设备修理间</w:t>
            </w:r>
            <w:r>
              <w:rPr>
                <w:rFonts w:hint="default" w:ascii="Times New Roman" w:hAnsi="Times New Roman" w:eastAsia="仿宋" w:cs="Times New Roman"/>
                <w:color w:val="auto"/>
                <w:sz w:val="24"/>
                <w:szCs w:val="24"/>
              </w:rPr>
              <w:t>。</w:t>
            </w:r>
          </w:p>
          <w:p>
            <w:pPr>
              <w:keepNext w:val="0"/>
              <w:keepLines w:val="0"/>
              <w:pageBreakBefore w:val="0"/>
              <w:kinsoku/>
              <w:wordWrap/>
              <w:overflowPunct/>
              <w:topLinePunct w:val="0"/>
              <w:bidi w:val="0"/>
              <w:adjustRightInd/>
              <w:snapToGrid/>
              <w:ind w:right="105" w:rightChars="50" w:firstLine="422"/>
              <w:jc w:val="left"/>
              <w:textAlignment w:val="auto"/>
              <w:rPr>
                <w:rFonts w:hint="default" w:ascii="Times New Roman" w:hAnsi="Times New Roman" w:eastAsia="仿宋" w:cs="Times New Roman"/>
                <w:b/>
                <w:color w:val="auto"/>
                <w:sz w:val="24"/>
                <w:szCs w:val="24"/>
              </w:rPr>
            </w:pPr>
            <w:r>
              <w:rPr>
                <w:rFonts w:hint="default" w:ascii="Times New Roman" w:hAnsi="Times New Roman" w:eastAsia="仿宋" w:cs="Times New Roman"/>
                <w:b/>
                <w:color w:val="auto"/>
                <w:sz w:val="24"/>
                <w:szCs w:val="24"/>
              </w:rPr>
              <w:t>7.</w:t>
            </w:r>
            <w:r>
              <w:rPr>
                <w:rFonts w:hint="default" w:ascii="Times New Roman" w:hAnsi="Times New Roman" w:eastAsia="仿宋" w:cs="Times New Roman"/>
                <w:b/>
                <w:color w:val="auto"/>
                <w:sz w:val="24"/>
                <w:szCs w:val="24"/>
                <w:lang w:val="en-US" w:eastAsia="zh-CN"/>
              </w:rPr>
              <w:t>3</w:t>
            </w:r>
            <w:r>
              <w:rPr>
                <w:rFonts w:hint="default" w:ascii="Times New Roman" w:hAnsi="Times New Roman" w:eastAsia="仿宋" w:cs="Times New Roman"/>
                <w:b/>
                <w:color w:val="auto"/>
                <w:sz w:val="24"/>
                <w:szCs w:val="24"/>
              </w:rPr>
              <w:t>供水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根据项目开发利用与生态保护修复方案可知，矿区产品为路基建筑用，不需要筛分、水洗，主要为洒水降尘用。距附近鄯善县火车站镇较近（约4千米左右），设计矿山配备1台20m</w:t>
            </w:r>
            <w:r>
              <w:rPr>
                <w:rFonts w:hint="default" w:ascii="Times New Roman" w:hAnsi="Times New Roman" w:eastAsia="仿宋" w:cs="Times New Roman"/>
                <w:color w:val="auto"/>
                <w:sz w:val="24"/>
                <w:szCs w:val="24"/>
                <w:vertAlign w:val="superscript"/>
                <w:lang w:val="en-US" w:eastAsia="zh-CN"/>
              </w:rPr>
              <w:t>3</w:t>
            </w:r>
            <w:r>
              <w:rPr>
                <w:rFonts w:hint="default" w:ascii="Times New Roman" w:hAnsi="Times New Roman" w:eastAsia="仿宋" w:cs="Times New Roman"/>
                <w:color w:val="auto"/>
                <w:sz w:val="24"/>
                <w:szCs w:val="24"/>
                <w:lang w:val="en-US" w:eastAsia="zh-CN"/>
              </w:rPr>
              <w:t>水车，生产用水从附近的沙尔湖服务区拉运。</w:t>
            </w:r>
          </w:p>
          <w:p>
            <w:pPr>
              <w:keepNext w:val="0"/>
              <w:keepLines w:val="0"/>
              <w:pageBreakBefore w:val="0"/>
              <w:widowControl w:val="0"/>
              <w:kinsoku/>
              <w:wordWrap/>
              <w:overflowPunct/>
              <w:topLinePunct w:val="0"/>
              <w:autoSpaceDE/>
              <w:autoSpaceDN/>
              <w:bidi w:val="0"/>
              <w:adjustRightInd/>
              <w:snapToGrid/>
              <w:ind w:firstLine="420"/>
              <w:textAlignment w:val="auto"/>
              <w:rPr>
                <w:rFonts w:hint="default" w:ascii="Times New Roman" w:hAnsi="Times New Roman" w:eastAsia="仿宋" w:cs="Times New Roman"/>
                <w:color w:val="auto"/>
                <w:kern w:val="0"/>
                <w:sz w:val="24"/>
                <w:szCs w:val="24"/>
                <w:highlight w:val="none"/>
              </w:rPr>
            </w:pPr>
            <w:r>
              <w:rPr>
                <w:rFonts w:hint="default" w:ascii="Times New Roman" w:hAnsi="Times New Roman" w:eastAsia="仿宋" w:cs="Times New Roman"/>
                <w:color w:val="auto"/>
                <w:kern w:val="0"/>
                <w:sz w:val="24"/>
                <w:szCs w:val="24"/>
                <w:highlight w:val="none"/>
                <w:lang w:eastAsia="zh-CN"/>
              </w:rPr>
              <w:t>（</w:t>
            </w:r>
            <w:r>
              <w:rPr>
                <w:rFonts w:hint="default" w:ascii="Times New Roman" w:hAnsi="Times New Roman" w:eastAsia="仿宋" w:cs="Times New Roman"/>
                <w:color w:val="auto"/>
                <w:kern w:val="0"/>
                <w:sz w:val="24"/>
                <w:szCs w:val="24"/>
                <w:highlight w:val="none"/>
                <w:lang w:val="en-US" w:eastAsia="zh-CN"/>
              </w:rPr>
              <w:t>1</w:t>
            </w:r>
            <w:r>
              <w:rPr>
                <w:rFonts w:hint="default" w:ascii="Times New Roman" w:hAnsi="Times New Roman" w:eastAsia="仿宋" w:cs="Times New Roman"/>
                <w:color w:val="auto"/>
                <w:kern w:val="0"/>
                <w:sz w:val="24"/>
                <w:szCs w:val="24"/>
                <w:highlight w:val="none"/>
                <w:lang w:eastAsia="zh-CN"/>
              </w:rPr>
              <w:t>）</w:t>
            </w:r>
            <w:r>
              <w:rPr>
                <w:rFonts w:hint="default" w:ascii="Times New Roman" w:hAnsi="Times New Roman" w:eastAsia="仿宋" w:cs="Times New Roman"/>
                <w:color w:val="auto"/>
                <w:kern w:val="0"/>
                <w:sz w:val="24"/>
                <w:szCs w:val="24"/>
                <w:highlight w:val="none"/>
              </w:rPr>
              <w:t>降尘用水</w:t>
            </w:r>
          </w:p>
          <w:p>
            <w:pPr>
              <w:keepNext w:val="0"/>
              <w:keepLines w:val="0"/>
              <w:pageBreakBefore w:val="0"/>
              <w:widowControl w:val="0"/>
              <w:kinsoku/>
              <w:wordWrap/>
              <w:overflowPunct/>
              <w:topLinePunct w:val="0"/>
              <w:autoSpaceDE/>
              <w:autoSpaceDN/>
              <w:bidi w:val="0"/>
              <w:adjustRightInd/>
              <w:snapToGrid/>
              <w:ind w:firstLine="420"/>
              <w:textAlignment w:val="auto"/>
              <w:rPr>
                <w:rFonts w:hint="default" w:ascii="Times New Roman" w:hAnsi="Times New Roman" w:eastAsia="仿宋" w:cs="Times New Roman"/>
                <w:color w:val="auto"/>
                <w:kern w:val="0"/>
                <w:sz w:val="24"/>
                <w:szCs w:val="24"/>
                <w:highlight w:val="none"/>
              </w:rPr>
            </w:pPr>
            <w:r>
              <w:rPr>
                <w:rFonts w:hint="default" w:ascii="Times New Roman" w:hAnsi="Times New Roman" w:eastAsia="仿宋" w:cs="Times New Roman"/>
                <w:color w:val="auto"/>
                <w:kern w:val="0"/>
                <w:sz w:val="24"/>
                <w:szCs w:val="24"/>
                <w:highlight w:val="none"/>
              </w:rPr>
              <w:fldChar w:fldCharType="begin"/>
            </w:r>
            <w:r>
              <w:rPr>
                <w:rFonts w:hint="default" w:ascii="Times New Roman" w:hAnsi="Times New Roman" w:eastAsia="仿宋" w:cs="Times New Roman"/>
                <w:color w:val="auto"/>
                <w:kern w:val="0"/>
                <w:sz w:val="24"/>
                <w:szCs w:val="24"/>
                <w:highlight w:val="none"/>
              </w:rPr>
              <w:instrText xml:space="preserve"> = 1 \* GB3 </w:instrText>
            </w:r>
            <w:r>
              <w:rPr>
                <w:rFonts w:hint="default" w:ascii="Times New Roman" w:hAnsi="Times New Roman" w:eastAsia="仿宋" w:cs="Times New Roman"/>
                <w:color w:val="auto"/>
                <w:kern w:val="0"/>
                <w:sz w:val="24"/>
                <w:szCs w:val="24"/>
                <w:highlight w:val="none"/>
              </w:rPr>
              <w:fldChar w:fldCharType="separate"/>
            </w:r>
            <w:r>
              <w:rPr>
                <w:rFonts w:hint="default" w:ascii="Times New Roman" w:hAnsi="Times New Roman" w:eastAsia="仿宋" w:cs="Times New Roman"/>
                <w:color w:val="auto"/>
                <w:kern w:val="0"/>
                <w:sz w:val="24"/>
                <w:szCs w:val="24"/>
                <w:highlight w:val="none"/>
              </w:rPr>
              <w:t>①</w:t>
            </w:r>
            <w:r>
              <w:rPr>
                <w:rFonts w:hint="default" w:ascii="Times New Roman" w:hAnsi="Times New Roman" w:eastAsia="仿宋" w:cs="Times New Roman"/>
                <w:color w:val="auto"/>
                <w:kern w:val="0"/>
                <w:sz w:val="24"/>
                <w:szCs w:val="24"/>
                <w:highlight w:val="none"/>
              </w:rPr>
              <w:fldChar w:fldCharType="end"/>
            </w:r>
            <w:r>
              <w:rPr>
                <w:rFonts w:hint="default" w:ascii="Times New Roman" w:hAnsi="Times New Roman" w:eastAsia="仿宋" w:cs="Times New Roman"/>
                <w:color w:val="auto"/>
                <w:kern w:val="0"/>
                <w:sz w:val="24"/>
                <w:szCs w:val="24"/>
                <w:highlight w:val="none"/>
              </w:rPr>
              <w:t>开采及装卸降尘用水</w:t>
            </w:r>
          </w:p>
          <w:p>
            <w:pPr>
              <w:keepNext w:val="0"/>
              <w:keepLines w:val="0"/>
              <w:pageBreakBefore w:val="0"/>
              <w:widowControl w:val="0"/>
              <w:kinsoku/>
              <w:wordWrap/>
              <w:overflowPunct/>
              <w:topLinePunct w:val="0"/>
              <w:autoSpaceDE/>
              <w:autoSpaceDN/>
              <w:bidi w:val="0"/>
              <w:adjustRightInd/>
              <w:snapToGrid/>
              <w:ind w:firstLine="420"/>
              <w:textAlignment w:val="auto"/>
              <w:rPr>
                <w:rFonts w:hint="default" w:ascii="Times New Roman" w:hAnsi="Times New Roman" w:eastAsia="仿宋" w:cs="Times New Roman"/>
                <w:color w:val="auto"/>
                <w:kern w:val="0"/>
                <w:sz w:val="24"/>
                <w:szCs w:val="24"/>
                <w:highlight w:val="none"/>
              </w:rPr>
            </w:pPr>
            <w:r>
              <w:rPr>
                <w:rFonts w:hint="default" w:ascii="Times New Roman" w:hAnsi="Times New Roman" w:eastAsia="仿宋" w:cs="Times New Roman"/>
                <w:color w:val="auto"/>
                <w:kern w:val="0"/>
                <w:sz w:val="24"/>
                <w:szCs w:val="24"/>
                <w:highlight w:val="none"/>
              </w:rPr>
              <w:t>项目采用雾炮机对开采、铲装（装卸）过程中产生的扬尘进行抑制，</w:t>
            </w:r>
            <w:r>
              <w:rPr>
                <w:rFonts w:hint="default" w:ascii="Times New Roman" w:hAnsi="Times New Roman" w:eastAsia="仿宋" w:cs="Times New Roman"/>
                <w:color w:val="auto"/>
                <w:kern w:val="0"/>
                <w:sz w:val="24"/>
                <w:szCs w:val="24"/>
                <w:lang w:val="en-US" w:eastAsia="zh-CN" w:bidi="ar"/>
              </w:rPr>
              <w:t>根据</w:t>
            </w:r>
            <w:r>
              <w:rPr>
                <w:rFonts w:hint="default" w:ascii="Times New Roman" w:hAnsi="Times New Roman" w:eastAsia="仿宋" w:cs="Times New Roman"/>
                <w:color w:val="auto"/>
                <w:sz w:val="24"/>
                <w:szCs w:val="24"/>
                <w:lang w:val="en-US" w:eastAsia="zh-CN"/>
              </w:rPr>
              <w:t>《新疆鄯善县火车站镇东建筑用砂矿矿产资源开发利用与生态保护修复方案》可知，</w:t>
            </w:r>
            <w:r>
              <w:rPr>
                <w:rFonts w:hint="default" w:ascii="Times New Roman" w:hAnsi="Times New Roman" w:eastAsia="仿宋" w:cs="Times New Roman"/>
                <w:color w:val="auto"/>
                <w:kern w:val="0"/>
                <w:sz w:val="24"/>
                <w:szCs w:val="24"/>
                <w:highlight w:val="none"/>
              </w:rPr>
              <w:t>抑尘用水量按2L/t-矿石计，项目每日开采约</w:t>
            </w:r>
            <w:r>
              <w:rPr>
                <w:rFonts w:hint="default" w:ascii="Times New Roman" w:hAnsi="Times New Roman" w:eastAsia="仿宋" w:cs="Times New Roman"/>
                <w:color w:val="auto"/>
                <w:kern w:val="0"/>
                <w:sz w:val="24"/>
                <w:szCs w:val="24"/>
                <w:highlight w:val="none"/>
                <w:lang w:val="en-US" w:eastAsia="zh-CN"/>
              </w:rPr>
              <w:t>1388.89</w:t>
            </w:r>
            <w:r>
              <w:rPr>
                <w:rFonts w:hint="default" w:ascii="Times New Roman" w:hAnsi="Times New Roman" w:eastAsia="仿宋" w:cs="Times New Roman"/>
                <w:color w:val="auto"/>
                <w:kern w:val="0"/>
                <w:sz w:val="24"/>
                <w:szCs w:val="24"/>
                <w:highlight w:val="none"/>
              </w:rPr>
              <w:t>t，用水量约</w:t>
            </w:r>
            <w:r>
              <w:rPr>
                <w:rFonts w:hint="default" w:ascii="Times New Roman" w:hAnsi="Times New Roman" w:eastAsia="仿宋" w:cs="Times New Roman"/>
                <w:color w:val="auto"/>
                <w:kern w:val="0"/>
                <w:sz w:val="24"/>
                <w:szCs w:val="24"/>
                <w:highlight w:val="none"/>
                <w:lang w:val="en-US" w:eastAsia="zh-CN"/>
              </w:rPr>
              <w:t>2.78</w:t>
            </w:r>
            <w:r>
              <w:rPr>
                <w:rFonts w:hint="default" w:ascii="Times New Roman" w:hAnsi="Times New Roman" w:eastAsia="仿宋" w:cs="Times New Roman"/>
                <w:color w:val="auto"/>
                <w:kern w:val="0"/>
                <w:sz w:val="24"/>
                <w:szCs w:val="24"/>
                <w:highlight w:val="none"/>
              </w:rPr>
              <w:t>m</w:t>
            </w:r>
            <w:r>
              <w:rPr>
                <w:rFonts w:hint="default" w:ascii="Times New Roman" w:hAnsi="Times New Roman" w:eastAsia="仿宋" w:cs="Times New Roman"/>
                <w:color w:val="auto"/>
                <w:kern w:val="0"/>
                <w:sz w:val="24"/>
                <w:szCs w:val="24"/>
                <w:highlight w:val="none"/>
                <w:vertAlign w:val="superscript"/>
              </w:rPr>
              <w:t>3</w:t>
            </w:r>
            <w:r>
              <w:rPr>
                <w:rFonts w:hint="default" w:ascii="Times New Roman" w:hAnsi="Times New Roman" w:eastAsia="仿宋" w:cs="Times New Roman"/>
                <w:color w:val="auto"/>
                <w:kern w:val="0"/>
                <w:sz w:val="24"/>
                <w:szCs w:val="24"/>
                <w:highlight w:val="none"/>
              </w:rPr>
              <w:t>/d（</w:t>
            </w:r>
            <w:r>
              <w:rPr>
                <w:rFonts w:hint="default" w:ascii="Times New Roman" w:hAnsi="Times New Roman" w:eastAsia="仿宋" w:cs="Times New Roman"/>
                <w:color w:val="auto"/>
                <w:kern w:val="0"/>
                <w:sz w:val="24"/>
                <w:szCs w:val="24"/>
                <w:highlight w:val="none"/>
                <w:lang w:val="en-US" w:eastAsia="zh-CN"/>
              </w:rPr>
              <w:t>750</w:t>
            </w:r>
            <w:r>
              <w:rPr>
                <w:rFonts w:hint="default" w:ascii="Times New Roman" w:hAnsi="Times New Roman" w:eastAsia="仿宋" w:cs="Times New Roman"/>
                <w:color w:val="auto"/>
                <w:kern w:val="0"/>
                <w:sz w:val="24"/>
                <w:szCs w:val="24"/>
                <w:highlight w:val="none"/>
              </w:rPr>
              <w:t>m</w:t>
            </w:r>
            <w:r>
              <w:rPr>
                <w:rFonts w:hint="default" w:ascii="Times New Roman" w:hAnsi="Times New Roman" w:eastAsia="仿宋" w:cs="Times New Roman"/>
                <w:color w:val="auto"/>
                <w:kern w:val="0"/>
                <w:sz w:val="24"/>
                <w:szCs w:val="24"/>
                <w:highlight w:val="none"/>
                <w:vertAlign w:val="superscript"/>
              </w:rPr>
              <w:t>3</w:t>
            </w:r>
            <w:r>
              <w:rPr>
                <w:rFonts w:hint="default" w:ascii="Times New Roman" w:hAnsi="Times New Roman" w:eastAsia="仿宋" w:cs="Times New Roman"/>
                <w:color w:val="auto"/>
                <w:kern w:val="0"/>
                <w:sz w:val="24"/>
                <w:szCs w:val="24"/>
                <w:highlight w:val="none"/>
              </w:rPr>
              <w:t>/a），降尘用水直接自然蒸发消耗。</w:t>
            </w:r>
          </w:p>
          <w:p>
            <w:pPr>
              <w:keepNext w:val="0"/>
              <w:keepLines w:val="0"/>
              <w:pageBreakBefore w:val="0"/>
              <w:kinsoku/>
              <w:wordWrap/>
              <w:overflowPunct/>
              <w:topLinePunct w:val="0"/>
              <w:bidi w:val="0"/>
              <w:adjustRightInd/>
              <w:snapToGrid/>
              <w:ind w:firstLine="420"/>
              <w:textAlignment w:val="auto"/>
              <w:rPr>
                <w:rFonts w:hint="default" w:ascii="Times New Roman" w:hAnsi="Times New Roman" w:eastAsia="仿宋" w:cs="Times New Roman"/>
                <w:color w:val="auto"/>
                <w:kern w:val="0"/>
                <w:sz w:val="24"/>
                <w:szCs w:val="24"/>
                <w:highlight w:val="none"/>
              </w:rPr>
            </w:pPr>
            <w:r>
              <w:rPr>
                <w:rFonts w:hint="default" w:ascii="Times New Roman" w:hAnsi="Times New Roman" w:eastAsia="仿宋" w:cs="Times New Roman"/>
                <w:color w:val="auto"/>
                <w:kern w:val="0"/>
                <w:sz w:val="24"/>
                <w:szCs w:val="24"/>
                <w:highlight w:val="none"/>
              </w:rPr>
              <w:fldChar w:fldCharType="begin"/>
            </w:r>
            <w:r>
              <w:rPr>
                <w:rFonts w:hint="default" w:ascii="Times New Roman" w:hAnsi="Times New Roman" w:eastAsia="仿宋" w:cs="Times New Roman"/>
                <w:color w:val="auto"/>
                <w:kern w:val="0"/>
                <w:sz w:val="24"/>
                <w:szCs w:val="24"/>
                <w:highlight w:val="none"/>
              </w:rPr>
              <w:instrText xml:space="preserve"> = 2 \* GB3 </w:instrText>
            </w:r>
            <w:r>
              <w:rPr>
                <w:rFonts w:hint="default" w:ascii="Times New Roman" w:hAnsi="Times New Roman" w:eastAsia="仿宋" w:cs="Times New Roman"/>
                <w:color w:val="auto"/>
                <w:kern w:val="0"/>
                <w:sz w:val="24"/>
                <w:szCs w:val="24"/>
                <w:highlight w:val="none"/>
              </w:rPr>
              <w:fldChar w:fldCharType="separate"/>
            </w:r>
            <w:r>
              <w:rPr>
                <w:rFonts w:hint="default" w:ascii="Times New Roman" w:hAnsi="Times New Roman" w:eastAsia="仿宋" w:cs="Times New Roman"/>
                <w:color w:val="auto"/>
                <w:kern w:val="0"/>
                <w:sz w:val="24"/>
                <w:szCs w:val="24"/>
                <w:highlight w:val="none"/>
              </w:rPr>
              <w:t>②</w:t>
            </w:r>
            <w:r>
              <w:rPr>
                <w:rFonts w:hint="default" w:ascii="Times New Roman" w:hAnsi="Times New Roman" w:eastAsia="仿宋" w:cs="Times New Roman"/>
                <w:color w:val="auto"/>
                <w:kern w:val="0"/>
                <w:sz w:val="24"/>
                <w:szCs w:val="24"/>
                <w:highlight w:val="none"/>
              </w:rPr>
              <w:fldChar w:fldCharType="end"/>
            </w:r>
            <w:r>
              <w:rPr>
                <w:rFonts w:hint="default" w:ascii="Times New Roman" w:hAnsi="Times New Roman" w:eastAsia="仿宋" w:cs="Times New Roman"/>
                <w:color w:val="auto"/>
                <w:kern w:val="0"/>
                <w:sz w:val="24"/>
                <w:szCs w:val="24"/>
                <w:highlight w:val="none"/>
              </w:rPr>
              <w:t>道路降尘用水</w:t>
            </w:r>
          </w:p>
          <w:p>
            <w:pPr>
              <w:keepNext w:val="0"/>
              <w:keepLines w:val="0"/>
              <w:pageBreakBefore w:val="0"/>
              <w:kinsoku/>
              <w:wordWrap/>
              <w:overflowPunct/>
              <w:topLinePunct w:val="0"/>
              <w:bidi w:val="0"/>
              <w:adjustRightInd/>
              <w:snapToGrid/>
              <w:ind w:firstLine="420"/>
              <w:textAlignment w:val="auto"/>
              <w:rPr>
                <w:rFonts w:hint="default" w:ascii="Times New Roman" w:hAnsi="Times New Roman" w:eastAsia="仿宋" w:cs="Times New Roman"/>
                <w:color w:val="auto"/>
                <w:kern w:val="0"/>
                <w:sz w:val="24"/>
                <w:szCs w:val="24"/>
                <w:highlight w:val="none"/>
              </w:rPr>
            </w:pPr>
            <w:r>
              <w:rPr>
                <w:rFonts w:hint="default" w:ascii="Times New Roman" w:hAnsi="Times New Roman" w:eastAsia="仿宋" w:cs="Times New Roman"/>
                <w:color w:val="auto"/>
                <w:kern w:val="0"/>
                <w:sz w:val="24"/>
                <w:szCs w:val="24"/>
                <w:highlight w:val="none"/>
              </w:rPr>
              <w:t>为减少矿山道路运输扬尘，需对道路进行洒水抑尘，矿区内道路面积为</w:t>
            </w:r>
            <w:r>
              <w:rPr>
                <w:rFonts w:hint="default" w:ascii="Times New Roman" w:hAnsi="Times New Roman" w:eastAsia="仿宋" w:cs="Times New Roman"/>
                <w:color w:val="auto"/>
                <w:kern w:val="0"/>
                <w:sz w:val="24"/>
                <w:szCs w:val="24"/>
                <w:highlight w:val="none"/>
                <w:lang w:val="en-US" w:eastAsia="zh-CN"/>
              </w:rPr>
              <w:t>3600</w:t>
            </w:r>
            <w:r>
              <w:rPr>
                <w:rFonts w:hint="default" w:ascii="Times New Roman" w:hAnsi="Times New Roman" w:eastAsia="仿宋" w:cs="Times New Roman"/>
                <w:color w:val="auto"/>
                <w:kern w:val="0"/>
                <w:sz w:val="24"/>
                <w:szCs w:val="24"/>
                <w:highlight w:val="none"/>
              </w:rPr>
              <w:t>m</w:t>
            </w:r>
            <w:r>
              <w:rPr>
                <w:rFonts w:hint="default" w:ascii="Times New Roman" w:hAnsi="Times New Roman" w:eastAsia="仿宋" w:cs="Times New Roman"/>
                <w:color w:val="auto"/>
                <w:kern w:val="0"/>
                <w:sz w:val="24"/>
                <w:szCs w:val="24"/>
                <w:highlight w:val="none"/>
                <w:vertAlign w:val="superscript"/>
              </w:rPr>
              <w:t>2</w:t>
            </w:r>
            <w:r>
              <w:rPr>
                <w:rFonts w:hint="default" w:ascii="Times New Roman" w:hAnsi="Times New Roman" w:eastAsia="仿宋" w:cs="Times New Roman"/>
                <w:color w:val="auto"/>
                <w:kern w:val="0"/>
                <w:sz w:val="24"/>
                <w:szCs w:val="24"/>
                <w:highlight w:val="none"/>
              </w:rPr>
              <w:t>，道路洒水按平均1L/m</w:t>
            </w:r>
            <w:r>
              <w:rPr>
                <w:rFonts w:hint="default" w:ascii="Times New Roman" w:hAnsi="Times New Roman" w:eastAsia="仿宋" w:cs="Times New Roman"/>
                <w:color w:val="auto"/>
                <w:kern w:val="0"/>
                <w:sz w:val="24"/>
                <w:szCs w:val="24"/>
                <w:highlight w:val="none"/>
                <w:vertAlign w:val="superscript"/>
              </w:rPr>
              <w:t>2</w:t>
            </w:r>
            <w:r>
              <w:rPr>
                <w:rFonts w:hint="default" w:ascii="Times New Roman" w:hAnsi="Times New Roman" w:eastAsia="仿宋" w:cs="Times New Roman"/>
                <w:color w:val="auto"/>
                <w:kern w:val="0"/>
                <w:sz w:val="24"/>
                <w:szCs w:val="24"/>
                <w:highlight w:val="none"/>
              </w:rPr>
              <w:t>•次，每天洒水</w:t>
            </w:r>
            <w:r>
              <w:rPr>
                <w:rFonts w:hint="default" w:ascii="Times New Roman" w:hAnsi="Times New Roman" w:eastAsia="仿宋" w:cs="Times New Roman"/>
                <w:color w:val="auto"/>
                <w:kern w:val="0"/>
                <w:sz w:val="24"/>
                <w:szCs w:val="24"/>
                <w:highlight w:val="none"/>
                <w:lang w:val="en-US" w:eastAsia="zh-CN"/>
              </w:rPr>
              <w:t>2</w:t>
            </w:r>
            <w:r>
              <w:rPr>
                <w:rFonts w:hint="default" w:ascii="Times New Roman" w:hAnsi="Times New Roman" w:eastAsia="仿宋" w:cs="Times New Roman"/>
                <w:color w:val="auto"/>
                <w:kern w:val="0"/>
                <w:sz w:val="24"/>
                <w:szCs w:val="24"/>
                <w:highlight w:val="none"/>
              </w:rPr>
              <w:t>次，洒水量为</w:t>
            </w:r>
            <w:r>
              <w:rPr>
                <w:rFonts w:hint="default" w:ascii="Times New Roman" w:hAnsi="Times New Roman" w:eastAsia="仿宋" w:cs="Times New Roman"/>
                <w:color w:val="auto"/>
                <w:kern w:val="0"/>
                <w:sz w:val="24"/>
                <w:szCs w:val="24"/>
                <w:highlight w:val="none"/>
                <w:lang w:val="en-US" w:eastAsia="zh-CN"/>
              </w:rPr>
              <w:t>7.2</w:t>
            </w:r>
            <w:r>
              <w:rPr>
                <w:rFonts w:hint="default" w:ascii="Times New Roman" w:hAnsi="Times New Roman" w:eastAsia="仿宋" w:cs="Times New Roman"/>
                <w:color w:val="auto"/>
                <w:kern w:val="0"/>
                <w:sz w:val="24"/>
                <w:szCs w:val="24"/>
                <w:highlight w:val="none"/>
              </w:rPr>
              <w:t>m</w:t>
            </w:r>
            <w:r>
              <w:rPr>
                <w:rFonts w:hint="default" w:ascii="Times New Roman" w:hAnsi="Times New Roman" w:eastAsia="仿宋" w:cs="Times New Roman"/>
                <w:color w:val="auto"/>
                <w:kern w:val="0"/>
                <w:sz w:val="24"/>
                <w:szCs w:val="24"/>
                <w:highlight w:val="none"/>
                <w:vertAlign w:val="superscript"/>
              </w:rPr>
              <w:t>3</w:t>
            </w:r>
            <w:r>
              <w:rPr>
                <w:rFonts w:hint="default" w:ascii="Times New Roman" w:hAnsi="Times New Roman" w:eastAsia="仿宋" w:cs="Times New Roman"/>
                <w:color w:val="auto"/>
                <w:kern w:val="0"/>
                <w:sz w:val="24"/>
                <w:szCs w:val="24"/>
                <w:highlight w:val="none"/>
              </w:rPr>
              <w:t>/d（</w:t>
            </w:r>
            <w:r>
              <w:rPr>
                <w:rFonts w:hint="default" w:ascii="Times New Roman" w:hAnsi="Times New Roman" w:eastAsia="仿宋" w:cs="Times New Roman"/>
                <w:color w:val="auto"/>
                <w:kern w:val="0"/>
                <w:sz w:val="24"/>
                <w:szCs w:val="24"/>
                <w:highlight w:val="none"/>
                <w:lang w:val="en-US" w:eastAsia="zh-CN"/>
              </w:rPr>
              <w:t>1944</w:t>
            </w:r>
            <w:r>
              <w:rPr>
                <w:rFonts w:hint="default" w:ascii="Times New Roman" w:hAnsi="Times New Roman" w:eastAsia="仿宋" w:cs="Times New Roman"/>
                <w:color w:val="auto"/>
                <w:kern w:val="0"/>
                <w:sz w:val="24"/>
                <w:szCs w:val="24"/>
                <w:highlight w:val="none"/>
              </w:rPr>
              <w:t>m</w:t>
            </w:r>
            <w:r>
              <w:rPr>
                <w:rFonts w:hint="default" w:ascii="Times New Roman" w:hAnsi="Times New Roman" w:eastAsia="仿宋" w:cs="Times New Roman"/>
                <w:color w:val="auto"/>
                <w:kern w:val="0"/>
                <w:sz w:val="24"/>
                <w:szCs w:val="24"/>
                <w:highlight w:val="none"/>
                <w:vertAlign w:val="superscript"/>
              </w:rPr>
              <w:t>3</w:t>
            </w:r>
            <w:r>
              <w:rPr>
                <w:rFonts w:hint="default" w:ascii="Times New Roman" w:hAnsi="Times New Roman" w:eastAsia="仿宋" w:cs="Times New Roman"/>
                <w:color w:val="auto"/>
                <w:kern w:val="0"/>
                <w:sz w:val="24"/>
                <w:szCs w:val="24"/>
                <w:highlight w:val="none"/>
              </w:rPr>
              <w:t>/a），降尘用水直接自然蒸发消耗。</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kern w:val="0"/>
                <w:sz w:val="24"/>
                <w:szCs w:val="24"/>
                <w:highlight w:val="none"/>
                <w:lang w:val="en-US" w:eastAsia="zh-CN" w:bidi="ar"/>
              </w:rPr>
              <w:t>（2）</w:t>
            </w:r>
            <w:r>
              <w:rPr>
                <w:rFonts w:hint="default" w:ascii="Times New Roman" w:hAnsi="Times New Roman" w:eastAsia="仿宋" w:cs="Times New Roman"/>
                <w:color w:val="auto"/>
                <w:sz w:val="24"/>
                <w:szCs w:val="24"/>
                <w:highlight w:val="none"/>
                <w:lang w:val="en-US" w:eastAsia="zh-CN"/>
              </w:rPr>
              <w:t>车辆冲洗用水</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Times New Roman" w:hAnsi="Times New Roman" w:eastAsia="仿宋" w:cs="Times New Roman"/>
                <w:color w:val="auto"/>
                <w:kern w:val="0"/>
                <w:sz w:val="24"/>
                <w:szCs w:val="24"/>
                <w:highlight w:val="none"/>
                <w:lang w:val="en-US" w:eastAsia="zh-CN" w:bidi="ar"/>
              </w:rPr>
            </w:pPr>
            <w:r>
              <w:rPr>
                <w:rFonts w:hint="default" w:ascii="Times New Roman" w:hAnsi="Times New Roman" w:eastAsia="仿宋" w:cs="Times New Roman"/>
                <w:color w:val="auto"/>
                <w:sz w:val="24"/>
                <w:szCs w:val="24"/>
                <w:highlight w:val="none"/>
                <w:lang w:val="en-US" w:eastAsia="zh-CN"/>
              </w:rPr>
              <w:t>本项目年开采建筑砂石37.5万t/a，按照生产装置最大能力的100%计算，每年最大运输原料337.5万吨，按照单车1次运输量最大为10吨计算，每年约需运输25000辆/年，每天运输车辆为139辆，车辆进出厂区前需对车轮和车身进行冲洗。据调查车辆车轮和车身冲洗水量为0.04m³/辆·，每年冲洗用水为1500m</w:t>
            </w:r>
            <w:r>
              <w:rPr>
                <w:rFonts w:hint="default" w:ascii="Times New Roman" w:hAnsi="Times New Roman" w:eastAsia="仿宋" w:cs="Times New Roman"/>
                <w:color w:val="auto"/>
                <w:sz w:val="24"/>
                <w:szCs w:val="24"/>
                <w:highlight w:val="none"/>
                <w:vertAlign w:val="superscript"/>
                <w:lang w:val="en-US" w:eastAsia="zh-CN"/>
              </w:rPr>
              <w:t>3</w:t>
            </w:r>
            <w:r>
              <w:rPr>
                <w:rFonts w:hint="default" w:ascii="Times New Roman" w:hAnsi="Times New Roman" w:eastAsia="仿宋" w:cs="Times New Roman"/>
                <w:color w:val="auto"/>
                <w:sz w:val="24"/>
                <w:szCs w:val="24"/>
                <w:highlight w:val="none"/>
                <w:lang w:val="en-US" w:eastAsia="zh-CN"/>
              </w:rPr>
              <w:t>/a（5.56m³/d），排污系数按0.9计算，则冲洗车辆的清洗废水量约1350m</w:t>
            </w:r>
            <w:r>
              <w:rPr>
                <w:rFonts w:hint="default" w:ascii="Times New Roman" w:hAnsi="Times New Roman" w:eastAsia="仿宋" w:cs="Times New Roman"/>
                <w:color w:val="auto"/>
                <w:sz w:val="24"/>
                <w:szCs w:val="24"/>
                <w:highlight w:val="none"/>
                <w:vertAlign w:val="superscript"/>
                <w:lang w:val="en-US" w:eastAsia="zh-CN"/>
              </w:rPr>
              <w:t>3</w:t>
            </w:r>
            <w:r>
              <w:rPr>
                <w:rFonts w:hint="default" w:ascii="Times New Roman" w:hAnsi="Times New Roman" w:eastAsia="仿宋" w:cs="Times New Roman"/>
                <w:color w:val="auto"/>
                <w:sz w:val="24"/>
                <w:szCs w:val="24"/>
                <w:highlight w:val="none"/>
                <w:lang w:val="en-US" w:eastAsia="zh-CN"/>
              </w:rPr>
              <w:t>/a（5m</w:t>
            </w:r>
            <w:r>
              <w:rPr>
                <w:rFonts w:hint="default" w:ascii="Times New Roman" w:hAnsi="Times New Roman" w:eastAsia="仿宋" w:cs="Times New Roman"/>
                <w:color w:val="auto"/>
                <w:sz w:val="24"/>
                <w:szCs w:val="24"/>
                <w:highlight w:val="none"/>
                <w:vertAlign w:val="superscript"/>
                <w:lang w:val="en-US" w:eastAsia="zh-CN"/>
              </w:rPr>
              <w:t>3</w:t>
            </w:r>
            <w:r>
              <w:rPr>
                <w:rFonts w:hint="default" w:ascii="Times New Roman" w:hAnsi="Times New Roman" w:eastAsia="仿宋" w:cs="Times New Roman"/>
                <w:color w:val="auto"/>
                <w:sz w:val="24"/>
                <w:szCs w:val="24"/>
                <w:highlight w:val="none"/>
                <w:lang w:val="en-US" w:eastAsia="zh-CN"/>
              </w:rPr>
              <w:t>/d）。废水经沉淀池沉淀后回用。</w:t>
            </w:r>
          </w:p>
          <w:p>
            <w:pPr>
              <w:keepNext w:val="0"/>
              <w:keepLines w:val="0"/>
              <w:pageBreakBefore w:val="0"/>
              <w:kinsoku/>
              <w:wordWrap/>
              <w:overflowPunct/>
              <w:topLinePunct w:val="0"/>
              <w:bidi w:val="0"/>
              <w:adjustRightInd/>
              <w:snapToGrid/>
              <w:ind w:right="105" w:rightChars="50" w:firstLine="422"/>
              <w:jc w:val="left"/>
              <w:textAlignment w:val="auto"/>
              <w:rPr>
                <w:rFonts w:hint="default" w:ascii="Times New Roman" w:hAnsi="Times New Roman" w:eastAsia="仿宋" w:cs="Times New Roman"/>
                <w:b/>
                <w:color w:val="auto"/>
                <w:sz w:val="24"/>
                <w:szCs w:val="24"/>
                <w:highlight w:val="none"/>
              </w:rPr>
            </w:pPr>
            <w:r>
              <w:rPr>
                <w:rFonts w:hint="default" w:ascii="Times New Roman" w:hAnsi="Times New Roman" w:eastAsia="仿宋" w:cs="Times New Roman"/>
                <w:b/>
                <w:color w:val="auto"/>
                <w:sz w:val="24"/>
                <w:szCs w:val="24"/>
                <w:highlight w:val="none"/>
              </w:rPr>
              <w:t>7.</w:t>
            </w:r>
            <w:r>
              <w:rPr>
                <w:rFonts w:hint="default" w:ascii="Times New Roman" w:hAnsi="Times New Roman" w:eastAsia="仿宋" w:cs="Times New Roman"/>
                <w:b/>
                <w:color w:val="auto"/>
                <w:sz w:val="24"/>
                <w:szCs w:val="24"/>
                <w:highlight w:val="none"/>
                <w:lang w:val="en-US" w:eastAsia="zh-CN"/>
              </w:rPr>
              <w:t>4</w:t>
            </w:r>
            <w:r>
              <w:rPr>
                <w:rFonts w:hint="default" w:ascii="Times New Roman" w:hAnsi="Times New Roman" w:eastAsia="仿宋" w:cs="Times New Roman"/>
                <w:b/>
                <w:color w:val="auto"/>
                <w:sz w:val="24"/>
                <w:szCs w:val="24"/>
                <w:highlight w:val="none"/>
              </w:rPr>
              <w:t>排水</w:t>
            </w:r>
          </w:p>
          <w:p>
            <w:pPr>
              <w:keepNext w:val="0"/>
              <w:keepLines w:val="0"/>
              <w:pageBreakBefore w:val="0"/>
              <w:kinsoku/>
              <w:wordWrap/>
              <w:overflowPunct/>
              <w:topLinePunct w:val="0"/>
              <w:bidi w:val="0"/>
              <w:adjustRightInd/>
              <w:snapToGrid/>
              <w:ind w:firstLine="420"/>
              <w:textAlignment w:val="auto"/>
              <w:rPr>
                <w:rFonts w:hint="default" w:ascii="Times New Roman" w:hAnsi="Times New Roman" w:eastAsia="仿宋" w:cs="Times New Roman"/>
                <w:b/>
                <w:color w:val="auto"/>
                <w:kern w:val="0"/>
                <w:sz w:val="21"/>
                <w:szCs w:val="21"/>
                <w:highlight w:val="none"/>
              </w:rPr>
            </w:pPr>
            <w:r>
              <w:rPr>
                <w:rFonts w:hint="default" w:ascii="Times New Roman" w:hAnsi="Times New Roman" w:eastAsia="仿宋" w:cs="Times New Roman"/>
                <w:color w:val="auto"/>
                <w:sz w:val="24"/>
                <w:szCs w:val="24"/>
                <w:highlight w:val="none"/>
              </w:rPr>
              <w:t>项目降尘用水在生产过程中全部挥发，无废水产生</w:t>
            </w:r>
            <w:r>
              <w:rPr>
                <w:rFonts w:hint="default" w:ascii="Times New Roman" w:hAnsi="Times New Roman" w:eastAsia="仿宋" w:cs="Times New Roman"/>
                <w:color w:val="auto"/>
                <w:sz w:val="24"/>
                <w:szCs w:val="24"/>
                <w:highlight w:val="none"/>
                <w:lang w:eastAsia="zh-CN"/>
              </w:rPr>
              <w:t>，</w:t>
            </w:r>
            <w:r>
              <w:rPr>
                <w:rFonts w:hint="default" w:ascii="Times New Roman" w:hAnsi="Times New Roman" w:eastAsia="仿宋" w:cs="Times New Roman"/>
                <w:color w:val="auto"/>
                <w:sz w:val="24"/>
                <w:szCs w:val="24"/>
                <w:highlight w:val="none"/>
                <w:lang w:val="en-US" w:eastAsia="zh-CN"/>
              </w:rPr>
              <w:t>本项目不设办公生活区，</w:t>
            </w:r>
            <w:r>
              <w:rPr>
                <w:rFonts w:hint="default" w:ascii="Times New Roman" w:hAnsi="Times New Roman" w:eastAsia="仿宋" w:cs="Times New Roman"/>
                <w:color w:val="auto"/>
                <w:sz w:val="24"/>
                <w:szCs w:val="24"/>
                <w:highlight w:val="none"/>
              </w:rPr>
              <w:t>项目用水量估算见表2-6，本项目水平衡见图2-</w:t>
            </w:r>
            <w:r>
              <w:rPr>
                <w:rFonts w:hint="eastAsia" w:eastAsia="仿宋" w:cs="Times New Roman"/>
                <w:color w:val="auto"/>
                <w:sz w:val="24"/>
                <w:szCs w:val="24"/>
                <w:highlight w:val="none"/>
                <w:lang w:val="en-US" w:eastAsia="zh-CN"/>
              </w:rPr>
              <w:t>4</w:t>
            </w:r>
            <w:r>
              <w:rPr>
                <w:rFonts w:hint="default" w:ascii="Times New Roman" w:hAnsi="Times New Roman" w:eastAsia="仿宋" w:cs="Times New Roman"/>
                <w:color w:val="auto"/>
                <w:sz w:val="24"/>
                <w:szCs w:val="24"/>
                <w:highlight w:val="none"/>
              </w:rPr>
              <w:t>。</w:t>
            </w:r>
          </w:p>
          <w:p>
            <w:pPr>
              <w:autoSpaceDE w:val="0"/>
              <w:autoSpaceDN w:val="0"/>
              <w:adjustRightInd w:val="0"/>
              <w:snapToGrid w:val="0"/>
              <w:spacing w:line="240" w:lineRule="auto"/>
              <w:ind w:firstLine="0" w:firstLineChars="0"/>
              <w:jc w:val="center"/>
              <w:rPr>
                <w:rFonts w:hint="default" w:ascii="Times New Roman" w:hAnsi="Times New Roman" w:eastAsia="仿宋" w:cs="Times New Roman"/>
                <w:b/>
                <w:color w:val="auto"/>
                <w:kern w:val="0"/>
                <w:sz w:val="21"/>
                <w:szCs w:val="21"/>
                <w:highlight w:val="none"/>
              </w:rPr>
            </w:pPr>
            <w:r>
              <w:rPr>
                <w:rFonts w:hint="default" w:ascii="Times New Roman" w:hAnsi="Times New Roman" w:eastAsia="仿宋" w:cs="Times New Roman"/>
                <w:b/>
                <w:color w:val="auto"/>
                <w:kern w:val="0"/>
                <w:sz w:val="21"/>
                <w:szCs w:val="21"/>
                <w:highlight w:val="none"/>
              </w:rPr>
              <w:t>表2-6用水情况一览表</w:t>
            </w:r>
          </w:p>
          <w:tbl>
            <w:tblPr>
              <w:tblStyle w:val="26"/>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1"/>
              <w:gridCol w:w="1564"/>
              <w:gridCol w:w="1571"/>
              <w:gridCol w:w="1457"/>
              <w:gridCol w:w="1084"/>
              <w:gridCol w:w="1500"/>
              <w:gridCol w:w="13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2" w:type="pct"/>
                  <w:vAlign w:val="center"/>
                </w:tcPr>
                <w:p>
                  <w:pPr>
                    <w:pStyle w:val="44"/>
                    <w:spacing w:line="240" w:lineRule="auto"/>
                    <w:ind w:firstLine="0" w:firstLineChars="0"/>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序号</w:t>
                  </w:r>
                </w:p>
              </w:tc>
              <w:tc>
                <w:tcPr>
                  <w:tcW w:w="876" w:type="pct"/>
                  <w:vAlign w:val="center"/>
                </w:tcPr>
                <w:p>
                  <w:pPr>
                    <w:pStyle w:val="44"/>
                    <w:spacing w:line="240" w:lineRule="auto"/>
                    <w:ind w:firstLine="0" w:firstLineChars="0"/>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用水项目</w:t>
                  </w:r>
                </w:p>
              </w:tc>
              <w:tc>
                <w:tcPr>
                  <w:tcW w:w="880" w:type="pct"/>
                  <w:vAlign w:val="center"/>
                </w:tcPr>
                <w:p>
                  <w:pPr>
                    <w:pStyle w:val="44"/>
                    <w:spacing w:line="240" w:lineRule="auto"/>
                    <w:ind w:firstLine="0" w:firstLineChars="0"/>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用水定额</w:t>
                  </w:r>
                </w:p>
              </w:tc>
              <w:tc>
                <w:tcPr>
                  <w:tcW w:w="816" w:type="pct"/>
                  <w:vAlign w:val="center"/>
                </w:tcPr>
                <w:p>
                  <w:pPr>
                    <w:pStyle w:val="44"/>
                    <w:spacing w:line="240" w:lineRule="auto"/>
                    <w:ind w:firstLine="0" w:firstLineChars="0"/>
                    <w:rPr>
                      <w:rFonts w:hint="default" w:ascii="Times New Roman" w:hAnsi="Times New Roman" w:eastAsia="仿宋" w:cs="Times New Roman"/>
                      <w:bCs/>
                      <w:color w:val="auto"/>
                      <w:sz w:val="21"/>
                      <w:szCs w:val="21"/>
                      <w:highlight w:val="none"/>
                    </w:rPr>
                  </w:pPr>
                  <w:r>
                    <w:rPr>
                      <w:rFonts w:hint="default" w:ascii="Times New Roman" w:hAnsi="Times New Roman" w:eastAsia="仿宋" w:cs="Times New Roman"/>
                      <w:bCs/>
                      <w:color w:val="auto"/>
                      <w:sz w:val="21"/>
                      <w:szCs w:val="21"/>
                      <w:highlight w:val="none"/>
                    </w:rPr>
                    <w:t>用水</w:t>
                  </w:r>
                  <w:r>
                    <w:rPr>
                      <w:rFonts w:hint="default" w:ascii="Times New Roman" w:hAnsi="Times New Roman" w:eastAsia="仿宋" w:cs="Times New Roman"/>
                      <w:color w:val="auto"/>
                      <w:sz w:val="21"/>
                      <w:szCs w:val="21"/>
                      <w:highlight w:val="none"/>
                    </w:rPr>
                    <w:t>量（m</w:t>
                  </w:r>
                  <w:r>
                    <w:rPr>
                      <w:rFonts w:hint="default" w:ascii="Times New Roman" w:hAnsi="Times New Roman" w:eastAsia="仿宋" w:cs="Times New Roman"/>
                      <w:color w:val="auto"/>
                      <w:spacing w:val="-4"/>
                      <w:sz w:val="21"/>
                      <w:szCs w:val="21"/>
                      <w:highlight w:val="none"/>
                      <w:vertAlign w:val="superscript"/>
                    </w:rPr>
                    <w:t>3</w:t>
                  </w:r>
                  <w:r>
                    <w:rPr>
                      <w:rFonts w:hint="default" w:ascii="Times New Roman" w:hAnsi="Times New Roman" w:eastAsia="仿宋" w:cs="Times New Roman"/>
                      <w:color w:val="auto"/>
                      <w:sz w:val="21"/>
                      <w:szCs w:val="21"/>
                      <w:highlight w:val="none"/>
                    </w:rPr>
                    <w:t>/d）</w:t>
                  </w:r>
                </w:p>
              </w:tc>
              <w:tc>
                <w:tcPr>
                  <w:tcW w:w="607" w:type="pct"/>
                  <w:vAlign w:val="center"/>
                </w:tcPr>
                <w:p>
                  <w:pPr>
                    <w:pStyle w:val="44"/>
                    <w:spacing w:line="240" w:lineRule="auto"/>
                    <w:ind w:firstLine="0" w:firstLineChars="0"/>
                    <w:rPr>
                      <w:rFonts w:hint="default" w:ascii="Times New Roman" w:hAnsi="Times New Roman" w:eastAsia="仿宋" w:cs="Times New Roman"/>
                      <w:bCs/>
                      <w:color w:val="auto"/>
                      <w:sz w:val="21"/>
                      <w:szCs w:val="21"/>
                      <w:highlight w:val="none"/>
                      <w:lang w:val="en-US" w:eastAsia="zh-CN"/>
                    </w:rPr>
                  </w:pPr>
                  <w:r>
                    <w:rPr>
                      <w:rFonts w:hint="default" w:ascii="Times New Roman" w:hAnsi="Times New Roman" w:eastAsia="仿宋" w:cs="Times New Roman"/>
                      <w:bCs/>
                      <w:color w:val="auto"/>
                      <w:sz w:val="21"/>
                      <w:szCs w:val="21"/>
                      <w:highlight w:val="none"/>
                      <w:lang w:val="en-US" w:eastAsia="zh-CN"/>
                    </w:rPr>
                    <w:t>排污系数</w:t>
                  </w:r>
                </w:p>
              </w:tc>
              <w:tc>
                <w:tcPr>
                  <w:tcW w:w="840" w:type="pct"/>
                  <w:vAlign w:val="center"/>
                </w:tcPr>
                <w:p>
                  <w:pPr>
                    <w:pStyle w:val="44"/>
                    <w:spacing w:line="240" w:lineRule="auto"/>
                    <w:ind w:firstLine="0" w:firstLineChars="0"/>
                    <w:rPr>
                      <w:rFonts w:hint="default" w:ascii="Times New Roman" w:hAnsi="Times New Roman" w:eastAsia="仿宋" w:cs="Times New Roman"/>
                      <w:bCs/>
                      <w:color w:val="auto"/>
                      <w:sz w:val="21"/>
                      <w:szCs w:val="21"/>
                      <w:highlight w:val="none"/>
                    </w:rPr>
                  </w:pPr>
                  <w:r>
                    <w:rPr>
                      <w:rFonts w:hint="default" w:ascii="Times New Roman" w:hAnsi="Times New Roman" w:eastAsia="仿宋" w:cs="Times New Roman"/>
                      <w:bCs/>
                      <w:color w:val="auto"/>
                      <w:sz w:val="21"/>
                      <w:szCs w:val="21"/>
                      <w:highlight w:val="none"/>
                      <w:lang w:val="en-US" w:eastAsia="zh-CN"/>
                    </w:rPr>
                    <w:t>回用水</w:t>
                  </w:r>
                  <w:r>
                    <w:rPr>
                      <w:rFonts w:hint="default" w:ascii="Times New Roman" w:hAnsi="Times New Roman" w:eastAsia="仿宋" w:cs="Times New Roman"/>
                      <w:bCs/>
                      <w:color w:val="auto"/>
                      <w:sz w:val="21"/>
                      <w:szCs w:val="21"/>
                      <w:highlight w:val="none"/>
                    </w:rPr>
                    <w:t>（m</w:t>
                  </w:r>
                  <w:r>
                    <w:rPr>
                      <w:rFonts w:hint="default" w:ascii="Times New Roman" w:hAnsi="Times New Roman" w:eastAsia="仿宋" w:cs="Times New Roman"/>
                      <w:color w:val="auto"/>
                      <w:spacing w:val="-4"/>
                      <w:sz w:val="21"/>
                      <w:szCs w:val="21"/>
                      <w:highlight w:val="none"/>
                      <w:vertAlign w:val="superscript"/>
                    </w:rPr>
                    <w:t>3</w:t>
                  </w:r>
                  <w:r>
                    <w:rPr>
                      <w:rFonts w:hint="default" w:ascii="Times New Roman" w:hAnsi="Times New Roman" w:eastAsia="仿宋" w:cs="Times New Roman"/>
                      <w:bCs/>
                      <w:color w:val="auto"/>
                      <w:sz w:val="21"/>
                      <w:szCs w:val="21"/>
                      <w:highlight w:val="none"/>
                    </w:rPr>
                    <w:t>/</w:t>
                  </w:r>
                  <w:r>
                    <w:rPr>
                      <w:rFonts w:hint="default" w:ascii="Times New Roman" w:hAnsi="Times New Roman" w:eastAsia="仿宋" w:cs="Times New Roman"/>
                      <w:bCs/>
                      <w:color w:val="auto"/>
                      <w:sz w:val="21"/>
                      <w:szCs w:val="21"/>
                      <w:highlight w:val="none"/>
                      <w:lang w:val="en-US" w:eastAsia="zh-CN"/>
                    </w:rPr>
                    <w:t>d</w:t>
                  </w:r>
                  <w:r>
                    <w:rPr>
                      <w:rFonts w:hint="default" w:ascii="Times New Roman" w:hAnsi="Times New Roman" w:eastAsia="仿宋" w:cs="Times New Roman"/>
                      <w:bCs/>
                      <w:color w:val="auto"/>
                      <w:sz w:val="21"/>
                      <w:szCs w:val="21"/>
                      <w:highlight w:val="none"/>
                    </w:rPr>
                    <w:t>）</w:t>
                  </w:r>
                </w:p>
              </w:tc>
              <w:tc>
                <w:tcPr>
                  <w:tcW w:w="736" w:type="pct"/>
                  <w:vAlign w:val="center"/>
                </w:tcPr>
                <w:p>
                  <w:pPr>
                    <w:pStyle w:val="44"/>
                    <w:spacing w:line="240" w:lineRule="auto"/>
                    <w:ind w:firstLine="0" w:firstLineChars="0"/>
                    <w:rPr>
                      <w:rFonts w:hint="default" w:ascii="Times New Roman" w:hAnsi="Times New Roman" w:eastAsia="仿宋" w:cs="Times New Roman"/>
                      <w:bCs/>
                      <w:color w:val="auto"/>
                      <w:sz w:val="21"/>
                      <w:szCs w:val="21"/>
                      <w:highlight w:val="none"/>
                    </w:rPr>
                  </w:pPr>
                  <w:r>
                    <w:rPr>
                      <w:rFonts w:hint="default" w:ascii="Times New Roman" w:hAnsi="Times New Roman" w:eastAsia="仿宋" w:cs="Times New Roman"/>
                      <w:bCs/>
                      <w:color w:val="auto"/>
                      <w:sz w:val="21"/>
                      <w:szCs w:val="21"/>
                      <w:highlight w:val="none"/>
                    </w:rPr>
                    <w:t>废水量（m</w:t>
                  </w:r>
                  <w:r>
                    <w:rPr>
                      <w:rFonts w:hint="default" w:ascii="Times New Roman" w:hAnsi="Times New Roman" w:eastAsia="仿宋" w:cs="Times New Roman"/>
                      <w:color w:val="auto"/>
                      <w:spacing w:val="-4"/>
                      <w:sz w:val="21"/>
                      <w:szCs w:val="21"/>
                      <w:highlight w:val="none"/>
                      <w:vertAlign w:val="superscript"/>
                    </w:rPr>
                    <w:t>3</w:t>
                  </w:r>
                  <w:r>
                    <w:rPr>
                      <w:rFonts w:hint="default" w:ascii="Times New Roman" w:hAnsi="Times New Roman" w:eastAsia="仿宋" w:cs="Times New Roman"/>
                      <w:bCs/>
                      <w:color w:val="auto"/>
                      <w:sz w:val="21"/>
                      <w:szCs w:val="21"/>
                      <w:highlight w:val="none"/>
                    </w:rPr>
                    <w:t>/</w:t>
                  </w:r>
                  <w:r>
                    <w:rPr>
                      <w:rFonts w:hint="default" w:ascii="Times New Roman" w:hAnsi="Times New Roman" w:eastAsia="仿宋" w:cs="Times New Roman"/>
                      <w:bCs/>
                      <w:color w:val="auto"/>
                      <w:sz w:val="21"/>
                      <w:szCs w:val="21"/>
                      <w:highlight w:val="none"/>
                      <w:lang w:val="en-US" w:eastAsia="zh-CN"/>
                    </w:rPr>
                    <w:t>d</w:t>
                  </w:r>
                  <w:r>
                    <w:rPr>
                      <w:rFonts w:hint="default" w:ascii="Times New Roman" w:hAnsi="Times New Roman" w:eastAsia="仿宋" w:cs="Times New Roman"/>
                      <w:bCs/>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2" w:type="pct"/>
                  <w:vAlign w:val="center"/>
                </w:tcPr>
                <w:p>
                  <w:pPr>
                    <w:pStyle w:val="44"/>
                    <w:spacing w:line="240" w:lineRule="auto"/>
                    <w:ind w:firstLine="0" w:firstLineChars="0"/>
                    <w:rPr>
                      <w:rFonts w:hint="default" w:ascii="Times New Roman" w:hAnsi="Times New Roman" w:eastAsia="仿宋" w:cs="Times New Roman"/>
                      <w:bCs/>
                      <w:color w:val="auto"/>
                      <w:sz w:val="21"/>
                      <w:szCs w:val="21"/>
                      <w:highlight w:val="none"/>
                      <w:lang w:eastAsia="zh-CN"/>
                    </w:rPr>
                  </w:pPr>
                  <w:r>
                    <w:rPr>
                      <w:rFonts w:hint="default" w:ascii="Times New Roman" w:hAnsi="Times New Roman" w:eastAsia="仿宋" w:cs="Times New Roman"/>
                      <w:bCs/>
                      <w:color w:val="auto"/>
                      <w:sz w:val="21"/>
                      <w:szCs w:val="21"/>
                      <w:highlight w:val="none"/>
                      <w:lang w:val="en-US" w:eastAsia="zh-CN"/>
                    </w:rPr>
                    <w:t>1</w:t>
                  </w:r>
                </w:p>
              </w:tc>
              <w:tc>
                <w:tcPr>
                  <w:tcW w:w="876" w:type="pct"/>
                  <w:vAlign w:val="center"/>
                </w:tcPr>
                <w:p>
                  <w:pPr>
                    <w:pStyle w:val="44"/>
                    <w:spacing w:line="240" w:lineRule="auto"/>
                    <w:ind w:firstLine="0" w:firstLineChars="0"/>
                    <w:rPr>
                      <w:rFonts w:hint="default" w:ascii="Times New Roman" w:hAnsi="Times New Roman" w:eastAsia="仿宋" w:cs="Times New Roman"/>
                      <w:bCs/>
                      <w:color w:val="auto"/>
                      <w:sz w:val="21"/>
                      <w:szCs w:val="21"/>
                      <w:highlight w:val="none"/>
                    </w:rPr>
                  </w:pPr>
                  <w:r>
                    <w:rPr>
                      <w:rFonts w:hint="default" w:ascii="Times New Roman" w:hAnsi="Times New Roman" w:eastAsia="仿宋" w:cs="Times New Roman"/>
                      <w:bCs/>
                      <w:color w:val="auto"/>
                      <w:sz w:val="21"/>
                      <w:szCs w:val="21"/>
                      <w:highlight w:val="none"/>
                    </w:rPr>
                    <w:t>开采、装卸降尘用水</w:t>
                  </w:r>
                </w:p>
              </w:tc>
              <w:tc>
                <w:tcPr>
                  <w:tcW w:w="880" w:type="pct"/>
                  <w:vAlign w:val="center"/>
                </w:tcPr>
                <w:p>
                  <w:pPr>
                    <w:pStyle w:val="44"/>
                    <w:spacing w:line="240" w:lineRule="auto"/>
                    <w:ind w:firstLine="0" w:firstLineChars="0"/>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2L/t-矿石</w:t>
                  </w:r>
                </w:p>
              </w:tc>
              <w:tc>
                <w:tcPr>
                  <w:tcW w:w="816" w:type="pct"/>
                  <w:vAlign w:val="center"/>
                </w:tcPr>
                <w:p>
                  <w:pPr>
                    <w:pStyle w:val="44"/>
                    <w:spacing w:line="240" w:lineRule="auto"/>
                    <w:ind w:firstLine="0" w:firstLineChars="0"/>
                    <w:rPr>
                      <w:rFonts w:hint="default" w:ascii="Times New Roman" w:hAnsi="Times New Roman" w:eastAsia="仿宋" w:cs="Times New Roman"/>
                      <w:bCs/>
                      <w:color w:val="auto"/>
                      <w:sz w:val="21"/>
                      <w:szCs w:val="21"/>
                      <w:highlight w:val="none"/>
                      <w:lang w:val="en-US" w:eastAsia="zh-CN"/>
                    </w:rPr>
                  </w:pPr>
                  <w:r>
                    <w:rPr>
                      <w:rFonts w:hint="default" w:ascii="Times New Roman" w:hAnsi="Times New Roman" w:eastAsia="仿宋" w:cs="Times New Roman"/>
                      <w:bCs/>
                      <w:color w:val="auto"/>
                      <w:sz w:val="21"/>
                      <w:szCs w:val="21"/>
                      <w:highlight w:val="none"/>
                      <w:lang w:val="en-US" w:eastAsia="zh-CN"/>
                    </w:rPr>
                    <w:t>2.78</w:t>
                  </w:r>
                </w:p>
              </w:tc>
              <w:tc>
                <w:tcPr>
                  <w:tcW w:w="607" w:type="pct"/>
                  <w:vAlign w:val="center"/>
                </w:tcPr>
                <w:p>
                  <w:pPr>
                    <w:pStyle w:val="44"/>
                    <w:spacing w:line="240" w:lineRule="auto"/>
                    <w:ind w:firstLine="0" w:firstLineChars="0"/>
                    <w:rPr>
                      <w:rFonts w:hint="default" w:ascii="Times New Roman" w:hAnsi="Times New Roman" w:eastAsia="仿宋" w:cs="Times New Roman"/>
                      <w:color w:val="auto"/>
                      <w:kern w:val="0"/>
                      <w:sz w:val="21"/>
                      <w:szCs w:val="21"/>
                      <w:highlight w:val="none"/>
                      <w:lang w:val="en-US" w:eastAsia="zh-CN"/>
                    </w:rPr>
                  </w:pPr>
                  <w:r>
                    <w:rPr>
                      <w:rFonts w:hint="default" w:ascii="Times New Roman" w:hAnsi="Times New Roman" w:eastAsia="仿宋" w:cs="Times New Roman"/>
                      <w:color w:val="auto"/>
                      <w:kern w:val="0"/>
                      <w:sz w:val="21"/>
                      <w:szCs w:val="21"/>
                      <w:highlight w:val="none"/>
                      <w:lang w:val="en-US" w:eastAsia="zh-CN"/>
                    </w:rPr>
                    <w:t>/</w:t>
                  </w:r>
                </w:p>
              </w:tc>
              <w:tc>
                <w:tcPr>
                  <w:tcW w:w="840" w:type="pct"/>
                  <w:vAlign w:val="center"/>
                </w:tcPr>
                <w:p>
                  <w:pPr>
                    <w:pStyle w:val="44"/>
                    <w:spacing w:line="240" w:lineRule="auto"/>
                    <w:ind w:firstLine="0" w:firstLineChars="0"/>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w:t>
                  </w:r>
                </w:p>
              </w:tc>
              <w:tc>
                <w:tcPr>
                  <w:tcW w:w="736" w:type="pct"/>
                  <w:vAlign w:val="center"/>
                </w:tcPr>
                <w:p>
                  <w:pPr>
                    <w:pStyle w:val="44"/>
                    <w:spacing w:line="240" w:lineRule="auto"/>
                    <w:ind w:firstLine="0" w:firstLineChars="0"/>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2" w:type="pct"/>
                  <w:vAlign w:val="center"/>
                </w:tcPr>
                <w:p>
                  <w:pPr>
                    <w:pStyle w:val="44"/>
                    <w:spacing w:line="240" w:lineRule="auto"/>
                    <w:ind w:firstLine="0" w:firstLineChars="0"/>
                    <w:rPr>
                      <w:rFonts w:hint="default" w:ascii="Times New Roman" w:hAnsi="Times New Roman" w:eastAsia="仿宋" w:cs="Times New Roman"/>
                      <w:bCs/>
                      <w:color w:val="auto"/>
                      <w:sz w:val="21"/>
                      <w:szCs w:val="21"/>
                      <w:highlight w:val="none"/>
                      <w:lang w:eastAsia="zh-CN"/>
                    </w:rPr>
                  </w:pPr>
                  <w:r>
                    <w:rPr>
                      <w:rFonts w:hint="default" w:ascii="Times New Roman" w:hAnsi="Times New Roman" w:eastAsia="仿宋" w:cs="Times New Roman"/>
                      <w:bCs/>
                      <w:color w:val="auto"/>
                      <w:sz w:val="21"/>
                      <w:szCs w:val="21"/>
                      <w:highlight w:val="none"/>
                      <w:lang w:val="en-US" w:eastAsia="zh-CN"/>
                    </w:rPr>
                    <w:t>2</w:t>
                  </w:r>
                </w:p>
              </w:tc>
              <w:tc>
                <w:tcPr>
                  <w:tcW w:w="876" w:type="pct"/>
                  <w:vAlign w:val="center"/>
                </w:tcPr>
                <w:p>
                  <w:pPr>
                    <w:pStyle w:val="44"/>
                    <w:spacing w:line="240" w:lineRule="auto"/>
                    <w:ind w:firstLine="0" w:firstLineChars="0"/>
                    <w:rPr>
                      <w:rFonts w:hint="default" w:ascii="Times New Roman" w:hAnsi="Times New Roman" w:eastAsia="仿宋" w:cs="Times New Roman"/>
                      <w:bCs/>
                      <w:color w:val="auto"/>
                      <w:sz w:val="21"/>
                      <w:szCs w:val="21"/>
                      <w:highlight w:val="none"/>
                    </w:rPr>
                  </w:pPr>
                  <w:r>
                    <w:rPr>
                      <w:rFonts w:hint="default" w:ascii="Times New Roman" w:hAnsi="Times New Roman" w:eastAsia="仿宋" w:cs="Times New Roman"/>
                      <w:bCs/>
                      <w:color w:val="auto"/>
                      <w:sz w:val="21"/>
                      <w:szCs w:val="21"/>
                      <w:highlight w:val="none"/>
                    </w:rPr>
                    <w:t>道路降尘用水</w:t>
                  </w:r>
                </w:p>
              </w:tc>
              <w:tc>
                <w:tcPr>
                  <w:tcW w:w="880" w:type="pct"/>
                  <w:vAlign w:val="center"/>
                </w:tcPr>
                <w:p>
                  <w:pPr>
                    <w:pStyle w:val="44"/>
                    <w:spacing w:line="240" w:lineRule="auto"/>
                    <w:ind w:firstLine="0" w:firstLineChars="0"/>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1L/m</w:t>
                  </w:r>
                  <w:r>
                    <w:rPr>
                      <w:rFonts w:hint="default" w:ascii="Times New Roman" w:hAnsi="Times New Roman" w:eastAsia="仿宋" w:cs="Times New Roman"/>
                      <w:color w:val="auto"/>
                      <w:sz w:val="21"/>
                      <w:szCs w:val="21"/>
                      <w:highlight w:val="none"/>
                      <w:vertAlign w:val="superscript"/>
                    </w:rPr>
                    <w:t>2</w:t>
                  </w:r>
                  <w:r>
                    <w:rPr>
                      <w:rFonts w:hint="default" w:ascii="Times New Roman" w:hAnsi="Times New Roman" w:eastAsia="仿宋" w:cs="Times New Roman"/>
                      <w:color w:val="auto"/>
                      <w:sz w:val="21"/>
                      <w:szCs w:val="21"/>
                      <w:highlight w:val="none"/>
                    </w:rPr>
                    <w:t>•次</w:t>
                  </w:r>
                </w:p>
              </w:tc>
              <w:tc>
                <w:tcPr>
                  <w:tcW w:w="816" w:type="pct"/>
                  <w:vAlign w:val="center"/>
                </w:tcPr>
                <w:p>
                  <w:pPr>
                    <w:pStyle w:val="44"/>
                    <w:spacing w:line="240" w:lineRule="auto"/>
                    <w:ind w:firstLine="0" w:firstLineChars="0"/>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7.2</w:t>
                  </w:r>
                </w:p>
              </w:tc>
              <w:tc>
                <w:tcPr>
                  <w:tcW w:w="607" w:type="pct"/>
                  <w:vAlign w:val="center"/>
                </w:tcPr>
                <w:p>
                  <w:pPr>
                    <w:pStyle w:val="44"/>
                    <w:spacing w:line="240" w:lineRule="auto"/>
                    <w:ind w:firstLine="0" w:firstLineChars="0"/>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sz w:val="21"/>
                      <w:szCs w:val="21"/>
                      <w:highlight w:val="none"/>
                      <w:lang w:val="en-US" w:eastAsia="zh-CN"/>
                    </w:rPr>
                    <w:t>/</w:t>
                  </w:r>
                </w:p>
              </w:tc>
              <w:tc>
                <w:tcPr>
                  <w:tcW w:w="840" w:type="pct"/>
                  <w:vAlign w:val="center"/>
                </w:tcPr>
                <w:p>
                  <w:pPr>
                    <w:pStyle w:val="44"/>
                    <w:spacing w:line="240" w:lineRule="auto"/>
                    <w:ind w:firstLine="0" w:firstLineChars="0"/>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w:t>
                  </w:r>
                </w:p>
              </w:tc>
              <w:tc>
                <w:tcPr>
                  <w:tcW w:w="736" w:type="pct"/>
                  <w:vAlign w:val="center"/>
                </w:tcPr>
                <w:p>
                  <w:pPr>
                    <w:pStyle w:val="44"/>
                    <w:spacing w:line="240" w:lineRule="auto"/>
                    <w:ind w:firstLine="0" w:firstLineChars="0"/>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 w:hRule="atLeast"/>
                <w:jc w:val="center"/>
              </w:trPr>
              <w:tc>
                <w:tcPr>
                  <w:tcW w:w="242" w:type="pct"/>
                  <w:vAlign w:val="center"/>
                </w:tcPr>
                <w:p>
                  <w:pPr>
                    <w:pStyle w:val="44"/>
                    <w:spacing w:line="240" w:lineRule="auto"/>
                    <w:ind w:firstLine="0" w:firstLineChars="0"/>
                    <w:rPr>
                      <w:rFonts w:hint="default" w:ascii="Times New Roman" w:hAnsi="Times New Roman" w:eastAsia="仿宋" w:cs="Times New Roman"/>
                      <w:bCs/>
                      <w:color w:val="auto"/>
                      <w:sz w:val="21"/>
                      <w:szCs w:val="21"/>
                      <w:highlight w:val="none"/>
                      <w:lang w:val="en-US" w:eastAsia="zh-CN"/>
                    </w:rPr>
                  </w:pPr>
                  <w:r>
                    <w:rPr>
                      <w:rFonts w:hint="default" w:ascii="Times New Roman" w:hAnsi="Times New Roman" w:eastAsia="仿宋" w:cs="Times New Roman"/>
                      <w:bCs/>
                      <w:color w:val="auto"/>
                      <w:sz w:val="21"/>
                      <w:szCs w:val="21"/>
                      <w:highlight w:val="none"/>
                      <w:lang w:val="en-US" w:eastAsia="zh-CN"/>
                    </w:rPr>
                    <w:t>3</w:t>
                  </w:r>
                </w:p>
              </w:tc>
              <w:tc>
                <w:tcPr>
                  <w:tcW w:w="876" w:type="pct"/>
                  <w:vAlign w:val="center"/>
                </w:tcPr>
                <w:p>
                  <w:pPr>
                    <w:pStyle w:val="44"/>
                    <w:spacing w:line="240" w:lineRule="auto"/>
                    <w:ind w:firstLine="0" w:firstLineChars="0"/>
                    <w:rPr>
                      <w:rFonts w:hint="default" w:ascii="Times New Roman" w:hAnsi="Times New Roman" w:eastAsia="仿宋" w:cs="Times New Roman"/>
                      <w:bCs/>
                      <w:color w:val="auto"/>
                      <w:sz w:val="21"/>
                      <w:szCs w:val="21"/>
                      <w:highlight w:val="none"/>
                      <w:lang w:val="en-US" w:eastAsia="zh-CN"/>
                    </w:rPr>
                  </w:pPr>
                  <w:r>
                    <w:rPr>
                      <w:rFonts w:hint="default" w:ascii="Times New Roman" w:hAnsi="Times New Roman" w:eastAsia="仿宋" w:cs="Times New Roman"/>
                      <w:bCs/>
                      <w:color w:val="auto"/>
                      <w:sz w:val="21"/>
                      <w:szCs w:val="21"/>
                      <w:highlight w:val="none"/>
                      <w:lang w:val="en-US" w:eastAsia="zh-CN"/>
                    </w:rPr>
                    <w:t>车辆冲洗用水</w:t>
                  </w:r>
                </w:p>
              </w:tc>
              <w:tc>
                <w:tcPr>
                  <w:tcW w:w="880" w:type="pct"/>
                  <w:vAlign w:val="center"/>
                </w:tcPr>
                <w:p>
                  <w:pPr>
                    <w:pStyle w:val="44"/>
                    <w:spacing w:line="240" w:lineRule="auto"/>
                    <w:ind w:firstLine="0" w:firstLineChars="0"/>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lang w:val="en-US" w:eastAsia="zh-CN"/>
                    </w:rPr>
                    <w:t>0.04m³/辆·次</w:t>
                  </w:r>
                </w:p>
              </w:tc>
              <w:tc>
                <w:tcPr>
                  <w:tcW w:w="816" w:type="pct"/>
                  <w:vAlign w:val="center"/>
                </w:tcPr>
                <w:p>
                  <w:pPr>
                    <w:pStyle w:val="44"/>
                    <w:spacing w:line="240" w:lineRule="auto"/>
                    <w:ind w:firstLine="0" w:firstLineChars="0"/>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5.56</w:t>
                  </w:r>
                </w:p>
              </w:tc>
              <w:tc>
                <w:tcPr>
                  <w:tcW w:w="607" w:type="pct"/>
                  <w:vAlign w:val="center"/>
                </w:tcPr>
                <w:p>
                  <w:pPr>
                    <w:pStyle w:val="44"/>
                    <w:spacing w:line="240" w:lineRule="auto"/>
                    <w:ind w:firstLine="0" w:firstLineChars="0"/>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0.9</w:t>
                  </w:r>
                </w:p>
              </w:tc>
              <w:tc>
                <w:tcPr>
                  <w:tcW w:w="840" w:type="pct"/>
                  <w:vAlign w:val="center"/>
                </w:tcPr>
                <w:p>
                  <w:pPr>
                    <w:pStyle w:val="44"/>
                    <w:spacing w:line="240" w:lineRule="auto"/>
                    <w:ind w:firstLine="0" w:firstLineChars="0"/>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5</w:t>
                  </w:r>
                </w:p>
              </w:tc>
              <w:tc>
                <w:tcPr>
                  <w:tcW w:w="736" w:type="pct"/>
                  <w:vAlign w:val="center"/>
                </w:tcPr>
                <w:p>
                  <w:pPr>
                    <w:pStyle w:val="44"/>
                    <w:spacing w:line="240" w:lineRule="auto"/>
                    <w:ind w:firstLine="0" w:firstLineChars="0"/>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 w:hRule="atLeast"/>
                <w:jc w:val="center"/>
              </w:trPr>
              <w:tc>
                <w:tcPr>
                  <w:tcW w:w="242" w:type="pct"/>
                  <w:vAlign w:val="center"/>
                </w:tcPr>
                <w:p>
                  <w:pPr>
                    <w:pStyle w:val="44"/>
                    <w:spacing w:line="240" w:lineRule="auto"/>
                    <w:ind w:firstLine="0" w:firstLineChars="0"/>
                    <w:rPr>
                      <w:rFonts w:hint="default" w:ascii="Times New Roman" w:hAnsi="Times New Roman" w:eastAsia="仿宋" w:cs="Times New Roman"/>
                      <w:bCs/>
                      <w:color w:val="auto"/>
                      <w:sz w:val="21"/>
                      <w:szCs w:val="21"/>
                      <w:highlight w:val="none"/>
                      <w:lang w:eastAsia="zh-CN"/>
                    </w:rPr>
                  </w:pPr>
                  <w:r>
                    <w:rPr>
                      <w:rFonts w:hint="default" w:ascii="Times New Roman" w:hAnsi="Times New Roman" w:eastAsia="仿宋" w:cs="Times New Roman"/>
                      <w:bCs/>
                      <w:color w:val="auto"/>
                      <w:sz w:val="21"/>
                      <w:szCs w:val="21"/>
                      <w:highlight w:val="none"/>
                      <w:lang w:val="en-US" w:eastAsia="zh-CN"/>
                    </w:rPr>
                    <w:t>4</w:t>
                  </w:r>
                </w:p>
              </w:tc>
              <w:tc>
                <w:tcPr>
                  <w:tcW w:w="876" w:type="pct"/>
                  <w:vAlign w:val="center"/>
                </w:tcPr>
                <w:p>
                  <w:pPr>
                    <w:pStyle w:val="44"/>
                    <w:spacing w:line="240" w:lineRule="auto"/>
                    <w:ind w:firstLine="0" w:firstLineChars="0"/>
                    <w:rPr>
                      <w:rFonts w:hint="default" w:ascii="Times New Roman" w:hAnsi="Times New Roman" w:eastAsia="仿宋" w:cs="Times New Roman"/>
                      <w:bCs/>
                      <w:color w:val="auto"/>
                      <w:sz w:val="21"/>
                      <w:szCs w:val="21"/>
                      <w:highlight w:val="none"/>
                    </w:rPr>
                  </w:pPr>
                  <w:r>
                    <w:rPr>
                      <w:rFonts w:hint="default" w:ascii="Times New Roman" w:hAnsi="Times New Roman" w:eastAsia="仿宋" w:cs="Times New Roman"/>
                      <w:bCs/>
                      <w:color w:val="auto"/>
                      <w:sz w:val="21"/>
                      <w:szCs w:val="21"/>
                      <w:highlight w:val="none"/>
                    </w:rPr>
                    <w:t>合计</w:t>
                  </w:r>
                </w:p>
              </w:tc>
              <w:tc>
                <w:tcPr>
                  <w:tcW w:w="880" w:type="pct"/>
                  <w:vAlign w:val="center"/>
                </w:tcPr>
                <w:p>
                  <w:pPr>
                    <w:pStyle w:val="44"/>
                    <w:spacing w:line="240" w:lineRule="auto"/>
                    <w:ind w:firstLine="0" w:firstLineChars="0"/>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w:t>
                  </w:r>
                </w:p>
              </w:tc>
              <w:tc>
                <w:tcPr>
                  <w:tcW w:w="816" w:type="pct"/>
                  <w:vAlign w:val="center"/>
                </w:tcPr>
                <w:p>
                  <w:pPr>
                    <w:pStyle w:val="44"/>
                    <w:spacing w:line="240" w:lineRule="auto"/>
                    <w:ind w:firstLine="0" w:firstLineChars="0"/>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15.54</w:t>
                  </w:r>
                </w:p>
              </w:tc>
              <w:tc>
                <w:tcPr>
                  <w:tcW w:w="607" w:type="pct"/>
                  <w:vAlign w:val="center"/>
                </w:tcPr>
                <w:p>
                  <w:pPr>
                    <w:pStyle w:val="44"/>
                    <w:spacing w:line="240" w:lineRule="auto"/>
                    <w:ind w:firstLine="0" w:firstLineChars="0"/>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w:t>
                  </w:r>
                </w:p>
              </w:tc>
              <w:tc>
                <w:tcPr>
                  <w:tcW w:w="840" w:type="pct"/>
                  <w:vAlign w:val="center"/>
                </w:tcPr>
                <w:p>
                  <w:pPr>
                    <w:pStyle w:val="44"/>
                    <w:spacing w:line="240" w:lineRule="auto"/>
                    <w:ind w:firstLine="0" w:firstLineChars="0"/>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5</w:t>
                  </w:r>
                </w:p>
              </w:tc>
              <w:tc>
                <w:tcPr>
                  <w:tcW w:w="736" w:type="pct"/>
                  <w:vAlign w:val="center"/>
                </w:tcPr>
                <w:p>
                  <w:pPr>
                    <w:pStyle w:val="44"/>
                    <w:spacing w:line="240" w:lineRule="auto"/>
                    <w:ind w:firstLine="0" w:firstLineChars="0"/>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w:t>
                  </w:r>
                </w:p>
              </w:tc>
            </w:tr>
          </w:tbl>
          <w:p>
            <w:pPr>
              <w:ind w:right="105" w:rightChars="50" w:firstLine="0" w:firstLineChars="0"/>
              <w:jc w:val="center"/>
              <w:rPr>
                <w:rFonts w:hint="default" w:ascii="Times New Roman" w:hAnsi="Times New Roman" w:eastAsia="仿宋" w:cs="Times New Roman"/>
                <w:b/>
                <w:color w:val="auto"/>
                <w:sz w:val="24"/>
                <w:szCs w:val="24"/>
                <w:highlight w:val="none"/>
              </w:rPr>
            </w:pPr>
            <w:r>
              <w:rPr>
                <w:rFonts w:hint="default" w:ascii="Times New Roman" w:hAnsi="Times New Roman" w:eastAsia="仿宋" w:cs="Times New Roman"/>
                <w:color w:val="auto"/>
                <w:highlight w:val="none"/>
              </w:rPr>
              <mc:AlternateContent>
                <mc:Choice Requires="wps">
                  <w:drawing>
                    <wp:anchor distT="0" distB="0" distL="114300" distR="114300" simplePos="0" relativeHeight="251668480" behindDoc="0" locked="0" layoutInCell="1" allowOverlap="1">
                      <wp:simplePos x="0" y="0"/>
                      <wp:positionH relativeFrom="column">
                        <wp:posOffset>3552825</wp:posOffset>
                      </wp:positionH>
                      <wp:positionV relativeFrom="paragraph">
                        <wp:posOffset>1163320</wp:posOffset>
                      </wp:positionV>
                      <wp:extent cx="663575" cy="270510"/>
                      <wp:effectExtent l="6350" t="6350" r="15875" b="8890"/>
                      <wp:wrapNone/>
                      <wp:docPr id="106" name="文本框 2"/>
                      <wp:cNvGraphicFramePr/>
                      <a:graphic xmlns:a="http://schemas.openxmlformats.org/drawingml/2006/main">
                        <a:graphicData uri="http://schemas.microsoft.com/office/word/2010/wordprocessingShape">
                          <wps:wsp>
                            <wps:cNvSpPr/>
                            <wps:spPr>
                              <a:xfrm>
                                <a:off x="0" y="0"/>
                                <a:ext cx="663575" cy="270510"/>
                              </a:xfrm>
                              <a:prstGeom prst="rect">
                                <a:avLst/>
                              </a:prstGeom>
                              <a:gradFill rotWithShape="0">
                                <a:gsLst>
                                  <a:gs pos="0">
                                    <a:srgbClr val="FFFFFF">
                                      <a:alpha val="100000"/>
                                    </a:srgbClr>
                                  </a:gs>
                                  <a:gs pos="100000">
                                    <a:srgbClr val="FFFFFF">
                                      <a:alpha val="100000"/>
                                    </a:srgbClr>
                                  </a:gs>
                                </a:gsLst>
                                <a:lin ang="0" scaled="1"/>
                                <a:tileRect/>
                              </a:gradFill>
                              <a:ln w="12700" cap="flat" cmpd="sng">
                                <a:solidFill>
                                  <a:srgbClr val="000000"/>
                                </a:solidFill>
                                <a:prstDash val="solid"/>
                                <a:miter/>
                                <a:headEnd type="none" w="med" len="med"/>
                                <a:tailEnd type="none" w="med" len="med"/>
                              </a:ln>
                            </wps:spPr>
                            <wps:txbx>
                              <w:txbxContent>
                                <w:p>
                                  <w:pPr>
                                    <w:spacing w:line="240" w:lineRule="auto"/>
                                    <w:ind w:firstLine="0" w:firstLineChars="0"/>
                                    <w:jc w:val="center"/>
                                    <w:rPr>
                                      <w:rFonts w:hint="default"/>
                                      <w:lang w:val="en-US"/>
                                    </w:rPr>
                                  </w:pPr>
                                  <w:r>
                                    <w:rPr>
                                      <w:rFonts w:hint="eastAsia"/>
                                      <w:lang w:val="en-US" w:eastAsia="zh-CN"/>
                                    </w:rPr>
                                    <w:t>沉淀池</w:t>
                                  </w:r>
                                </w:p>
                              </w:txbxContent>
                            </wps:txbx>
                            <wps:bodyPr upright="1"/>
                          </wps:wsp>
                        </a:graphicData>
                      </a:graphic>
                    </wp:anchor>
                  </w:drawing>
                </mc:Choice>
                <mc:Fallback>
                  <w:pict>
                    <v:rect id="文本框 2" o:spid="_x0000_s1026" o:spt="1" style="position:absolute;left:0pt;margin-left:279.75pt;margin-top:91.6pt;height:21.3pt;width:52.25pt;z-index:251668480;mso-width-relative:page;mso-height-relative:page;" fillcolor="#FFFFFF" filled="t" stroked="t" coordsize="21600,21600" o:gfxdata="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DETfXDYAAAACwEAAA8A&#10;AAAAAAAAAQAgAAAAIgAAAGRycy9kb3ducmV2LnhtbFBLAQIUABQAAAAIAIdO4kBlT+GsUAIAAAQF&#10;AAAOAAAAAAAAAAEAIAAAACcBAABkcnMvZTJvRG9jLnhtbFBLBQYAAAAABgAGAFkBAADpBQAAAAA=&#10;">
                      <v:fill type="gradient" on="t" color2="#FFFFFF" angle="90" focus="100%" focussize="0,0"/>
                      <v:stroke weight="1pt" color="#000000" joinstyle="miter"/>
                      <v:imagedata o:title=""/>
                      <o:lock v:ext="edit" aspectratio="f"/>
                      <v:textbox>
                        <w:txbxContent>
                          <w:p>
                            <w:pPr>
                              <w:spacing w:line="240" w:lineRule="auto"/>
                              <w:ind w:firstLine="0" w:firstLineChars="0"/>
                              <w:jc w:val="center"/>
                              <w:rPr>
                                <w:rFonts w:hint="default"/>
                                <w:lang w:val="en-US"/>
                              </w:rPr>
                            </w:pPr>
                            <w:r>
                              <w:rPr>
                                <w:rFonts w:hint="eastAsia"/>
                                <w:lang w:val="en-US" w:eastAsia="zh-CN"/>
                              </w:rPr>
                              <w:t>沉淀池</w:t>
                            </w:r>
                          </w:p>
                        </w:txbxContent>
                      </v:textbox>
                    </v:rect>
                  </w:pict>
                </mc:Fallback>
              </mc:AlternateContent>
            </w:r>
            <w:r>
              <w:rPr>
                <w:rFonts w:hint="default" w:ascii="Times New Roman" w:hAnsi="Times New Roman" w:eastAsia="仿宋" w:cs="Times New Roman"/>
                <w:color w:val="auto"/>
                <w:highlight w:val="none"/>
              </w:rPr>
              <mc:AlternateContent>
                <mc:Choice Requires="wps">
                  <w:drawing>
                    <wp:anchor distT="0" distB="0" distL="114300" distR="114300" simplePos="0" relativeHeight="251671552" behindDoc="0" locked="0" layoutInCell="1" allowOverlap="1">
                      <wp:simplePos x="0" y="0"/>
                      <wp:positionH relativeFrom="column">
                        <wp:posOffset>3147695</wp:posOffset>
                      </wp:positionH>
                      <wp:positionV relativeFrom="paragraph">
                        <wp:posOffset>1025525</wp:posOffset>
                      </wp:positionV>
                      <wp:extent cx="608965" cy="378460"/>
                      <wp:effectExtent l="0" t="0" r="0" b="0"/>
                      <wp:wrapNone/>
                      <wp:docPr id="117" name="文本框 25"/>
                      <wp:cNvGraphicFramePr/>
                      <a:graphic xmlns:a="http://schemas.openxmlformats.org/drawingml/2006/main">
                        <a:graphicData uri="http://schemas.microsoft.com/office/word/2010/wordprocessingShape">
                          <wps:wsp>
                            <wps:cNvSpPr/>
                            <wps:spPr>
                              <a:xfrm>
                                <a:off x="0" y="0"/>
                                <a:ext cx="608965" cy="378460"/>
                              </a:xfrm>
                              <a:prstGeom prst="rect">
                                <a:avLst/>
                              </a:prstGeom>
                              <a:noFill/>
                              <a:ln>
                                <a:noFill/>
                              </a:ln>
                            </wps:spPr>
                            <wps:txbx>
                              <w:txbxContent>
                                <w:p>
                                  <w:pPr>
                                    <w:spacing w:line="240" w:lineRule="auto"/>
                                    <w:ind w:firstLine="0" w:firstLineChars="0"/>
                                    <w:jc w:val="center"/>
                                    <w:rPr>
                                      <w:rFonts w:hint="default" w:eastAsia="宋体"/>
                                      <w:lang w:val="en-US" w:eastAsia="zh-CN"/>
                                    </w:rPr>
                                  </w:pPr>
                                  <w:r>
                                    <w:rPr>
                                      <w:rFonts w:hint="eastAsia"/>
                                      <w:lang w:val="en-US" w:eastAsia="zh-CN"/>
                                    </w:rPr>
                                    <w:t>5</w:t>
                                  </w:r>
                                </w:p>
                              </w:txbxContent>
                            </wps:txbx>
                            <wps:bodyPr upright="1"/>
                          </wps:wsp>
                        </a:graphicData>
                      </a:graphic>
                    </wp:anchor>
                  </w:drawing>
                </mc:Choice>
                <mc:Fallback>
                  <w:pict>
                    <v:rect id="文本框 25" o:spid="_x0000_s1026" o:spt="1" style="position:absolute;left:0pt;margin-left:247.85pt;margin-top:80.75pt;height:29.8pt;width:47.95pt;z-index:251671552;mso-width-relative:page;mso-height-relative:page;" filled="f" stroked="f" coordsize="21600,21600" o:gfxdata="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GKfKa7bAAAA&#10;CwEAAA8AAAAAAAAAAQAgAAAAIgAAAGRycy9kb3ducmV2LnhtbFBLAQIUABQAAAAIAIdO4kDDSNfL&#10;qAEAAEYDAAAOAAAAAAAAAAEAIAAAACoBAABkcnMvZTJvRG9jLnhtbFBLBQYAAAAABgAGAFkBAABE&#10;BQAAAAA=&#10;">
                      <v:fill on="f" focussize="0,0"/>
                      <v:stroke on="f"/>
                      <v:imagedata o:title=""/>
                      <o:lock v:ext="edit" aspectratio="f"/>
                      <v:textbox>
                        <w:txbxContent>
                          <w:p>
                            <w:pPr>
                              <w:spacing w:line="240" w:lineRule="auto"/>
                              <w:ind w:firstLine="0" w:firstLineChars="0"/>
                              <w:jc w:val="center"/>
                              <w:rPr>
                                <w:rFonts w:hint="default" w:eastAsia="宋体"/>
                                <w:lang w:val="en-US" w:eastAsia="zh-CN"/>
                              </w:rPr>
                            </w:pPr>
                            <w:r>
                              <w:rPr>
                                <w:rFonts w:hint="eastAsia"/>
                                <w:lang w:val="en-US" w:eastAsia="zh-CN"/>
                              </w:rPr>
                              <w:t>5</w:t>
                            </w:r>
                          </w:p>
                        </w:txbxContent>
                      </v:textbox>
                    </v:rect>
                  </w:pict>
                </mc:Fallback>
              </mc:AlternateContent>
            </w:r>
            <w:r>
              <w:rPr>
                <w:rFonts w:hint="default" w:ascii="Times New Roman" w:hAnsi="Times New Roman" w:eastAsia="仿宋" w:cs="Times New Roman"/>
                <w:color w:val="auto"/>
                <w:highlight w:val="none"/>
              </w:rPr>
              <mc:AlternateContent>
                <mc:Choice Requires="wps">
                  <w:drawing>
                    <wp:anchor distT="0" distB="0" distL="114300" distR="114300" simplePos="0" relativeHeight="251667456" behindDoc="0" locked="0" layoutInCell="1" allowOverlap="1">
                      <wp:simplePos x="0" y="0"/>
                      <wp:positionH relativeFrom="column">
                        <wp:posOffset>3254375</wp:posOffset>
                      </wp:positionH>
                      <wp:positionV relativeFrom="paragraph">
                        <wp:posOffset>1271270</wp:posOffset>
                      </wp:positionV>
                      <wp:extent cx="288290" cy="635"/>
                      <wp:effectExtent l="0" t="37465" r="16510" b="38100"/>
                      <wp:wrapNone/>
                      <wp:docPr id="105" name="直接连接符 7"/>
                      <wp:cNvGraphicFramePr/>
                      <a:graphic xmlns:a="http://schemas.openxmlformats.org/drawingml/2006/main">
                        <a:graphicData uri="http://schemas.microsoft.com/office/word/2010/wordprocessingShape">
                          <wps:wsp>
                            <wps:cNvCnPr/>
                            <wps:spPr>
                              <a:xfrm>
                                <a:off x="0" y="0"/>
                                <a:ext cx="288290" cy="635"/>
                              </a:xfrm>
                              <a:prstGeom prst="line">
                                <a:avLst/>
                              </a:prstGeom>
                              <a:ln w="12700" cap="flat" cmpd="sng">
                                <a:solidFill>
                                  <a:srgbClr val="000000"/>
                                </a:solidFill>
                                <a:prstDash val="solid"/>
                                <a:headEnd type="none" w="med" len="med"/>
                                <a:tailEnd type="triangle" w="med" len="med"/>
                              </a:ln>
                            </wps:spPr>
                            <wps:bodyPr/>
                          </wps:wsp>
                        </a:graphicData>
                      </a:graphic>
                    </wp:anchor>
                  </w:drawing>
                </mc:Choice>
                <mc:Fallback>
                  <w:pict>
                    <v:line id="直接连接符 7" o:spid="_x0000_s1026" o:spt="20" style="position:absolute;left:0pt;margin-left:256.25pt;margin-top:100.1pt;height:0.05pt;width:22.7pt;z-index:251667456;mso-width-relative:page;mso-height-relative:page;" filled="f" stroked="t" coordsize="21600,21600" o:gfxdata="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Lxml/DZAAAACwEAAA8AAAAAAAAAAQAgAAAAIgAAAGRycy9kb3ducmV2LnhtbFBL&#10;AQIUABQAAAAIAIdO4kCR7WVz9QEAAOADAAAOAAAAAAAAAAEAIAAAACgBAABkcnMvZTJvRG9jLnht&#10;bFBLBQYAAAAABgAGAFkBAACPBQAAAAA=&#10;">
                      <v:fill on="f" focussize="0,0"/>
                      <v:stroke weight="1pt" color="#000000" joinstyle="round" endarrow="block"/>
                      <v:imagedata o:title=""/>
                      <o:lock v:ext="edit" aspectratio="f"/>
                    </v:line>
                  </w:pict>
                </mc:Fallback>
              </mc:AlternateContent>
            </w:r>
            <w:r>
              <w:rPr>
                <w:rFonts w:hint="default" w:ascii="Times New Roman" w:hAnsi="Times New Roman" w:eastAsia="仿宋" w:cs="Times New Roman"/>
                <w:color w:val="auto"/>
                <w:highlight w:val="none"/>
              </w:rPr>
              <mc:AlternateContent>
                <mc:Choice Requires="wps">
                  <w:drawing>
                    <wp:anchor distT="0" distB="0" distL="114300" distR="114300" simplePos="0" relativeHeight="251663360" behindDoc="0" locked="0" layoutInCell="1" allowOverlap="1">
                      <wp:simplePos x="0" y="0"/>
                      <wp:positionH relativeFrom="column">
                        <wp:posOffset>2171065</wp:posOffset>
                      </wp:positionH>
                      <wp:positionV relativeFrom="paragraph">
                        <wp:posOffset>1104265</wp:posOffset>
                      </wp:positionV>
                      <wp:extent cx="1045210" cy="270510"/>
                      <wp:effectExtent l="6350" t="6350" r="15240" b="8890"/>
                      <wp:wrapNone/>
                      <wp:docPr id="98" name="文本框 2"/>
                      <wp:cNvGraphicFramePr/>
                      <a:graphic xmlns:a="http://schemas.openxmlformats.org/drawingml/2006/main">
                        <a:graphicData uri="http://schemas.microsoft.com/office/word/2010/wordprocessingShape">
                          <wps:wsp>
                            <wps:cNvSpPr/>
                            <wps:spPr>
                              <a:xfrm>
                                <a:off x="0" y="0"/>
                                <a:ext cx="1045210" cy="270510"/>
                              </a:xfrm>
                              <a:prstGeom prst="rect">
                                <a:avLst/>
                              </a:prstGeom>
                              <a:gradFill rotWithShape="0">
                                <a:gsLst>
                                  <a:gs pos="0">
                                    <a:srgbClr val="FFFFFF">
                                      <a:alpha val="100000"/>
                                    </a:srgbClr>
                                  </a:gs>
                                  <a:gs pos="100000">
                                    <a:srgbClr val="FFFFFF">
                                      <a:alpha val="100000"/>
                                    </a:srgbClr>
                                  </a:gs>
                                </a:gsLst>
                                <a:lin ang="0" scaled="1"/>
                                <a:tileRect/>
                              </a:gradFill>
                              <a:ln w="12700" cap="flat" cmpd="sng">
                                <a:solidFill>
                                  <a:srgbClr val="000000"/>
                                </a:solidFill>
                                <a:prstDash val="solid"/>
                                <a:miter/>
                                <a:headEnd type="none" w="med" len="med"/>
                                <a:tailEnd type="none" w="med" len="med"/>
                              </a:ln>
                            </wps:spPr>
                            <wps:txbx>
                              <w:txbxContent>
                                <w:p>
                                  <w:pPr>
                                    <w:spacing w:line="240" w:lineRule="auto"/>
                                    <w:ind w:firstLine="0" w:firstLineChars="0"/>
                                    <w:jc w:val="center"/>
                                  </w:pPr>
                                  <w:r>
                                    <w:rPr>
                                      <w:rFonts w:hint="eastAsia"/>
                                      <w:lang w:val="en-US" w:eastAsia="zh-CN"/>
                                    </w:rPr>
                                    <w:t>车辆冲洗</w:t>
                                  </w:r>
                                  <w:r>
                                    <w:t>用水</w:t>
                                  </w:r>
                                </w:p>
                              </w:txbxContent>
                            </wps:txbx>
                            <wps:bodyPr upright="1"/>
                          </wps:wsp>
                        </a:graphicData>
                      </a:graphic>
                    </wp:anchor>
                  </w:drawing>
                </mc:Choice>
                <mc:Fallback>
                  <w:pict>
                    <v:rect id="文本框 2" o:spid="_x0000_s1026" o:spt="1" style="position:absolute;left:0pt;margin-left:170.95pt;margin-top:86.95pt;height:21.3pt;width:82.3pt;z-index:251663360;mso-width-relative:page;mso-height-relative:page;" fillcolor="#FFFFFF" filled="t" stroked="t" coordsize="21600,21600" o:gfxdata="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EeYZFzYAAAACwEAAA8AAAAA&#10;AAAAAQAgAAAAIgAAAGRycy9kb3ducmV2LnhtbFBLAQIUABQAAAAIAIdO4kBBOmzaTQIAAAQFAAAO&#10;AAAAAAAAAAEAIAAAACcBAABkcnMvZTJvRG9jLnhtbFBLBQYAAAAABgAGAFkBAADmBQAAAAA=&#10;">
                      <v:fill type="gradient" on="t" color2="#FFFFFF" angle="90" focus="100%" focussize="0,0"/>
                      <v:stroke weight="1pt" color="#000000" joinstyle="miter"/>
                      <v:imagedata o:title=""/>
                      <o:lock v:ext="edit" aspectratio="f"/>
                      <v:textbox>
                        <w:txbxContent>
                          <w:p>
                            <w:pPr>
                              <w:spacing w:line="240" w:lineRule="auto"/>
                              <w:ind w:firstLine="0" w:firstLineChars="0"/>
                              <w:jc w:val="center"/>
                            </w:pPr>
                            <w:r>
                              <w:rPr>
                                <w:rFonts w:hint="eastAsia"/>
                                <w:lang w:val="en-US" w:eastAsia="zh-CN"/>
                              </w:rPr>
                              <w:t>车辆冲洗</w:t>
                            </w:r>
                            <w:r>
                              <w:t>用水</w:t>
                            </w:r>
                          </w:p>
                        </w:txbxContent>
                      </v:textbox>
                    </v:rect>
                  </w:pict>
                </mc:Fallback>
              </mc:AlternateContent>
            </w:r>
            <w:r>
              <w:rPr>
                <w:rFonts w:hint="default" w:ascii="Times New Roman" w:hAnsi="Times New Roman" w:eastAsia="仿宋" w:cs="Times New Roman"/>
                <w:color w:val="auto"/>
                <w:highlight w:val="none"/>
              </w:rPr>
              <mc:AlternateContent>
                <mc:Choice Requires="wps">
                  <w:drawing>
                    <wp:anchor distT="0" distB="0" distL="114300" distR="114300" simplePos="0" relativeHeight="251664384" behindDoc="0" locked="0" layoutInCell="1" allowOverlap="1">
                      <wp:simplePos x="0" y="0"/>
                      <wp:positionH relativeFrom="column">
                        <wp:posOffset>2727960</wp:posOffset>
                      </wp:positionH>
                      <wp:positionV relativeFrom="paragraph">
                        <wp:posOffset>885190</wp:posOffset>
                      </wp:positionV>
                      <wp:extent cx="266700" cy="172085"/>
                      <wp:effectExtent l="3175" t="0" r="15875" b="18415"/>
                      <wp:wrapNone/>
                      <wp:docPr id="99" name="直接连接符 15"/>
                      <wp:cNvGraphicFramePr/>
                      <a:graphic xmlns:a="http://schemas.openxmlformats.org/drawingml/2006/main">
                        <a:graphicData uri="http://schemas.microsoft.com/office/word/2010/wordprocessingShape">
                          <wps:wsp>
                            <wps:cNvCnPr/>
                            <wps:spPr>
                              <a:xfrm flipV="1">
                                <a:off x="0" y="0"/>
                                <a:ext cx="266700" cy="172085"/>
                              </a:xfrm>
                              <a:prstGeom prst="line">
                                <a:avLst/>
                              </a:prstGeom>
                              <a:ln w="12700" cap="flat" cmpd="sng">
                                <a:solidFill>
                                  <a:srgbClr val="000000"/>
                                </a:solidFill>
                                <a:prstDash val="dash"/>
                                <a:headEnd type="none" w="med" len="med"/>
                                <a:tailEnd type="triangle" w="med" len="med"/>
                              </a:ln>
                            </wps:spPr>
                            <wps:bodyPr/>
                          </wps:wsp>
                        </a:graphicData>
                      </a:graphic>
                    </wp:anchor>
                  </w:drawing>
                </mc:Choice>
                <mc:Fallback>
                  <w:pict>
                    <v:line id="直接连接符 15" o:spid="_x0000_s1026" o:spt="20" style="position:absolute;left:0pt;flip:y;margin-left:214.8pt;margin-top:69.7pt;height:13.55pt;width:21pt;z-index:251664384;mso-width-relative:page;mso-height-relative:page;" filled="f" stroked="t" coordsize="21600,21600" o:gfxdata="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QiDZS9kAAAALAQAADwAAAAAAAAABACAAAAAiAAAAZHJzL2Rv&#10;d25yZXYueG1sUEsBAhQAFAAAAAgAh07iQKUHVckAAgAA7AMAAA4AAAAAAAAAAQAgAAAAKAEAAGRy&#10;cy9lMm9Eb2MueG1sUEsFBgAAAAAGAAYAWQEAAJoFAAAAAA==&#10;">
                      <v:fill on="f" focussize="0,0"/>
                      <v:stroke weight="1pt" color="#000000" joinstyle="round" dashstyle="dash" endarrow="block"/>
                      <v:imagedata o:title=""/>
                      <o:lock v:ext="edit" aspectratio="f"/>
                    </v:line>
                  </w:pict>
                </mc:Fallback>
              </mc:AlternateContent>
            </w:r>
            <w:r>
              <w:rPr>
                <w:rFonts w:hint="default" w:ascii="Times New Roman" w:hAnsi="Times New Roman" w:eastAsia="仿宋" w:cs="Times New Roman"/>
                <w:color w:val="auto"/>
                <w:highlight w:val="none"/>
              </w:rPr>
              <mc:AlternateContent>
                <mc:Choice Requires="wps">
                  <w:drawing>
                    <wp:anchor distT="0" distB="0" distL="114300" distR="114300" simplePos="0" relativeHeight="251665408" behindDoc="0" locked="0" layoutInCell="1" allowOverlap="1">
                      <wp:simplePos x="0" y="0"/>
                      <wp:positionH relativeFrom="column">
                        <wp:posOffset>2654300</wp:posOffset>
                      </wp:positionH>
                      <wp:positionV relativeFrom="paragraph">
                        <wp:posOffset>659765</wp:posOffset>
                      </wp:positionV>
                      <wp:extent cx="975360" cy="315595"/>
                      <wp:effectExtent l="0" t="0" r="0" b="0"/>
                      <wp:wrapNone/>
                      <wp:docPr id="100" name="文本框 20"/>
                      <wp:cNvGraphicFramePr/>
                      <a:graphic xmlns:a="http://schemas.openxmlformats.org/drawingml/2006/main">
                        <a:graphicData uri="http://schemas.microsoft.com/office/word/2010/wordprocessingShape">
                          <wps:wsp>
                            <wps:cNvSpPr/>
                            <wps:spPr>
                              <a:xfrm>
                                <a:off x="0" y="0"/>
                                <a:ext cx="975360" cy="315595"/>
                              </a:xfrm>
                              <a:prstGeom prst="rect">
                                <a:avLst/>
                              </a:prstGeom>
                              <a:noFill/>
                              <a:ln>
                                <a:noFill/>
                              </a:ln>
                            </wps:spPr>
                            <wps:txbx>
                              <w:txbxContent>
                                <w:p>
                                  <w:pPr>
                                    <w:spacing w:line="240" w:lineRule="auto"/>
                                    <w:ind w:firstLine="0" w:firstLineChars="0"/>
                                    <w:jc w:val="center"/>
                                    <w:rPr>
                                      <w:rFonts w:hint="default" w:eastAsia="宋体"/>
                                      <w:lang w:val="en-US" w:eastAsia="zh-CN"/>
                                    </w:rPr>
                                  </w:pPr>
                                  <w:r>
                                    <w:t>损耗</w:t>
                                  </w:r>
                                  <w:r>
                                    <w:rPr>
                                      <w:rFonts w:hint="eastAsia"/>
                                      <w:lang w:val="en-US" w:eastAsia="zh-CN"/>
                                    </w:rPr>
                                    <w:t>0.56</w:t>
                                  </w:r>
                                </w:p>
                              </w:txbxContent>
                            </wps:txbx>
                            <wps:bodyPr upright="1"/>
                          </wps:wsp>
                        </a:graphicData>
                      </a:graphic>
                    </wp:anchor>
                  </w:drawing>
                </mc:Choice>
                <mc:Fallback>
                  <w:pict>
                    <v:rect id="文本框 20" o:spid="_x0000_s1026" o:spt="1" style="position:absolute;left:0pt;margin-left:209pt;margin-top:51.95pt;height:24.85pt;width:76.8pt;z-index:251665408;mso-width-relative:page;mso-height-relative:page;" filled="f" stroked="f" coordsize="21600,21600" o:gfxdata="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Hz3lbncAAAA&#10;CwEAAA8AAAAAAAAAAQAgAAAAIgAAAGRycy9kb3ducmV2LnhtbFBLAQIUABQAAAAIAIdO4kDYJwHt&#10;pwEAAEYDAAAOAAAAAAAAAAEAIAAAACsBAABkcnMvZTJvRG9jLnhtbFBLBQYAAAAABgAGAFkBAABE&#10;BQAAAAA=&#10;">
                      <v:fill on="f" focussize="0,0"/>
                      <v:stroke on="f"/>
                      <v:imagedata o:title=""/>
                      <o:lock v:ext="edit" aspectratio="f"/>
                      <v:textbox>
                        <w:txbxContent>
                          <w:p>
                            <w:pPr>
                              <w:spacing w:line="240" w:lineRule="auto"/>
                              <w:ind w:firstLine="0" w:firstLineChars="0"/>
                              <w:jc w:val="center"/>
                              <w:rPr>
                                <w:rFonts w:hint="default" w:eastAsia="宋体"/>
                                <w:lang w:val="en-US" w:eastAsia="zh-CN"/>
                              </w:rPr>
                            </w:pPr>
                            <w:r>
                              <w:t>损耗</w:t>
                            </w:r>
                            <w:r>
                              <w:rPr>
                                <w:rFonts w:hint="eastAsia"/>
                                <w:lang w:val="en-US" w:eastAsia="zh-CN"/>
                              </w:rPr>
                              <w:t>0.56</w:t>
                            </w:r>
                          </w:p>
                        </w:txbxContent>
                      </v:textbox>
                    </v:rect>
                  </w:pict>
                </mc:Fallback>
              </mc:AlternateContent>
            </w:r>
            <w:r>
              <w:rPr>
                <w:rFonts w:hint="default" w:ascii="Times New Roman" w:hAnsi="Times New Roman" w:eastAsia="仿宋" w:cs="Times New Roman"/>
                <w:color w:val="auto"/>
                <w:highlight w:val="none"/>
              </w:rPr>
              <mc:AlternateContent>
                <mc:Choice Requires="wps">
                  <w:drawing>
                    <wp:anchor distT="0" distB="0" distL="114300" distR="114300" simplePos="0" relativeHeight="251661312" behindDoc="0" locked="0" layoutInCell="1" allowOverlap="1">
                      <wp:simplePos x="0" y="0"/>
                      <wp:positionH relativeFrom="column">
                        <wp:posOffset>1556385</wp:posOffset>
                      </wp:positionH>
                      <wp:positionV relativeFrom="paragraph">
                        <wp:posOffset>1209675</wp:posOffset>
                      </wp:positionV>
                      <wp:extent cx="597535" cy="7620"/>
                      <wp:effectExtent l="0" t="31750" r="12065" b="36830"/>
                      <wp:wrapNone/>
                      <wp:docPr id="80" name="直接连接符 7"/>
                      <wp:cNvGraphicFramePr/>
                      <a:graphic xmlns:a="http://schemas.openxmlformats.org/drawingml/2006/main">
                        <a:graphicData uri="http://schemas.microsoft.com/office/word/2010/wordprocessingShape">
                          <wps:wsp>
                            <wps:cNvCnPr/>
                            <wps:spPr>
                              <a:xfrm>
                                <a:off x="0" y="0"/>
                                <a:ext cx="597535" cy="7620"/>
                              </a:xfrm>
                              <a:prstGeom prst="line">
                                <a:avLst/>
                              </a:prstGeom>
                              <a:ln w="12700" cap="flat" cmpd="sng">
                                <a:solidFill>
                                  <a:srgbClr val="000000"/>
                                </a:solidFill>
                                <a:prstDash val="solid"/>
                                <a:headEnd type="none" w="med" len="med"/>
                                <a:tailEnd type="triangle" w="med" len="med"/>
                              </a:ln>
                            </wps:spPr>
                            <wps:bodyPr/>
                          </wps:wsp>
                        </a:graphicData>
                      </a:graphic>
                    </wp:anchor>
                  </w:drawing>
                </mc:Choice>
                <mc:Fallback>
                  <w:pict>
                    <v:line id="直接连接符 7" o:spid="_x0000_s1026" o:spt="20" style="position:absolute;left:0pt;margin-left:122.55pt;margin-top:95.25pt;height:0.6pt;width:47.05pt;z-index:251661312;mso-width-relative:page;mso-height-relative:page;" filled="f" stroked="t" coordsize="21600,21600" o:gfxdata="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MfwnxnZAAAACwEAAA8AAAAAAAAAAQAgAAAAIgAAAGRycy9kb3ducmV2Lnht&#10;bFBLAQIUABQAAAAIAIdO4kBMVnqJ+AEAAOADAAAOAAAAAAAAAAEAIAAAACgBAABkcnMvZTJvRG9j&#10;LnhtbFBLBQYAAAAABgAGAFkBAACSBQAAAAA=&#10;">
                      <v:fill on="f" focussize="0,0"/>
                      <v:stroke weight="1pt" color="#000000" joinstyle="round" endarrow="block"/>
                      <v:imagedata o:title=""/>
                      <o:lock v:ext="edit" aspectratio="f"/>
                    </v:line>
                  </w:pict>
                </mc:Fallback>
              </mc:AlternateContent>
            </w:r>
            <w:r>
              <w:rPr>
                <w:rFonts w:hint="default" w:ascii="Times New Roman" w:hAnsi="Times New Roman" w:eastAsia="仿宋" w:cs="Times New Roman"/>
                <w:color w:val="auto"/>
                <w:highlight w:val="none"/>
              </w:rPr>
              <mc:AlternateContent>
                <mc:Choice Requires="wps">
                  <w:drawing>
                    <wp:anchor distT="0" distB="0" distL="114300" distR="114300" simplePos="0" relativeHeight="251662336" behindDoc="0" locked="0" layoutInCell="1" allowOverlap="1">
                      <wp:simplePos x="0" y="0"/>
                      <wp:positionH relativeFrom="column">
                        <wp:posOffset>1616075</wp:posOffset>
                      </wp:positionH>
                      <wp:positionV relativeFrom="paragraph">
                        <wp:posOffset>758190</wp:posOffset>
                      </wp:positionV>
                      <wp:extent cx="511810" cy="378460"/>
                      <wp:effectExtent l="0" t="0" r="0" b="0"/>
                      <wp:wrapNone/>
                      <wp:docPr id="88" name="文本框 25"/>
                      <wp:cNvGraphicFramePr/>
                      <a:graphic xmlns:a="http://schemas.openxmlformats.org/drawingml/2006/main">
                        <a:graphicData uri="http://schemas.microsoft.com/office/word/2010/wordprocessingShape">
                          <wps:wsp>
                            <wps:cNvSpPr/>
                            <wps:spPr>
                              <a:xfrm>
                                <a:off x="0" y="0"/>
                                <a:ext cx="511810" cy="378552"/>
                              </a:xfrm>
                              <a:prstGeom prst="rect">
                                <a:avLst/>
                              </a:prstGeom>
                              <a:noFill/>
                              <a:ln>
                                <a:noFill/>
                              </a:ln>
                            </wps:spPr>
                            <wps:txbx>
                              <w:txbxContent>
                                <w:p>
                                  <w:pPr>
                                    <w:spacing w:line="240" w:lineRule="auto"/>
                                    <w:ind w:firstLine="0" w:firstLineChars="0"/>
                                    <w:jc w:val="center"/>
                                    <w:rPr>
                                      <w:rFonts w:hint="default" w:eastAsia="宋体"/>
                                      <w:lang w:val="en-US" w:eastAsia="zh-CN"/>
                                    </w:rPr>
                                  </w:pPr>
                                  <w:r>
                                    <w:rPr>
                                      <w:rFonts w:hint="eastAsia"/>
                                      <w:lang w:val="en-US" w:eastAsia="zh-CN"/>
                                    </w:rPr>
                                    <w:t>5.56</w:t>
                                  </w:r>
                                </w:p>
                              </w:txbxContent>
                            </wps:txbx>
                            <wps:bodyPr upright="1"/>
                          </wps:wsp>
                        </a:graphicData>
                      </a:graphic>
                    </wp:anchor>
                  </w:drawing>
                </mc:Choice>
                <mc:Fallback>
                  <w:pict>
                    <v:rect id="文本框 25" o:spid="_x0000_s1026" o:spt="1" style="position:absolute;left:0pt;margin-left:127.25pt;margin-top:59.7pt;height:29.8pt;width:40.3pt;z-index:251662336;mso-width-relative:page;mso-height-relative:page;" filled="f" stroked="f" coordsize="21600,21600" o:gfxdata="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HUAdaPcAAAA&#10;CwEAAA8AAAAAAAAAAQAgAAAAIgAAAGRycy9kb3ducmV2LnhtbFBLAQIUABQAAAAIAIdO4kAiNUKj&#10;pwEAAEUDAAAOAAAAAAAAAAEAIAAAACsBAABkcnMvZTJvRG9jLnhtbFBLBQYAAAAABgAGAFkBAABE&#10;BQAAAAA=&#10;">
                      <v:fill on="f" focussize="0,0"/>
                      <v:stroke on="f"/>
                      <v:imagedata o:title=""/>
                      <o:lock v:ext="edit" aspectratio="f"/>
                      <v:textbox>
                        <w:txbxContent>
                          <w:p>
                            <w:pPr>
                              <w:spacing w:line="240" w:lineRule="auto"/>
                              <w:ind w:firstLine="0" w:firstLineChars="0"/>
                              <w:jc w:val="center"/>
                              <w:rPr>
                                <w:rFonts w:hint="default" w:eastAsia="宋体"/>
                                <w:lang w:val="en-US" w:eastAsia="zh-CN"/>
                              </w:rPr>
                            </w:pPr>
                            <w:r>
                              <w:rPr>
                                <w:rFonts w:hint="eastAsia"/>
                                <w:lang w:val="en-US" w:eastAsia="zh-CN"/>
                              </w:rPr>
                              <w:t>5.56</w:t>
                            </w:r>
                          </w:p>
                        </w:txbxContent>
                      </v:textbox>
                    </v:rect>
                  </w:pict>
                </mc:Fallback>
              </mc:AlternateContent>
            </w:r>
            <w:r>
              <w:rPr>
                <w:rFonts w:hint="default" w:ascii="Times New Roman" w:hAnsi="Times New Roman" w:eastAsia="仿宋" w:cs="Times New Roman"/>
                <w:snapToGrid w:val="0"/>
                <w:color w:val="auto"/>
                <w:sz w:val="24"/>
                <w:szCs w:val="22"/>
                <w:highlight w:val="none"/>
              </w:rPr>
              <mc:AlternateContent>
                <mc:Choice Requires="wpg">
                  <w:drawing>
                    <wp:inline distT="0" distB="0" distL="114300" distR="114300">
                      <wp:extent cx="4629785" cy="1213485"/>
                      <wp:effectExtent l="0" t="0" r="0" b="4445"/>
                      <wp:docPr id="20" name="组合 28"/>
                      <wp:cNvGraphicFramePr/>
                      <a:graphic xmlns:a="http://schemas.openxmlformats.org/drawingml/2006/main">
                        <a:graphicData uri="http://schemas.microsoft.com/office/word/2010/wordprocessingGroup">
                          <wpg:wgp>
                            <wpg:cNvGrpSpPr/>
                            <wpg:grpSpPr>
                              <a:xfrm>
                                <a:off x="0" y="0"/>
                                <a:ext cx="4629750" cy="1213416"/>
                                <a:chOff x="2456" y="10300"/>
                                <a:chExt cx="6786" cy="1614"/>
                              </a:xfrm>
                            </wpg:grpSpPr>
                            <wps:wsp>
                              <wps:cNvPr id="55" name="文本框 3"/>
                              <wps:cNvSpPr/>
                              <wps:spPr>
                                <a:xfrm>
                                  <a:off x="7347" y="10300"/>
                                  <a:ext cx="1895" cy="601"/>
                                </a:xfrm>
                                <a:prstGeom prst="rect">
                                  <a:avLst/>
                                </a:prstGeom>
                                <a:noFill/>
                                <a:ln w="12700" cap="flat" cmpd="sng">
                                  <a:noFill/>
                                  <a:prstDash val="solid"/>
                                  <a:miter/>
                                  <a:headEnd type="none" w="med" len="med"/>
                                  <a:tailEnd type="none" w="med" len="med"/>
                                </a:ln>
                              </wps:spPr>
                              <wps:txbx>
                                <w:txbxContent>
                                  <w:p>
                                    <w:pPr>
                                      <w:spacing w:line="240" w:lineRule="auto"/>
                                      <w:ind w:firstLine="0" w:firstLineChars="0"/>
                                      <w:jc w:val="center"/>
                                      <w:rPr>
                                        <w:rFonts w:hint="default" w:eastAsia="宋体"/>
                                        <w:lang w:val="en-US" w:eastAsia="zh-CN"/>
                                      </w:rPr>
                                    </w:pPr>
                                  </w:p>
                                </w:txbxContent>
                              </wps:txbx>
                              <wps:bodyPr upright="1"/>
                            </wps:wsp>
                            <wps:wsp>
                              <wps:cNvPr id="56" name="文本框 4"/>
                              <wps:cNvSpPr/>
                              <wps:spPr>
                                <a:xfrm>
                                  <a:off x="5067" y="10597"/>
                                  <a:ext cx="3028" cy="396"/>
                                </a:xfrm>
                                <a:prstGeom prst="rect">
                                  <a:avLst/>
                                </a:prstGeom>
                                <a:gradFill rotWithShape="0">
                                  <a:gsLst>
                                    <a:gs pos="0">
                                      <a:srgbClr val="FFFFFF">
                                        <a:alpha val="100000"/>
                                      </a:srgbClr>
                                    </a:gs>
                                    <a:gs pos="100000">
                                      <a:srgbClr val="FFFFFF">
                                        <a:alpha val="100000"/>
                                      </a:srgbClr>
                                    </a:gs>
                                  </a:gsLst>
                                  <a:lin ang="0" scaled="1"/>
                                  <a:tileRect/>
                                </a:gradFill>
                                <a:ln w="12700" cap="flat" cmpd="sng">
                                  <a:solidFill>
                                    <a:srgbClr val="000000"/>
                                  </a:solidFill>
                                  <a:prstDash val="solid"/>
                                  <a:miter/>
                                  <a:headEnd type="none" w="med" len="med"/>
                                  <a:tailEnd type="none" w="med" len="med"/>
                                </a:ln>
                              </wps:spPr>
                              <wps:txbx>
                                <w:txbxContent>
                                  <w:p>
                                    <w:pPr>
                                      <w:ind w:firstLine="0" w:firstLineChars="0"/>
                                      <w:jc w:val="center"/>
                                    </w:pPr>
                                    <w:r>
                                      <w:t>开采区、道路洒水降尘</w:t>
                                    </w:r>
                                  </w:p>
                                </w:txbxContent>
                              </wps:txbx>
                              <wps:bodyPr upright="1"/>
                            </wps:wsp>
                            <wps:wsp>
                              <wps:cNvPr id="59" name="直接连接符 7"/>
                              <wps:cNvCnPr/>
                              <wps:spPr>
                                <a:xfrm flipV="1">
                                  <a:off x="3799" y="10829"/>
                                  <a:ext cx="1261" cy="14"/>
                                </a:xfrm>
                                <a:prstGeom prst="line">
                                  <a:avLst/>
                                </a:prstGeom>
                                <a:ln w="12700" cap="flat" cmpd="sng">
                                  <a:solidFill>
                                    <a:srgbClr val="000000"/>
                                  </a:solidFill>
                                  <a:prstDash val="solid"/>
                                  <a:headEnd type="none" w="med" len="med"/>
                                  <a:tailEnd type="triangle" w="med" len="med"/>
                                </a:ln>
                              </wps:spPr>
                              <wps:bodyPr/>
                            </wps:wsp>
                            <wps:wsp>
                              <wps:cNvPr id="65" name="直接连接符 13"/>
                              <wps:cNvCnPr/>
                              <wps:spPr>
                                <a:xfrm>
                                  <a:off x="3812" y="10827"/>
                                  <a:ext cx="14" cy="1087"/>
                                </a:xfrm>
                                <a:prstGeom prst="line">
                                  <a:avLst/>
                                </a:prstGeom>
                                <a:ln w="12700" cap="flat" cmpd="sng">
                                  <a:solidFill>
                                    <a:srgbClr val="000000"/>
                                  </a:solidFill>
                                  <a:prstDash val="solid"/>
                                  <a:headEnd type="none" w="med" len="med"/>
                                  <a:tailEnd type="none" w="med" len="med"/>
                                </a:ln>
                              </wps:spPr>
                              <wps:bodyPr/>
                            </wps:wsp>
                            <wps:wsp>
                              <wps:cNvPr id="66" name="文本框 14"/>
                              <wps:cNvSpPr/>
                              <wps:spPr>
                                <a:xfrm>
                                  <a:off x="2456" y="10950"/>
                                  <a:ext cx="1132" cy="819"/>
                                </a:xfrm>
                                <a:prstGeom prst="rect">
                                  <a:avLst/>
                                </a:prstGeom>
                                <a:noFill/>
                                <a:ln>
                                  <a:noFill/>
                                </a:ln>
                              </wps:spPr>
                              <wps:txbx>
                                <w:txbxContent>
                                  <w:p>
                                    <w:pPr>
                                      <w:spacing w:line="240" w:lineRule="auto"/>
                                      <w:ind w:firstLine="0" w:firstLineChars="0"/>
                                      <w:jc w:val="center"/>
                                      <w:rPr>
                                        <w:rFonts w:hint="default" w:eastAsia="宋体"/>
                                        <w:lang w:val="en-US" w:eastAsia="zh-CN"/>
                                      </w:rPr>
                                    </w:pPr>
                                    <w:r>
                                      <w:t>新鲜水</w:t>
                                    </w:r>
                                    <w:r>
                                      <w:rPr>
                                        <w:rFonts w:hint="eastAsia"/>
                                        <w:lang w:val="en-US" w:eastAsia="zh-CN"/>
                                      </w:rPr>
                                      <w:t>15.54</w:t>
                                    </w:r>
                                  </w:p>
                                </w:txbxContent>
                              </wps:txbx>
                              <wps:bodyPr upright="1"/>
                            </wps:wsp>
                            <wps:wsp>
                              <wps:cNvPr id="76" name="文本框 25"/>
                              <wps:cNvSpPr/>
                              <wps:spPr>
                                <a:xfrm>
                                  <a:off x="4013" y="10400"/>
                                  <a:ext cx="805" cy="615"/>
                                </a:xfrm>
                                <a:prstGeom prst="rect">
                                  <a:avLst/>
                                </a:prstGeom>
                                <a:noFill/>
                                <a:ln>
                                  <a:noFill/>
                                </a:ln>
                              </wps:spPr>
                              <wps:txbx>
                                <w:txbxContent>
                                  <w:p>
                                    <w:pPr>
                                      <w:spacing w:line="240" w:lineRule="auto"/>
                                      <w:ind w:firstLine="0" w:firstLineChars="0"/>
                                      <w:jc w:val="center"/>
                                      <w:rPr>
                                        <w:rFonts w:hint="default" w:eastAsia="宋体"/>
                                        <w:lang w:val="en-US" w:eastAsia="zh-CN"/>
                                      </w:rPr>
                                    </w:pPr>
                                    <w:r>
                                      <w:rPr>
                                        <w:rFonts w:hint="eastAsia"/>
                                        <w:lang w:val="en-US" w:eastAsia="zh-CN"/>
                                      </w:rPr>
                                      <w:t>9.98</w:t>
                                    </w:r>
                                  </w:p>
                                </w:txbxContent>
                              </wps:txbx>
                              <wps:bodyPr upright="1"/>
                            </wps:wsp>
                          </wpg:wgp>
                        </a:graphicData>
                      </a:graphic>
                    </wp:inline>
                  </w:drawing>
                </mc:Choice>
                <mc:Fallback>
                  <w:pict>
                    <v:group id="组合 28" o:spid="_x0000_s1026" o:spt="203" style="height:95.55pt;width:364.55pt;" coordorigin="2456,10300" coordsize="6786,1614" o:gfxdata="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">
                      <o:lock v:ext="edit" aspectratio="f"/>
                      <v:rect id="文本框 3" o:spid="_x0000_s1026" o:spt="1" style="position:absolute;left:7347;top:10300;height:601;width:1895;" filled="f" stroked="f" coordsize="21600,21600" o:gfxdata="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cjrkvQAA&#10;ANsAAAAPAAAAAAAAAAEAIAAAACIAAABkcnMvZG93bnJldi54bWxQSwECFAAUAAAACACHTuJAMy8F&#10;njsAAAA5AAAAEAAAAAAAAAABACAAAAAMAQAAZHJzL3NoYXBleG1sLnhtbFBLBQYAAAAABgAGAFsB&#10;AAC2AwAAAAA=&#10;">
                        <v:fill on="f" focussize="0,0"/>
                        <v:stroke on="f" weight="1pt" joinstyle="miter"/>
                        <v:imagedata o:title=""/>
                        <o:lock v:ext="edit" aspectratio="f"/>
                        <v:textbox>
                          <w:txbxContent>
                            <w:p>
                              <w:pPr>
                                <w:spacing w:line="240" w:lineRule="auto"/>
                                <w:ind w:firstLine="0" w:firstLineChars="0"/>
                                <w:jc w:val="center"/>
                                <w:rPr>
                                  <w:rFonts w:hint="default" w:eastAsia="宋体"/>
                                  <w:lang w:val="en-US" w:eastAsia="zh-CN"/>
                                </w:rPr>
                              </w:pPr>
                            </w:p>
                          </w:txbxContent>
                        </v:textbox>
                      </v:rect>
                      <v:rect id="文本框 4" o:spid="_x0000_s1026" o:spt="1" style="position:absolute;left:5067;top:10597;height:396;width:3028;" fillcolor="#FFFFFF" filled="t" stroked="t" coordsize="21600,21600" o:gfxdata="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nxZ/a8AAAA&#10;2wAAAA8AAAAAAAAAAQAgAAAAIgAAAGRycy9kb3ducmV2LnhtbFBLAQIUABQAAAAIAIdO4kAzLwWe&#10;OwAAADkAAAAQAAAAAAAAAAEAIAAAAAsBAABkcnMvc2hhcGV4bWwueG1sUEsFBgAAAAAGAAYAWwEA&#10;ALUDAAAAAA==&#10;">
                        <v:fill type="gradient" on="t" color2="#FFFFFF" angle="90" focus="100%" focussize="0,0"/>
                        <v:stroke weight="1pt" color="#000000" joinstyle="miter"/>
                        <v:imagedata o:title=""/>
                        <o:lock v:ext="edit" aspectratio="f"/>
                        <v:textbox>
                          <w:txbxContent>
                            <w:p>
                              <w:pPr>
                                <w:ind w:firstLine="0" w:firstLineChars="0"/>
                                <w:jc w:val="center"/>
                              </w:pPr>
                              <w:r>
                                <w:t>开采区、道路洒水降尘</w:t>
                              </w:r>
                            </w:p>
                          </w:txbxContent>
                        </v:textbox>
                      </v:rect>
                      <v:line id="直接连接符 7" o:spid="_x0000_s1026" o:spt="20" style="position:absolute;left:3799;top:10829;flip:y;height:14;width:1261;" filled="f" stroked="t" coordsize="21600,21600" o:gfxdata="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ocjMvQAA&#10;ANsAAAAPAAAAAAAAAAEAIAAAACIAAABkcnMvZG93bnJldi54bWxQSwECFAAUAAAACACHTuJAMy8F&#10;njsAAAA5AAAAEAAAAAAAAAABACAAAAAMAQAAZHJzL3NoYXBleG1sLnhtbFBLBQYAAAAABgAGAFsB&#10;AAC2AwAAAAA=&#10;">
                        <v:fill on="f" focussize="0,0"/>
                        <v:stroke weight="1pt" color="#000000" joinstyle="round" endarrow="block"/>
                        <v:imagedata o:title=""/>
                        <o:lock v:ext="edit" aspectratio="f"/>
                      </v:line>
                      <v:line id="直接连接符 13" o:spid="_x0000_s1026" o:spt="20" style="position:absolute;left:3812;top:10827;height:1087;width:14;" filled="f" stroked="t" coordsize="21600,21600" o:gfxdata="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cAK028AAAA&#10;2wAAAA8AAAAAAAAAAQAgAAAAIgAAAGRycy9kb3ducmV2LnhtbFBLAQIUABQAAAAIAIdO4kAzLwWe&#10;OwAAADkAAAAQAAAAAAAAAAEAIAAAAAsBAABkcnMvc2hhcGV4bWwueG1sUEsFBgAAAAAGAAYAWwEA&#10;ALUDAAAAAA==&#10;">
                        <v:fill on="f" focussize="0,0"/>
                        <v:stroke weight="1pt" color="#000000" joinstyle="round"/>
                        <v:imagedata o:title=""/>
                        <o:lock v:ext="edit" aspectratio="f"/>
                      </v:line>
                      <v:rect id="文本框 14" o:spid="_x0000_s1026" o:spt="1" style="position:absolute;left:2456;top:10950;height:819;width:1132;" filled="f" stroked="f" coordsize="21600,21600" o:gfxdata="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Jzqgr4A&#10;AADbAAAADwAAAAAAAAABACAAAAAiAAAAZHJzL2Rvd25yZXYueG1sUEsBAhQAFAAAAAgAh07iQDMv&#10;BZ47AAAAOQAAABAAAAAAAAAAAQAgAAAADQEAAGRycy9zaGFwZXhtbC54bWxQSwUGAAAAAAYABgBb&#10;AQAAtwMAAAAA&#10;">
                        <v:fill on="f" focussize="0,0"/>
                        <v:stroke on="f"/>
                        <v:imagedata o:title=""/>
                        <o:lock v:ext="edit" aspectratio="f"/>
                        <v:textbox>
                          <w:txbxContent>
                            <w:p>
                              <w:pPr>
                                <w:spacing w:line="240" w:lineRule="auto"/>
                                <w:ind w:firstLine="0" w:firstLineChars="0"/>
                                <w:jc w:val="center"/>
                                <w:rPr>
                                  <w:rFonts w:hint="default" w:eastAsia="宋体"/>
                                  <w:lang w:val="en-US" w:eastAsia="zh-CN"/>
                                </w:rPr>
                              </w:pPr>
                              <w:r>
                                <w:t>新鲜水</w:t>
                              </w:r>
                              <w:r>
                                <w:rPr>
                                  <w:rFonts w:hint="eastAsia"/>
                                  <w:lang w:val="en-US" w:eastAsia="zh-CN"/>
                                </w:rPr>
                                <w:t>15.54</w:t>
                              </w:r>
                            </w:p>
                          </w:txbxContent>
                        </v:textbox>
                      </v:rect>
                      <v:rect id="文本框 25" o:spid="_x0000_s1026" o:spt="1" style="position:absolute;left:4013;top:10400;height:615;width:805;" filled="f" stroked="f" coordsize="21600,21600" o:gfxdata="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UV8X74A&#10;AADbAAAADwAAAAAAAAABACAAAAAiAAAAZHJzL2Rvd25yZXYueG1sUEsBAhQAFAAAAAgAh07iQDMv&#10;BZ47AAAAOQAAABAAAAAAAAAAAQAgAAAADQEAAGRycy9zaGFwZXhtbC54bWxQSwUGAAAAAAYABgBb&#10;AQAAtwMAAAAA&#10;">
                        <v:fill on="f" focussize="0,0"/>
                        <v:stroke on="f"/>
                        <v:imagedata o:title=""/>
                        <o:lock v:ext="edit" aspectratio="f"/>
                        <v:textbox>
                          <w:txbxContent>
                            <w:p>
                              <w:pPr>
                                <w:spacing w:line="240" w:lineRule="auto"/>
                                <w:ind w:firstLine="0" w:firstLineChars="0"/>
                                <w:jc w:val="center"/>
                                <w:rPr>
                                  <w:rFonts w:hint="default" w:eastAsia="宋体"/>
                                  <w:lang w:val="en-US" w:eastAsia="zh-CN"/>
                                </w:rPr>
                              </w:pPr>
                              <w:r>
                                <w:rPr>
                                  <w:rFonts w:hint="eastAsia"/>
                                  <w:lang w:val="en-US" w:eastAsia="zh-CN"/>
                                </w:rPr>
                                <w:t>9.98</w:t>
                              </w:r>
                            </w:p>
                          </w:txbxContent>
                        </v:textbox>
                      </v:rect>
                      <w10:wrap type="none"/>
                      <w10:anchorlock/>
                    </v:group>
                  </w:pict>
                </mc:Fallback>
              </mc:AlternateContent>
            </w:r>
            <w:r>
              <w:rPr>
                <w:rFonts w:hint="default" w:ascii="Times New Roman" w:hAnsi="Times New Roman" w:eastAsia="仿宋" w:cs="Times New Roman"/>
                <w:color w:val="auto"/>
                <w:highlight w:val="none"/>
              </w:rPr>
              <mc:AlternateContent>
                <mc:Choice Requires="wps">
                  <w:drawing>
                    <wp:anchor distT="0" distB="0" distL="114300" distR="114300" simplePos="0" relativeHeight="251669504" behindDoc="0" locked="0" layoutInCell="1" allowOverlap="1">
                      <wp:simplePos x="0" y="0"/>
                      <wp:positionH relativeFrom="column">
                        <wp:posOffset>1242060</wp:posOffset>
                      </wp:positionH>
                      <wp:positionV relativeFrom="paragraph">
                        <wp:posOffset>752475</wp:posOffset>
                      </wp:positionV>
                      <wp:extent cx="288290" cy="635"/>
                      <wp:effectExtent l="0" t="37465" r="16510" b="38100"/>
                      <wp:wrapNone/>
                      <wp:docPr id="109" name="直接连接符 7"/>
                      <wp:cNvGraphicFramePr/>
                      <a:graphic xmlns:a="http://schemas.openxmlformats.org/drawingml/2006/main">
                        <a:graphicData uri="http://schemas.microsoft.com/office/word/2010/wordprocessingShape">
                          <wps:wsp>
                            <wps:cNvCnPr/>
                            <wps:spPr>
                              <a:xfrm>
                                <a:off x="0" y="0"/>
                                <a:ext cx="288290" cy="635"/>
                              </a:xfrm>
                              <a:prstGeom prst="line">
                                <a:avLst/>
                              </a:prstGeom>
                              <a:ln w="12700" cap="flat" cmpd="sng">
                                <a:solidFill>
                                  <a:srgbClr val="000000"/>
                                </a:solidFill>
                                <a:prstDash val="solid"/>
                                <a:headEnd type="none" w="med" len="med"/>
                                <a:tailEnd type="triangle" w="med" len="med"/>
                              </a:ln>
                            </wps:spPr>
                            <wps:bodyPr/>
                          </wps:wsp>
                        </a:graphicData>
                      </a:graphic>
                    </wp:anchor>
                  </w:drawing>
                </mc:Choice>
                <mc:Fallback>
                  <w:pict>
                    <v:line id="直接连接符 7" o:spid="_x0000_s1026" o:spt="20" style="position:absolute;left:0pt;margin-left:97.8pt;margin-top:59.25pt;height:0.05pt;width:22.7pt;z-index:251669504;mso-width-relative:page;mso-height-relative:page;" filled="f" stroked="t" coordsize="21600,21600" o:gfxdata="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wy+e41wAAAAsBAAAPAAAAAAAAAAEAIAAAACIAAABkcnMvZG93bnJldi54bWxQSwEC&#10;FAAUAAAACACHTuJAgXJYOPUBAADgAwAADgAAAAAAAAABACAAAAAmAQAAZHJzL2Uyb0RvYy54bWxQ&#10;SwUGAAAAAAYABgBZAQAAjQUAAAAA&#10;">
                      <v:fill on="f" focussize="0,0"/>
                      <v:stroke weight="1pt" color="#000000" joinstyle="round" endarrow="block"/>
                      <v:imagedata o:title=""/>
                      <o:lock v:ext="edit" aspectratio="f"/>
                    </v:line>
                  </w:pict>
                </mc:Fallback>
              </mc:AlternateContent>
            </w:r>
          </w:p>
          <w:p>
            <w:pPr>
              <w:ind w:right="105" w:rightChars="50" w:firstLine="0" w:firstLineChars="0"/>
              <w:jc w:val="center"/>
              <w:rPr>
                <w:rFonts w:hint="default" w:ascii="Times New Roman" w:hAnsi="Times New Roman" w:eastAsia="仿宋" w:cs="Times New Roman"/>
                <w:b/>
                <w:color w:val="auto"/>
                <w:sz w:val="24"/>
                <w:szCs w:val="24"/>
                <w:highlight w:val="none"/>
              </w:rPr>
            </w:pPr>
            <w:r>
              <w:rPr>
                <w:rFonts w:hint="default" w:ascii="Times New Roman" w:hAnsi="Times New Roman" w:eastAsia="仿宋" w:cs="Times New Roman"/>
                <w:color w:val="auto"/>
                <w:highlight w:val="none"/>
              </w:rPr>
              <mc:AlternateContent>
                <mc:Choice Requires="wps">
                  <w:drawing>
                    <wp:anchor distT="0" distB="0" distL="114300" distR="114300" simplePos="0" relativeHeight="251672576" behindDoc="0" locked="0" layoutInCell="1" allowOverlap="1">
                      <wp:simplePos x="0" y="0"/>
                      <wp:positionH relativeFrom="column">
                        <wp:posOffset>2941320</wp:posOffset>
                      </wp:positionH>
                      <wp:positionV relativeFrom="paragraph">
                        <wp:posOffset>226060</wp:posOffset>
                      </wp:positionV>
                      <wp:extent cx="812165" cy="378460"/>
                      <wp:effectExtent l="0" t="0" r="0" b="0"/>
                      <wp:wrapNone/>
                      <wp:docPr id="119" name="文本框 25"/>
                      <wp:cNvGraphicFramePr/>
                      <a:graphic xmlns:a="http://schemas.openxmlformats.org/drawingml/2006/main">
                        <a:graphicData uri="http://schemas.microsoft.com/office/word/2010/wordprocessingShape">
                          <wps:wsp>
                            <wps:cNvSpPr/>
                            <wps:spPr>
                              <a:xfrm>
                                <a:off x="0" y="0"/>
                                <a:ext cx="812165" cy="378460"/>
                              </a:xfrm>
                              <a:prstGeom prst="rect">
                                <a:avLst/>
                              </a:prstGeom>
                              <a:noFill/>
                              <a:ln>
                                <a:noFill/>
                              </a:ln>
                            </wps:spPr>
                            <wps:txbx>
                              <w:txbxContent>
                                <w:p>
                                  <w:pPr>
                                    <w:spacing w:line="240" w:lineRule="auto"/>
                                    <w:ind w:firstLine="0" w:firstLineChars="0"/>
                                    <w:jc w:val="center"/>
                                    <w:rPr>
                                      <w:rFonts w:hint="default" w:eastAsia="宋体"/>
                                      <w:lang w:val="en-US" w:eastAsia="zh-CN"/>
                                    </w:rPr>
                                  </w:pPr>
                                  <w:r>
                                    <w:rPr>
                                      <w:rFonts w:hint="eastAsia"/>
                                      <w:lang w:val="en-US" w:eastAsia="zh-CN"/>
                                    </w:rPr>
                                    <w:t>回用5</w:t>
                                  </w:r>
                                </w:p>
                              </w:txbxContent>
                            </wps:txbx>
                            <wps:bodyPr upright="1"/>
                          </wps:wsp>
                        </a:graphicData>
                      </a:graphic>
                    </wp:anchor>
                  </w:drawing>
                </mc:Choice>
                <mc:Fallback>
                  <w:pict>
                    <v:rect id="文本框 25" o:spid="_x0000_s1026" o:spt="1" style="position:absolute;left:0pt;margin-left:231.6pt;margin-top:17.8pt;height:29.8pt;width:63.95pt;z-index:251672576;mso-width-relative:page;mso-height-relative:page;" filled="f" stroked="f" coordsize="21600,21600" o:gfxdata="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Z1oh/bAAAA&#10;CQEAAA8AAAAAAAAAAQAgAAAAIgAAAGRycy9kb3ducmV2LnhtbFBLAQIUABQAAAAIAIdO4kCCH6pZ&#10;qAEAAEYDAAAOAAAAAAAAAAEAIAAAACoBAABkcnMvZTJvRG9jLnhtbFBLBQYAAAAABgAGAFkBAABE&#10;BQAAAAA=&#10;">
                      <v:fill on="f" focussize="0,0"/>
                      <v:stroke on="f"/>
                      <v:imagedata o:title=""/>
                      <o:lock v:ext="edit" aspectratio="f"/>
                      <v:textbox>
                        <w:txbxContent>
                          <w:p>
                            <w:pPr>
                              <w:spacing w:line="240" w:lineRule="auto"/>
                              <w:ind w:firstLine="0" w:firstLineChars="0"/>
                              <w:jc w:val="center"/>
                              <w:rPr>
                                <w:rFonts w:hint="default" w:eastAsia="宋体"/>
                                <w:lang w:val="en-US" w:eastAsia="zh-CN"/>
                              </w:rPr>
                            </w:pPr>
                            <w:r>
                              <w:rPr>
                                <w:rFonts w:hint="eastAsia"/>
                                <w:lang w:val="en-US" w:eastAsia="zh-CN"/>
                              </w:rPr>
                              <w:t>回用5</w:t>
                            </w:r>
                          </w:p>
                        </w:txbxContent>
                      </v:textbox>
                    </v:rect>
                  </w:pict>
                </mc:Fallback>
              </mc:AlternateContent>
            </w:r>
            <w:r>
              <w:rPr>
                <w:rFonts w:hint="default" w:ascii="Times New Roman" w:hAnsi="Times New Roman" w:eastAsia="仿宋" w:cs="Times New Roman"/>
                <w:color w:val="auto"/>
                <w:sz w:val="21"/>
                <w:highlight w:val="none"/>
              </w:rPr>
              <mc:AlternateContent>
                <mc:Choice Requires="wps">
                  <w:drawing>
                    <wp:anchor distT="0" distB="0" distL="114300" distR="114300" simplePos="0" relativeHeight="251666432" behindDoc="0" locked="0" layoutInCell="1" allowOverlap="1">
                      <wp:simplePos x="0" y="0"/>
                      <wp:positionH relativeFrom="column">
                        <wp:posOffset>2829560</wp:posOffset>
                      </wp:positionH>
                      <wp:positionV relativeFrom="paragraph">
                        <wp:posOffset>486410</wp:posOffset>
                      </wp:positionV>
                      <wp:extent cx="1068705" cy="635"/>
                      <wp:effectExtent l="0" t="0" r="0" b="0"/>
                      <wp:wrapNone/>
                      <wp:docPr id="103" name="直接连接符 103"/>
                      <wp:cNvGraphicFramePr/>
                      <a:graphic xmlns:a="http://schemas.openxmlformats.org/drawingml/2006/main">
                        <a:graphicData uri="http://schemas.microsoft.com/office/word/2010/wordprocessingShape">
                          <wps:wsp>
                            <wps:cNvCnPr/>
                            <wps:spPr>
                              <a:xfrm flipV="1">
                                <a:off x="0" y="0"/>
                                <a:ext cx="1068705" cy="635"/>
                              </a:xfrm>
                              <a:prstGeom prst="line">
                                <a:avLst/>
                              </a:prstGeom>
                              <a:ln w="12700"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flip:y;margin-left:222.8pt;margin-top:38.3pt;height:0.05pt;width:84.15pt;z-index:251666432;mso-width-relative:page;mso-height-relative:page;" filled="f" stroked="t" coordsize="21600,21600" o:gfxdata="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lthuU2AAAAAkBAAAPAAAAAAAAAAEAIAAAACIAAABkcnMvZG93bnJldi54bWxQ&#10;SwECFAAUAAAACACHTuJAchhL9PcBAADpAwAADgAAAAAAAAABACAAAAAnAQAAZHJzL2Uyb0RvYy54&#10;bWxQSwUGAAAAAAYABgBZAQAAkAUAAAAA&#10;">
                      <v:fill on="f" focussize="0,0"/>
                      <v:stroke weight="1pt" color="#000000" joinstyle="round"/>
                      <v:imagedata o:title=""/>
                      <o:lock v:ext="edit" aspectratio="f"/>
                    </v:line>
                  </w:pict>
                </mc:Fallback>
              </mc:AlternateContent>
            </w:r>
            <w:r>
              <w:rPr>
                <w:rFonts w:hint="default" w:ascii="Times New Roman" w:hAnsi="Times New Roman" w:eastAsia="仿宋" w:cs="Times New Roman"/>
                <w:color w:val="auto"/>
              </w:rPr>
              <mc:AlternateContent>
                <mc:Choice Requires="wps">
                  <w:drawing>
                    <wp:anchor distT="0" distB="0" distL="114300" distR="114300" simplePos="0" relativeHeight="251673600" behindDoc="0" locked="0" layoutInCell="1" allowOverlap="1">
                      <wp:simplePos x="0" y="0"/>
                      <wp:positionH relativeFrom="column">
                        <wp:posOffset>2848610</wp:posOffset>
                      </wp:positionH>
                      <wp:positionV relativeFrom="paragraph">
                        <wp:posOffset>93980</wp:posOffset>
                      </wp:positionV>
                      <wp:extent cx="7620" cy="353695"/>
                      <wp:effectExtent l="32385" t="0" r="36195" b="8255"/>
                      <wp:wrapNone/>
                      <wp:docPr id="5" name="直接连接符 15"/>
                      <wp:cNvGraphicFramePr/>
                      <a:graphic xmlns:a="http://schemas.openxmlformats.org/drawingml/2006/main">
                        <a:graphicData uri="http://schemas.microsoft.com/office/word/2010/wordprocessingShape">
                          <wps:wsp>
                            <wps:cNvCnPr/>
                            <wps:spPr>
                              <a:xfrm flipV="1">
                                <a:off x="0" y="0"/>
                                <a:ext cx="7620" cy="353695"/>
                              </a:xfrm>
                              <a:prstGeom prst="line">
                                <a:avLst/>
                              </a:prstGeom>
                              <a:ln w="12700" cap="flat" cmpd="sng">
                                <a:solidFill>
                                  <a:srgbClr val="000000"/>
                                </a:solidFill>
                                <a:prstDash val="dash"/>
                                <a:headEnd type="none" w="med" len="med"/>
                                <a:tailEnd type="triangle" w="med" len="med"/>
                              </a:ln>
                            </wps:spPr>
                            <wps:bodyPr/>
                          </wps:wsp>
                        </a:graphicData>
                      </a:graphic>
                    </wp:anchor>
                  </w:drawing>
                </mc:Choice>
                <mc:Fallback>
                  <w:pict>
                    <v:line id="直接连接符 15" o:spid="_x0000_s1026" o:spt="20" style="position:absolute;left:0pt;flip:y;margin-left:224.3pt;margin-top:7.4pt;height:27.85pt;width:0.6pt;z-index:251673600;mso-width-relative:page;mso-height-relative:page;" filled="f" stroked="t" coordsize="21600,21600" o:gfxdata="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lqkjutcAAAAJAQAADwAAAAAAAAABACAAAAAiAAAAZHJzL2Rvd25y&#10;ZXYueG1sUEsBAhQAFAAAAAgAh07iQMePFRH/AQAA6QMAAA4AAAAAAAAAAQAgAAAAJgEAAGRycy9l&#10;Mm9Eb2MueG1sUEsFBgAAAAAGAAYAWQEAAJcFAAAAAA==&#10;">
                      <v:fill on="f" focussize="0,0"/>
                      <v:stroke weight="1pt" color="#000000" joinstyle="round" dashstyle="dash" endarrow="block"/>
                      <v:imagedata o:title=""/>
                      <o:lock v:ext="edit" aspectratio="f"/>
                    </v:line>
                  </w:pict>
                </mc:Fallback>
              </mc:AlternateContent>
            </w:r>
            <w:r>
              <w:rPr>
                <w:rFonts w:hint="default" w:ascii="Times New Roman" w:hAnsi="Times New Roman" w:eastAsia="仿宋" w:cs="Times New Roman"/>
                <w:color w:val="auto"/>
                <w:sz w:val="21"/>
                <w:highlight w:val="none"/>
              </w:rPr>
              <mc:AlternateContent>
                <mc:Choice Requires="wps">
                  <w:drawing>
                    <wp:anchor distT="0" distB="0" distL="114300" distR="114300" simplePos="0" relativeHeight="251670528" behindDoc="0" locked="0" layoutInCell="1" allowOverlap="1">
                      <wp:simplePos x="0" y="0"/>
                      <wp:positionH relativeFrom="column">
                        <wp:posOffset>3854450</wp:posOffset>
                      </wp:positionH>
                      <wp:positionV relativeFrom="paragraph">
                        <wp:posOffset>156210</wp:posOffset>
                      </wp:positionV>
                      <wp:extent cx="4445" cy="299085"/>
                      <wp:effectExtent l="4445" t="0" r="10160" b="0"/>
                      <wp:wrapNone/>
                      <wp:docPr id="111" name="直接连接符 111"/>
                      <wp:cNvGraphicFramePr/>
                      <a:graphic xmlns:a="http://schemas.openxmlformats.org/drawingml/2006/main">
                        <a:graphicData uri="http://schemas.microsoft.com/office/word/2010/wordprocessingShape">
                          <wps:wsp>
                            <wps:cNvCnPr/>
                            <wps:spPr>
                              <a:xfrm flipH="1">
                                <a:off x="6059805" y="8648700"/>
                                <a:ext cx="4445" cy="299085"/>
                              </a:xfrm>
                              <a:prstGeom prst="line">
                                <a:avLst/>
                              </a:prstGeom>
                              <a:ln>
                                <a:prstDash val="dash"/>
                                <a:headEnd type="none" w="med" len="med"/>
                                <a:tailEnd type="non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x;margin-left:303.5pt;margin-top:12.3pt;height:23.55pt;width:0.35pt;z-index:251670528;mso-width-relative:page;mso-height-relative:page;" filled="f" stroked="t" coordsize="21600,21600" o:gfxdata="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i&#10;sjle1QAAAAkBAAAPAAAAAAAAAAEAIAAAACIAAABkcnMvZG93bnJldi54bWxQSwECFAAUAAAACACH&#10;TuJAHFhdbicCAABCBAAADgAAAAAAAAABACAAAAAkAQAAZHJzL2Uyb0RvYy54bWxQSwUGAAAAAAYA&#10;BgBZAQAAvQUAAAAA&#10;">
                      <v:fill on="f" focussize="0,0"/>
                      <v:stroke color="#000000 [3200]" joinstyle="round" dashstyle="dash"/>
                      <v:imagedata o:title=""/>
                      <o:lock v:ext="edit" aspectratio="f"/>
                    </v:line>
                  </w:pict>
                </mc:Fallback>
              </mc:AlternateContent>
            </w:r>
          </w:p>
          <w:p>
            <w:pPr>
              <w:ind w:right="105" w:rightChars="50" w:firstLine="0" w:firstLineChars="0"/>
              <w:jc w:val="center"/>
              <w:rPr>
                <w:rFonts w:hint="default" w:ascii="Times New Roman" w:hAnsi="Times New Roman" w:eastAsia="仿宋" w:cs="Times New Roman"/>
                <w:b/>
                <w:color w:val="auto"/>
                <w:sz w:val="24"/>
                <w:szCs w:val="24"/>
                <w:highlight w:val="none"/>
              </w:rPr>
            </w:pPr>
          </w:p>
          <w:p>
            <w:pPr>
              <w:ind w:right="105" w:rightChars="50" w:firstLine="0" w:firstLineChars="0"/>
              <w:jc w:val="center"/>
              <w:rPr>
                <w:rFonts w:hint="default" w:ascii="Times New Roman" w:hAnsi="Times New Roman" w:eastAsia="仿宋" w:cs="Times New Roman"/>
                <w:b/>
                <w:color w:val="auto"/>
                <w:sz w:val="24"/>
                <w:szCs w:val="24"/>
                <w:highlight w:val="none"/>
              </w:rPr>
            </w:pPr>
            <w:r>
              <w:rPr>
                <w:rFonts w:hint="default" w:ascii="Times New Roman" w:hAnsi="Times New Roman" w:eastAsia="仿宋" w:cs="Times New Roman"/>
                <w:b/>
                <w:color w:val="auto"/>
                <w:sz w:val="24"/>
                <w:szCs w:val="24"/>
                <w:highlight w:val="none"/>
              </w:rPr>
              <w:t>图2-</w:t>
            </w:r>
            <w:r>
              <w:rPr>
                <w:rFonts w:hint="eastAsia" w:eastAsia="仿宋" w:cs="Times New Roman"/>
                <w:b/>
                <w:color w:val="auto"/>
                <w:sz w:val="24"/>
                <w:szCs w:val="24"/>
                <w:highlight w:val="none"/>
                <w:lang w:val="en-US" w:eastAsia="zh-CN"/>
              </w:rPr>
              <w:t>4</w:t>
            </w:r>
            <w:r>
              <w:rPr>
                <w:rFonts w:hint="default" w:ascii="Times New Roman" w:hAnsi="Times New Roman" w:eastAsia="仿宋" w:cs="Times New Roman"/>
                <w:b/>
                <w:color w:val="auto"/>
                <w:sz w:val="24"/>
                <w:szCs w:val="24"/>
                <w:highlight w:val="none"/>
              </w:rPr>
              <w:t>本项目水平衡图m</w:t>
            </w:r>
            <w:r>
              <w:rPr>
                <w:rFonts w:hint="default" w:ascii="Times New Roman" w:hAnsi="Times New Roman" w:eastAsia="仿宋" w:cs="Times New Roman"/>
                <w:b/>
                <w:color w:val="auto"/>
                <w:sz w:val="24"/>
                <w:szCs w:val="24"/>
                <w:highlight w:val="none"/>
                <w:vertAlign w:val="superscript"/>
              </w:rPr>
              <w:t>3</w:t>
            </w:r>
            <w:r>
              <w:rPr>
                <w:rFonts w:hint="default" w:ascii="Times New Roman" w:hAnsi="Times New Roman" w:eastAsia="仿宋" w:cs="Times New Roman"/>
                <w:b/>
                <w:color w:val="auto"/>
                <w:sz w:val="24"/>
                <w:szCs w:val="24"/>
                <w:highlight w:val="none"/>
              </w:rPr>
              <w:t>/d</w:t>
            </w:r>
          </w:p>
          <w:p>
            <w:pPr>
              <w:keepNext w:val="0"/>
              <w:keepLines w:val="0"/>
              <w:pageBreakBefore w:val="0"/>
              <w:widowControl w:val="0"/>
              <w:kinsoku/>
              <w:wordWrap/>
              <w:overflowPunct/>
              <w:topLinePunct w:val="0"/>
              <w:autoSpaceDE/>
              <w:autoSpaceDN/>
              <w:bidi w:val="0"/>
              <w:adjustRightInd/>
              <w:snapToGrid/>
              <w:spacing w:before="157" w:beforeLines="50"/>
              <w:ind w:right="105" w:rightChars="50" w:firstLine="422"/>
              <w:jc w:val="left"/>
              <w:textAlignment w:val="auto"/>
              <w:rPr>
                <w:rFonts w:hint="default" w:ascii="Times New Roman" w:hAnsi="Times New Roman" w:eastAsia="仿宋" w:cs="Times New Roman"/>
                <w:b/>
                <w:color w:val="auto"/>
                <w:sz w:val="24"/>
                <w:szCs w:val="24"/>
                <w:highlight w:val="none"/>
              </w:rPr>
            </w:pPr>
            <w:r>
              <w:rPr>
                <w:rFonts w:hint="default" w:ascii="Times New Roman" w:hAnsi="Times New Roman" w:eastAsia="仿宋" w:cs="Times New Roman"/>
                <w:b/>
                <w:color w:val="auto"/>
                <w:sz w:val="24"/>
                <w:szCs w:val="24"/>
                <w:highlight w:val="none"/>
                <w:lang w:val="en-US" w:eastAsia="zh-CN"/>
              </w:rPr>
              <w:t>8、</w:t>
            </w:r>
            <w:r>
              <w:rPr>
                <w:rFonts w:hint="default" w:ascii="Times New Roman" w:hAnsi="Times New Roman" w:eastAsia="仿宋" w:cs="Times New Roman"/>
                <w:b/>
                <w:color w:val="auto"/>
                <w:sz w:val="24"/>
                <w:szCs w:val="24"/>
                <w:highlight w:val="none"/>
              </w:rPr>
              <w:t>劳动定员及工作制度</w:t>
            </w:r>
          </w:p>
          <w:p>
            <w:pPr>
              <w:pStyle w:val="36"/>
              <w:spacing w:line="360" w:lineRule="auto"/>
              <w:ind w:firstLine="480" w:firstLineChars="200"/>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b w:val="0"/>
                <w:bCs/>
                <w:color w:val="auto"/>
                <w:kern w:val="2"/>
                <w:sz w:val="24"/>
                <w:szCs w:val="24"/>
                <w:highlight w:val="none"/>
                <w:lang w:val="en-US" w:eastAsia="zh-CN" w:bidi="ar-SA"/>
              </w:rPr>
              <w:t>本项目矿区劳动定员12人，每年工作270天，每天1班，每班工作8小时，年工作时间为2160h，</w:t>
            </w:r>
            <w:r>
              <w:rPr>
                <w:rFonts w:hint="default" w:ascii="Times New Roman" w:hAnsi="Times New Roman" w:eastAsia="仿宋" w:cs="Times New Roman"/>
                <w:color w:val="auto"/>
                <w:sz w:val="24"/>
                <w:szCs w:val="24"/>
                <w:highlight w:val="none"/>
                <w:lang w:val="en-US" w:eastAsia="zh-CN"/>
              </w:rPr>
              <w:t>本项目不设办公生活区，工作人员食宿租用鄯善县火车站镇民房，于车内午休（停车场），午餐自带解决。</w:t>
            </w:r>
          </w:p>
          <w:p>
            <w:pPr>
              <w:rPr>
                <w:rFonts w:hint="default" w:ascii="Times New Roman" w:hAnsi="Times New Roman" w:eastAsia="仿宋" w:cs="Times New Roman"/>
                <w:color w:val="auto"/>
                <w:sz w:val="24"/>
                <w:szCs w:val="24"/>
                <w:highlight w:val="none"/>
                <w:lang w:val="en-US" w:eastAsia="zh-CN"/>
              </w:rPr>
            </w:pPr>
          </w:p>
          <w:p>
            <w:pPr>
              <w:rPr>
                <w:rFonts w:hint="default" w:ascii="Times New Roman" w:hAnsi="Times New Roman" w:eastAsia="仿宋" w:cs="Times New Roman"/>
                <w:color w:val="auto"/>
                <w:sz w:val="24"/>
                <w:szCs w:val="24"/>
                <w:highlight w:val="none"/>
                <w:lang w:val="en-US" w:eastAsia="zh-CN"/>
              </w:rPr>
            </w:pPr>
          </w:p>
          <w:p>
            <w:pPr>
              <w:ind w:left="0" w:leftChars="0" w:firstLine="0" w:firstLineChars="0"/>
              <w:rPr>
                <w:rFonts w:hint="default" w:ascii="Times New Roman" w:hAnsi="Times New Roman" w:eastAsia="仿宋" w:cs="Times New Roman"/>
                <w:color w:val="auto"/>
                <w:sz w:val="24"/>
                <w:szCs w:val="24"/>
                <w:highlight w:val="no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45" w:hRule="atLeast"/>
          <w:jc w:val="center"/>
        </w:trPr>
        <w:tc>
          <w:tcPr>
            <w:tcW w:w="634" w:type="dxa"/>
            <w:vAlign w:val="center"/>
          </w:tcPr>
          <w:p>
            <w:pPr>
              <w:adjustRightInd w:val="0"/>
              <w:snapToGrid w:val="0"/>
              <w:spacing w:line="240" w:lineRule="auto"/>
              <w:ind w:firstLine="0" w:firstLineChars="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 w:val="24"/>
                <w:szCs w:val="24"/>
              </w:rPr>
              <w:t>总平面及现场布置</w:t>
            </w:r>
          </w:p>
        </w:tc>
        <w:tc>
          <w:tcPr>
            <w:tcW w:w="9070" w:type="dxa"/>
            <w:vAlign w:val="center"/>
          </w:tcPr>
          <w:p>
            <w:pPr>
              <w:pStyle w:val="36"/>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仿宋" w:cs="Times New Roman"/>
                <w:color w:val="auto"/>
                <w:lang w:eastAsia="zh-CN"/>
              </w:rPr>
            </w:pPr>
            <w:r>
              <w:rPr>
                <w:rFonts w:hint="default" w:ascii="Times New Roman" w:hAnsi="Times New Roman" w:eastAsia="仿宋" w:cs="Times New Roman"/>
                <w:color w:val="auto"/>
              </w:rPr>
              <w:t>该项目总占地面积</w:t>
            </w:r>
            <w:r>
              <w:rPr>
                <w:rFonts w:hint="default" w:ascii="Times New Roman" w:hAnsi="Times New Roman" w:eastAsia="仿宋" w:cs="Times New Roman"/>
                <w:color w:val="auto"/>
                <w:lang w:val="en-US" w:eastAsia="zh-CN"/>
              </w:rPr>
              <w:t>123300</w:t>
            </w:r>
            <w:r>
              <w:rPr>
                <w:rFonts w:hint="default" w:ascii="Times New Roman" w:hAnsi="Times New Roman" w:eastAsia="仿宋" w:cs="Times New Roman"/>
                <w:color w:val="auto"/>
              </w:rPr>
              <w:t>m</w:t>
            </w:r>
            <w:r>
              <w:rPr>
                <w:rFonts w:hint="default" w:ascii="Times New Roman" w:hAnsi="Times New Roman" w:eastAsia="仿宋" w:cs="Times New Roman"/>
                <w:color w:val="auto"/>
                <w:vertAlign w:val="superscript"/>
              </w:rPr>
              <w:t>2</w:t>
            </w:r>
            <w:r>
              <w:rPr>
                <w:rFonts w:hint="default" w:ascii="Times New Roman" w:hAnsi="Times New Roman" w:eastAsia="仿宋" w:cs="Times New Roman"/>
                <w:color w:val="auto"/>
                <w:lang w:eastAsia="zh-CN"/>
              </w:rPr>
              <w:t>，</w:t>
            </w:r>
            <w:r>
              <w:rPr>
                <w:rFonts w:hint="default" w:ascii="Times New Roman" w:hAnsi="Times New Roman" w:eastAsia="仿宋" w:cs="Times New Roman"/>
                <w:color w:val="auto"/>
                <w:lang w:val="en-US" w:eastAsia="zh-CN"/>
              </w:rPr>
              <w:t>项目区常年主导风向为东风，</w:t>
            </w:r>
            <w:r>
              <w:rPr>
                <w:rFonts w:hint="default" w:ascii="Times New Roman" w:hAnsi="Times New Roman" w:eastAsia="仿宋" w:cs="Times New Roman"/>
                <w:color w:val="auto"/>
                <w:lang w:eastAsia="zh-CN"/>
              </w:rPr>
              <w:t>该矿属露天开采，矿区总体布置主要由采场、</w:t>
            </w:r>
            <w:r>
              <w:rPr>
                <w:rFonts w:hint="default" w:ascii="Times New Roman" w:hAnsi="Times New Roman" w:eastAsia="仿宋" w:cs="Times New Roman"/>
                <w:color w:val="auto"/>
                <w:lang w:val="en-US" w:eastAsia="zh-CN"/>
              </w:rPr>
              <w:t>道路</w:t>
            </w:r>
            <w:r>
              <w:rPr>
                <w:rFonts w:hint="default" w:ascii="Times New Roman" w:hAnsi="Times New Roman" w:eastAsia="仿宋" w:cs="Times New Roman"/>
                <w:color w:val="auto"/>
                <w:lang w:eastAsia="zh-CN"/>
              </w:rPr>
              <w:t>等组成。总体布置依据采区自然地形、采矿工艺和运输的要求，确定该矿总体布置如下：</w:t>
            </w:r>
          </w:p>
          <w:p>
            <w:pPr>
              <w:pStyle w:val="36"/>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仿宋" w:cs="Times New Roman"/>
                <w:color w:val="auto"/>
                <w:kern w:val="0"/>
                <w:sz w:val="24"/>
                <w:szCs w:val="24"/>
                <w:lang w:val="en-US" w:eastAsia="zh-CN" w:bidi="ar"/>
              </w:rPr>
            </w:pPr>
            <w:r>
              <w:rPr>
                <w:rFonts w:hint="default" w:ascii="Times New Roman" w:hAnsi="Times New Roman" w:eastAsia="仿宋" w:cs="Times New Roman"/>
                <w:color w:val="auto"/>
                <w:lang w:eastAsia="zh-CN"/>
              </w:rPr>
              <w:t>采场首采区布置在矿区</w:t>
            </w:r>
            <w:r>
              <w:rPr>
                <w:rFonts w:hint="default" w:ascii="Times New Roman" w:hAnsi="Times New Roman" w:eastAsia="仿宋" w:cs="Times New Roman"/>
                <w:color w:val="auto"/>
                <w:lang w:val="en-US" w:eastAsia="zh-CN"/>
              </w:rPr>
              <w:t>中</w:t>
            </w:r>
            <w:r>
              <w:rPr>
                <w:rFonts w:hint="default" w:ascii="Times New Roman" w:hAnsi="Times New Roman" w:eastAsia="仿宋" w:cs="Times New Roman"/>
                <w:color w:val="auto"/>
                <w:lang w:eastAsia="zh-CN"/>
              </w:rPr>
              <w:t>部；矿区道路采用砂质路面将以上位置贯通，进出项目区道路从南侧至已有简易道路，</w:t>
            </w:r>
            <w:r>
              <w:rPr>
                <w:rFonts w:hint="default" w:ascii="Times New Roman" w:hAnsi="Times New Roman" w:eastAsia="仿宋" w:cs="Times New Roman"/>
                <w:color w:val="auto"/>
                <w:lang w:val="en-US" w:eastAsia="zh-CN"/>
              </w:rPr>
              <w:t>停车场位于厂区南侧，便于工作人员午休，</w:t>
            </w:r>
            <w:r>
              <w:rPr>
                <w:rFonts w:hint="default" w:ascii="Times New Roman" w:hAnsi="Times New Roman" w:eastAsia="仿宋" w:cs="Times New Roman"/>
                <w:color w:val="auto"/>
                <w:kern w:val="0"/>
                <w:sz w:val="24"/>
                <w:szCs w:val="24"/>
                <w:lang w:val="en-US" w:eastAsia="zh-CN" w:bidi="ar"/>
              </w:rPr>
              <w:t>沉淀池位于厂区出入口，本项目不设置堆土场，采用现用现拉运方式。</w:t>
            </w:r>
          </w:p>
          <w:p>
            <w:pPr>
              <w:pStyle w:val="36"/>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仿宋" w:cs="Times New Roman"/>
                <w:color w:val="auto"/>
              </w:rPr>
            </w:pPr>
            <w:r>
              <w:rPr>
                <w:rFonts w:hint="default" w:ascii="Times New Roman" w:hAnsi="Times New Roman" w:eastAsia="仿宋" w:cs="Times New Roman"/>
                <w:color w:val="auto"/>
                <w:lang w:eastAsia="zh-CN"/>
              </w:rPr>
              <w:t>项目区功能分区明确，整体布置紧凑合理，较好的利用了地形，故本项目平面布置基本合理。</w:t>
            </w:r>
            <w:r>
              <w:rPr>
                <w:rFonts w:hint="default" w:ascii="Times New Roman" w:hAnsi="Times New Roman" w:eastAsia="仿宋" w:cs="Times New Roman"/>
                <w:color w:val="auto"/>
              </w:rPr>
              <w:t>本项目</w:t>
            </w:r>
            <w:r>
              <w:rPr>
                <w:rFonts w:hint="default" w:ascii="Times New Roman" w:hAnsi="Times New Roman" w:eastAsia="仿宋" w:cs="Times New Roman"/>
                <w:color w:val="auto"/>
                <w:lang w:val="en-US" w:eastAsia="zh-CN"/>
              </w:rPr>
              <w:t>平面</w:t>
            </w:r>
            <w:r>
              <w:rPr>
                <w:rFonts w:hint="default" w:ascii="Times New Roman" w:hAnsi="Times New Roman" w:eastAsia="仿宋" w:cs="Times New Roman"/>
                <w:color w:val="auto"/>
              </w:rPr>
              <w:t>布置示意图见图2-</w:t>
            </w:r>
            <w:r>
              <w:rPr>
                <w:rFonts w:hint="eastAsia" w:ascii="Times New Roman" w:eastAsia="仿宋" w:cs="Times New Roman"/>
                <w:color w:val="auto"/>
                <w:lang w:val="en-US" w:eastAsia="zh-CN"/>
              </w:rPr>
              <w:t>5</w:t>
            </w:r>
            <w:r>
              <w:rPr>
                <w:rFonts w:hint="default" w:ascii="Times New Roman" w:hAnsi="Times New Roman" w:eastAsia="仿宋" w:cs="Times New Roman"/>
                <w:color w:val="auto"/>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34" w:type="dxa"/>
            <w:vAlign w:val="center"/>
          </w:tcPr>
          <w:p>
            <w:pPr>
              <w:adjustRightInd w:val="0"/>
              <w:snapToGrid w:val="0"/>
              <w:spacing w:line="240" w:lineRule="auto"/>
              <w:ind w:firstLine="0" w:firstLineChars="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 w:val="24"/>
                <w:szCs w:val="24"/>
              </w:rPr>
              <w:t>施工方案</w:t>
            </w:r>
          </w:p>
        </w:tc>
        <w:tc>
          <w:tcPr>
            <w:tcW w:w="9070" w:type="dxa"/>
            <w:vAlign w:val="center"/>
          </w:tcPr>
          <w:p>
            <w:pPr>
              <w:pStyle w:val="36"/>
              <w:keepNext w:val="0"/>
              <w:keepLines w:val="0"/>
              <w:pageBreakBefore w:val="0"/>
              <w:widowControl w:val="0"/>
              <w:kinsoku/>
              <w:wordWrap/>
              <w:overflowPunct/>
              <w:topLinePunct w:val="0"/>
              <w:autoSpaceDE w:val="0"/>
              <w:autoSpaceDN w:val="0"/>
              <w:bidi w:val="0"/>
              <w:adjustRightInd w:val="0"/>
              <w:snapToGrid/>
              <w:spacing w:before="157" w:beforeLines="50" w:line="360" w:lineRule="auto"/>
              <w:ind w:firstLine="482" w:firstLineChars="200"/>
              <w:textAlignment w:val="auto"/>
              <w:rPr>
                <w:rFonts w:hint="default" w:ascii="Times New Roman" w:hAnsi="Times New Roman" w:eastAsia="仿宋" w:cs="Times New Roman"/>
                <w:b/>
                <w:bCs/>
                <w:color w:val="auto"/>
                <w:lang w:val="en-US" w:eastAsia="zh-CN"/>
              </w:rPr>
            </w:pPr>
            <w:r>
              <w:rPr>
                <w:rFonts w:hint="default" w:ascii="Times New Roman" w:hAnsi="Times New Roman" w:eastAsia="仿宋" w:cs="Times New Roman"/>
                <w:b/>
                <w:bCs/>
                <w:color w:val="auto"/>
              </w:rPr>
              <w:t>1、施工工艺</w:t>
            </w:r>
            <w:r>
              <w:rPr>
                <w:rFonts w:hint="default" w:ascii="Times New Roman" w:hAnsi="Times New Roman" w:eastAsia="仿宋" w:cs="Times New Roman"/>
                <w:b/>
                <w:bCs/>
                <w:color w:val="auto"/>
                <w:lang w:val="en-US" w:eastAsia="zh-CN"/>
              </w:rPr>
              <w:t>流程</w:t>
            </w:r>
          </w:p>
          <w:p>
            <w:pPr>
              <w:adjustRightInd w:val="0"/>
              <w:snapToGrid w:val="0"/>
              <w:ind w:firstLine="420"/>
              <w:rPr>
                <w:rFonts w:hint="default" w:ascii="Times New Roman" w:hAnsi="Times New Roman" w:eastAsia="仿宋" w:cs="Times New Roman"/>
                <w:color w:val="auto"/>
              </w:rPr>
            </w:pPr>
            <w:r>
              <w:rPr>
                <w:rFonts w:hint="default" w:ascii="Times New Roman" w:hAnsi="Times New Roman" w:eastAsia="仿宋" w:cs="Times New Roman"/>
                <w:color w:val="auto"/>
              </w:rPr>
              <w:t>本项目工程施工期主要对</w:t>
            </w:r>
            <w:r>
              <w:rPr>
                <w:rFonts w:hint="default" w:ascii="Times New Roman" w:hAnsi="Times New Roman" w:eastAsia="仿宋" w:cs="Times New Roman"/>
                <w:color w:val="auto"/>
                <w:lang w:val="en-US" w:eastAsia="zh-CN"/>
              </w:rPr>
              <w:t>厂区平整、设备安装</w:t>
            </w:r>
            <w:r>
              <w:rPr>
                <w:rFonts w:hint="default" w:ascii="Times New Roman" w:hAnsi="Times New Roman" w:eastAsia="仿宋" w:cs="Times New Roman"/>
                <w:color w:val="auto"/>
              </w:rPr>
              <w:t>等。</w:t>
            </w:r>
          </w:p>
          <w:p>
            <w:pPr>
              <w:adjustRightInd w:val="0"/>
              <w:snapToGrid w:val="0"/>
              <w:ind w:firstLine="420"/>
              <w:jc w:val="center"/>
              <w:rPr>
                <w:rFonts w:hint="default" w:ascii="Times New Roman" w:hAnsi="Times New Roman" w:eastAsia="仿宋" w:cs="Times New Roman"/>
                <w:color w:val="auto"/>
              </w:rPr>
            </w:pPr>
            <w:r>
              <w:rPr>
                <w:rFonts w:hint="default" w:ascii="Times New Roman" w:hAnsi="Times New Roman" w:eastAsia="仿宋" w:cs="Times New Roman"/>
                <w:color w:val="auto"/>
              </w:rPr>
              <w:drawing>
                <wp:inline distT="0" distB="0" distL="0" distR="0">
                  <wp:extent cx="5398135" cy="850900"/>
                  <wp:effectExtent l="0" t="0" r="12065" b="635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398135" cy="850900"/>
                          </a:xfrm>
                          <a:prstGeom prst="rect">
                            <a:avLst/>
                          </a:prstGeom>
                          <a:noFill/>
                          <a:ln>
                            <a:noFill/>
                          </a:ln>
                        </pic:spPr>
                      </pic:pic>
                    </a:graphicData>
                  </a:graphic>
                </wp:inline>
              </w:drawing>
            </w:r>
          </w:p>
          <w:p>
            <w:pPr>
              <w:pStyle w:val="36"/>
              <w:spacing w:line="360" w:lineRule="auto"/>
              <w:ind w:firstLine="482" w:firstLineChars="200"/>
              <w:jc w:val="center"/>
              <w:rPr>
                <w:rFonts w:hint="default" w:ascii="Times New Roman" w:hAnsi="Times New Roman" w:eastAsia="仿宋" w:cs="Times New Roman"/>
                <w:b/>
                <w:bCs/>
                <w:color w:val="auto"/>
              </w:rPr>
            </w:pPr>
            <w:r>
              <w:rPr>
                <w:rFonts w:hint="default" w:ascii="Times New Roman" w:hAnsi="Times New Roman" w:eastAsia="仿宋" w:cs="Times New Roman"/>
                <w:b/>
                <w:bCs/>
                <w:color w:val="auto"/>
              </w:rPr>
              <w:t>图2-</w:t>
            </w:r>
            <w:r>
              <w:rPr>
                <w:rFonts w:hint="eastAsia" w:ascii="Times New Roman" w:eastAsia="仿宋" w:cs="Times New Roman"/>
                <w:b/>
                <w:bCs/>
                <w:color w:val="auto"/>
                <w:lang w:val="en-US" w:eastAsia="zh-CN"/>
              </w:rPr>
              <w:t>6</w:t>
            </w:r>
            <w:r>
              <w:rPr>
                <w:rFonts w:hint="default" w:ascii="Times New Roman" w:hAnsi="Times New Roman" w:eastAsia="仿宋" w:cs="Times New Roman"/>
                <w:b/>
                <w:bCs/>
                <w:color w:val="auto"/>
              </w:rPr>
              <w:t>施工期工艺流程图</w:t>
            </w:r>
          </w:p>
          <w:p>
            <w:pPr>
              <w:pStyle w:val="36"/>
              <w:numPr>
                <w:ilvl w:val="0"/>
                <w:numId w:val="0"/>
              </w:numPr>
              <w:spacing w:line="360" w:lineRule="auto"/>
              <w:ind w:firstLine="482" w:firstLineChars="200"/>
              <w:rPr>
                <w:rFonts w:hint="default" w:ascii="Times New Roman" w:hAnsi="Times New Roman" w:eastAsia="仿宋" w:cs="Times New Roman"/>
                <w:b/>
                <w:bCs/>
                <w:color w:val="auto"/>
              </w:rPr>
            </w:pPr>
            <w:r>
              <w:rPr>
                <w:rFonts w:hint="default" w:ascii="Times New Roman" w:hAnsi="Times New Roman" w:eastAsia="仿宋" w:cs="Times New Roman"/>
                <w:b/>
                <w:bCs/>
                <w:color w:val="auto"/>
                <w:lang w:val="en-US" w:eastAsia="zh-CN"/>
              </w:rPr>
              <w:t>2、</w:t>
            </w:r>
            <w:r>
              <w:rPr>
                <w:rFonts w:hint="default" w:ascii="Times New Roman" w:hAnsi="Times New Roman" w:eastAsia="仿宋" w:cs="Times New Roman"/>
                <w:b/>
                <w:bCs/>
                <w:color w:val="auto"/>
              </w:rPr>
              <w:t>运营期工艺流程图</w:t>
            </w:r>
          </w:p>
          <w:p>
            <w:pPr>
              <w:autoSpaceDE w:val="0"/>
              <w:autoSpaceDN w:val="0"/>
              <w:adjustRightInd w:val="0"/>
              <w:snapToGrid w:val="0"/>
              <w:spacing w:line="240" w:lineRule="auto"/>
              <w:ind w:firstLine="0" w:firstLineChars="0"/>
              <w:jc w:val="center"/>
              <w:rPr>
                <w:rFonts w:hint="default" w:ascii="Times New Roman" w:hAnsi="Times New Roman" w:eastAsia="仿宋" w:cs="Times New Roman"/>
                <w:b/>
                <w:bCs/>
                <w:color w:val="auto"/>
                <w:sz w:val="24"/>
                <w:szCs w:val="32"/>
                <w:highlight w:val="none"/>
              </w:rPr>
            </w:pPr>
          </w:p>
          <w:p>
            <w:pPr>
              <w:autoSpaceDE w:val="0"/>
              <w:autoSpaceDN w:val="0"/>
              <w:adjustRightInd w:val="0"/>
              <w:snapToGrid w:val="0"/>
              <w:spacing w:line="240" w:lineRule="auto"/>
              <w:ind w:firstLine="0" w:firstLineChars="0"/>
              <w:jc w:val="center"/>
              <w:rPr>
                <w:rFonts w:hint="default" w:ascii="Times New Roman" w:hAnsi="Times New Roman" w:eastAsia="仿宋" w:cs="Times New Roman"/>
                <w:b/>
                <w:bCs/>
                <w:color w:val="auto"/>
                <w:sz w:val="24"/>
                <w:szCs w:val="32"/>
                <w:highlight w:val="none"/>
              </w:rPr>
            </w:pPr>
            <w:r>
              <w:rPr>
                <w:rFonts w:hint="default" w:ascii="Times New Roman" w:hAnsi="Times New Roman" w:eastAsia="仿宋" w:cs="Times New Roman"/>
                <w:color w:val="auto"/>
                <w:sz w:val="24"/>
              </w:rPr>
              <mc:AlternateContent>
                <mc:Choice Requires="wpg">
                  <w:drawing>
                    <wp:anchor distT="0" distB="0" distL="114300" distR="114300" simplePos="0" relativeHeight="251674624" behindDoc="0" locked="0" layoutInCell="1" allowOverlap="1">
                      <wp:simplePos x="0" y="0"/>
                      <wp:positionH relativeFrom="column">
                        <wp:posOffset>1684655</wp:posOffset>
                      </wp:positionH>
                      <wp:positionV relativeFrom="paragraph">
                        <wp:posOffset>26670</wp:posOffset>
                      </wp:positionV>
                      <wp:extent cx="2849245" cy="1546225"/>
                      <wp:effectExtent l="4445" t="4445" r="22860" b="11430"/>
                      <wp:wrapNone/>
                      <wp:docPr id="21" name="组合 21"/>
                      <wp:cNvGraphicFramePr/>
                      <a:graphic xmlns:a="http://schemas.openxmlformats.org/drawingml/2006/main">
                        <a:graphicData uri="http://schemas.microsoft.com/office/word/2010/wordprocessingGroup">
                          <wpg:wgp>
                            <wpg:cNvGrpSpPr/>
                            <wpg:grpSpPr>
                              <a:xfrm>
                                <a:off x="0" y="0"/>
                                <a:ext cx="2849245" cy="1546225"/>
                                <a:chOff x="5003" y="430063"/>
                                <a:chExt cx="4487" cy="2435"/>
                              </a:xfrm>
                            </wpg:grpSpPr>
                            <wps:wsp>
                              <wps:cNvPr id="9" name="文本框 9"/>
                              <wps:cNvSpPr txBox="1"/>
                              <wps:spPr>
                                <a:xfrm>
                                  <a:off x="5489" y="430068"/>
                                  <a:ext cx="1513" cy="4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ind w:left="0" w:leftChars="0" w:firstLine="0" w:firstLineChars="0"/>
                                      <w:jc w:val="center"/>
                                      <w:rPr>
                                        <w:rFonts w:hint="default" w:eastAsia="宋体"/>
                                        <w:sz w:val="24"/>
                                        <w:szCs w:val="32"/>
                                        <w:lang w:val="en-US" w:eastAsia="zh-CN"/>
                                      </w:rPr>
                                    </w:pPr>
                                    <w:r>
                                      <w:rPr>
                                        <w:rFonts w:hint="eastAsia"/>
                                        <w:sz w:val="24"/>
                                        <w:szCs w:val="32"/>
                                        <w:lang w:val="en-US" w:eastAsia="zh-CN"/>
                                      </w:rPr>
                                      <w:t>露天开采</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 name="直接箭头连接符 10"/>
                              <wps:cNvCnPr>
                                <a:stCxn id="9" idx="3"/>
                              </wps:cNvCnPr>
                              <wps:spPr>
                                <a:xfrm>
                                  <a:off x="7002" y="430293"/>
                                  <a:ext cx="805" cy="7"/>
                                </a:xfrm>
                                <a:prstGeom prst="straightConnector1">
                                  <a:avLst/>
                                </a:prstGeom>
                                <a:ln w="12700" cap="flat" cmpd="sng">
                                  <a:solidFill>
                                    <a:srgbClr val="000000"/>
                                  </a:solidFill>
                                  <a:prstDash val="sysDot"/>
                                  <a:headEnd type="none" w="med" len="med"/>
                                  <a:tailEnd type="arrow" w="med" len="med"/>
                                </a:ln>
                              </wps:spPr>
                              <wps:bodyPr/>
                            </wps:wsp>
                            <wps:wsp>
                              <wps:cNvPr id="12" name="文本框 12"/>
                              <wps:cNvSpPr txBox="1"/>
                              <wps:spPr>
                                <a:xfrm>
                                  <a:off x="7802" y="430063"/>
                                  <a:ext cx="1513" cy="4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ind w:left="0" w:leftChars="0" w:firstLine="0" w:firstLineChars="0"/>
                                      <w:jc w:val="center"/>
                                      <w:rPr>
                                        <w:rFonts w:hint="default" w:eastAsia="宋体"/>
                                        <w:sz w:val="24"/>
                                        <w:szCs w:val="32"/>
                                        <w:lang w:val="en-US" w:eastAsia="zh-CN"/>
                                      </w:rPr>
                                    </w:pPr>
                                    <w:r>
                                      <w:rPr>
                                        <w:rFonts w:hint="eastAsia"/>
                                        <w:sz w:val="24"/>
                                        <w:szCs w:val="32"/>
                                        <w:lang w:val="en-US" w:eastAsia="zh-CN"/>
                                      </w:rPr>
                                      <w:t>粉尘、噪声</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3" name="直接箭头连接符 13"/>
                              <wps:cNvCnPr/>
                              <wps:spPr>
                                <a:xfrm>
                                  <a:off x="6220" y="430531"/>
                                  <a:ext cx="7" cy="522"/>
                                </a:xfrm>
                                <a:prstGeom prst="straightConnector1">
                                  <a:avLst/>
                                </a:prstGeom>
                                <a:ln w="6350" cap="flat" cmpd="sng">
                                  <a:solidFill>
                                    <a:srgbClr val="000000"/>
                                  </a:solidFill>
                                  <a:prstDash val="sysDot"/>
                                  <a:headEnd type="none" w="med" len="med"/>
                                  <a:tailEnd type="arrow" w="med" len="med"/>
                                </a:ln>
                              </wps:spPr>
                              <wps:bodyPr/>
                            </wps:wsp>
                            <wps:wsp>
                              <wps:cNvPr id="14" name="文本框 14"/>
                              <wps:cNvSpPr txBox="1"/>
                              <wps:spPr>
                                <a:xfrm>
                                  <a:off x="5003" y="431058"/>
                                  <a:ext cx="2481" cy="4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ind w:left="0" w:leftChars="0" w:firstLine="0" w:firstLineChars="0"/>
                                      <w:rPr>
                                        <w:rFonts w:hint="default"/>
                                        <w:sz w:val="32"/>
                                        <w:szCs w:val="40"/>
                                        <w:lang w:val="en-US" w:eastAsia="zh-CN"/>
                                      </w:rPr>
                                    </w:pPr>
                                    <w:r>
                                      <w:rPr>
                                        <w:rFonts w:hint="default"/>
                                        <w:sz w:val="24"/>
                                        <w:szCs w:val="32"/>
                                        <w:lang w:val="en-US" w:eastAsia="zh-CN"/>
                                      </w:rPr>
                                      <w:t>0.5-2cm</w:t>
                                    </w:r>
                                    <w:r>
                                      <w:rPr>
                                        <w:rFonts w:hint="eastAsia"/>
                                        <w:sz w:val="24"/>
                                        <w:szCs w:val="32"/>
                                        <w:lang w:val="en-US" w:eastAsia="zh-CN"/>
                                      </w:rPr>
                                      <w:t>路基填筑料</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5" name="直接箭头连接符 15"/>
                              <wps:cNvCnPr/>
                              <wps:spPr>
                                <a:xfrm>
                                  <a:off x="6235" y="431521"/>
                                  <a:ext cx="7" cy="522"/>
                                </a:xfrm>
                                <a:prstGeom prst="straightConnector1">
                                  <a:avLst/>
                                </a:prstGeom>
                                <a:ln w="6350" cap="flat" cmpd="sng">
                                  <a:solidFill>
                                    <a:srgbClr val="000000"/>
                                  </a:solidFill>
                                  <a:prstDash val="sysDot"/>
                                  <a:headEnd type="none" w="med" len="med"/>
                                  <a:tailEnd type="arrow" w="med" len="med"/>
                                </a:ln>
                              </wps:spPr>
                              <wps:bodyPr/>
                            </wps:wsp>
                            <wps:wsp>
                              <wps:cNvPr id="16" name="文本框 16"/>
                              <wps:cNvSpPr txBox="1"/>
                              <wps:spPr>
                                <a:xfrm>
                                  <a:off x="5482" y="432048"/>
                                  <a:ext cx="1690" cy="4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ind w:left="0" w:leftChars="0" w:firstLine="0" w:firstLineChars="0"/>
                                      <w:jc w:val="center"/>
                                      <w:rPr>
                                        <w:rFonts w:hint="default"/>
                                        <w:sz w:val="32"/>
                                        <w:szCs w:val="40"/>
                                        <w:lang w:val="en-US" w:eastAsia="zh-CN"/>
                                      </w:rPr>
                                    </w:pPr>
                                    <w:r>
                                      <w:rPr>
                                        <w:rFonts w:hint="eastAsia"/>
                                        <w:sz w:val="24"/>
                                        <w:szCs w:val="32"/>
                                        <w:lang w:val="en-US" w:eastAsia="zh-CN"/>
                                      </w:rPr>
                                      <w:t>装车外运</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7" name="直接箭头连接符 17"/>
                              <wps:cNvCnPr/>
                              <wps:spPr>
                                <a:xfrm>
                                  <a:off x="7189" y="432258"/>
                                  <a:ext cx="805" cy="7"/>
                                </a:xfrm>
                                <a:prstGeom prst="straightConnector1">
                                  <a:avLst/>
                                </a:prstGeom>
                                <a:ln w="12700" cap="flat" cmpd="sng">
                                  <a:solidFill>
                                    <a:srgbClr val="000000"/>
                                  </a:solidFill>
                                  <a:prstDash val="sysDot"/>
                                  <a:headEnd type="none" w="med" len="med"/>
                                  <a:tailEnd type="arrow" w="med" len="med"/>
                                </a:ln>
                              </wps:spPr>
                              <wps:bodyPr/>
                            </wps:wsp>
                            <wps:wsp>
                              <wps:cNvPr id="18" name="文本框 18"/>
                              <wps:cNvSpPr txBox="1"/>
                              <wps:spPr>
                                <a:xfrm>
                                  <a:off x="7978" y="432028"/>
                                  <a:ext cx="1513" cy="4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ind w:left="0" w:leftChars="0" w:firstLine="0" w:firstLineChars="0"/>
                                      <w:jc w:val="center"/>
                                      <w:rPr>
                                        <w:rFonts w:hint="default" w:eastAsia="宋体"/>
                                        <w:sz w:val="24"/>
                                        <w:szCs w:val="32"/>
                                        <w:lang w:val="en-US" w:eastAsia="zh-CN"/>
                                      </w:rPr>
                                    </w:pPr>
                                    <w:r>
                                      <w:rPr>
                                        <w:rFonts w:hint="eastAsia"/>
                                        <w:sz w:val="24"/>
                                        <w:szCs w:val="32"/>
                                        <w:lang w:val="en-US" w:eastAsia="zh-CN"/>
                                      </w:rPr>
                                      <w:t>粉尘、噪声</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132.65pt;margin-top:2.1pt;height:121.75pt;width:224.35pt;z-index:251674624;mso-width-relative:page;mso-height-relative:page;" coordorigin="5003,430063" coordsize="4487,2435" o:gfxdata="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">
                      <o:lock v:ext="edit" aspectratio="f"/>
                      <v:shape id="_x0000_s1026" o:spid="_x0000_s1026" o:spt="202" type="#_x0000_t202" style="position:absolute;left:5489;top:430068;height:450;width:1513;" fillcolor="#FFFFFF [3201]" filled="t" stroked="t" coordsize="21600,21600" o:gfxdata="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JhUpG62AAAA2gAAAA8A&#10;AAAAAAAAAQAgAAAAIgAAAGRycy9kb3ducmV2LnhtbFBLAQIUABQAAAAIAIdO4kAzLwWeOwAAADkA&#10;AAAQAAAAAAAAAAEAIAAAAAUBAABkcnMvc2hhcGV4bWwueG1sUEsFBgAAAAAGAAYAWwEAAK8DAAAA&#10;AA==&#10;">
                        <v:fill on="t" focussize="0,0"/>
                        <v:stroke weight="0.5pt" color="#000000 [3204]" joinstyle="round"/>
                        <v:imagedata o:title=""/>
                        <o:lock v:ext="edit" aspectratio="f"/>
                        <v:textbox>
                          <w:txbxContent>
                            <w:p>
                              <w:pPr>
                                <w:ind w:left="0" w:leftChars="0" w:firstLine="0" w:firstLineChars="0"/>
                                <w:jc w:val="center"/>
                                <w:rPr>
                                  <w:rFonts w:hint="default" w:eastAsia="宋体"/>
                                  <w:sz w:val="24"/>
                                  <w:szCs w:val="32"/>
                                  <w:lang w:val="en-US" w:eastAsia="zh-CN"/>
                                </w:rPr>
                              </w:pPr>
                              <w:r>
                                <w:rPr>
                                  <w:rFonts w:hint="eastAsia"/>
                                  <w:sz w:val="24"/>
                                  <w:szCs w:val="32"/>
                                  <w:lang w:val="en-US" w:eastAsia="zh-CN"/>
                                </w:rPr>
                                <w:t>露天开采</w:t>
                              </w:r>
                            </w:p>
                          </w:txbxContent>
                        </v:textbox>
                      </v:shape>
                      <v:shape id="_x0000_s1026" o:spid="_x0000_s1026" o:spt="32" type="#_x0000_t32" style="position:absolute;left:7002;top:430293;height:7;width:805;" filled="f" stroked="t" coordsize="21600,21600" o:gfxdata="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yM6DvQAA&#10;ANsAAAAPAAAAAAAAAAEAIAAAACIAAABkcnMvZG93bnJldi54bWxQSwECFAAUAAAACACHTuJAMy8F&#10;njsAAAA5AAAAEAAAAAAAAAABACAAAAAMAQAAZHJzL3NoYXBleG1sLnhtbFBLBQYAAAAABgAGAFsB&#10;AAC2AwAAAAA=&#10;">
                        <v:fill on="f" focussize="0,0"/>
                        <v:stroke weight="1pt" color="#000000" joinstyle="round" dashstyle="1 1" endarrow="open"/>
                        <v:imagedata o:title=""/>
                        <o:lock v:ext="edit" aspectratio="f"/>
                      </v:shape>
                      <v:shape id="_x0000_s1026" o:spid="_x0000_s1026" o:spt="202" type="#_x0000_t202" style="position:absolute;left:7802;top:430063;height:450;width:1513;" fillcolor="#FFFFFF [3201]" filled="t" stroked="t" coordsize="21600,21600" o:gfxdata="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BjarnKtAAAANsAAAAPAAAA&#10;AAAAAAEAIAAAACIAAABkcnMvZG93bnJldi54bWxQSwECFAAUAAAACACHTuJAMy8FnjsAAAA5AAAA&#10;EAAAAAAAAAABACAAAAADAQAAZHJzL3NoYXBleG1sLnhtbFBLBQYAAAAABgAGAFsBAACtAwAAAAA=&#10;">
                        <v:fill on="t" focussize="0,0"/>
                        <v:stroke weight="0.5pt" color="#000000 [3204]" joinstyle="round"/>
                        <v:imagedata o:title=""/>
                        <o:lock v:ext="edit" aspectratio="f"/>
                        <v:textbox>
                          <w:txbxContent>
                            <w:p>
                              <w:pPr>
                                <w:ind w:left="0" w:leftChars="0" w:firstLine="0" w:firstLineChars="0"/>
                                <w:jc w:val="center"/>
                                <w:rPr>
                                  <w:rFonts w:hint="default" w:eastAsia="宋体"/>
                                  <w:sz w:val="24"/>
                                  <w:szCs w:val="32"/>
                                  <w:lang w:val="en-US" w:eastAsia="zh-CN"/>
                                </w:rPr>
                              </w:pPr>
                              <w:r>
                                <w:rPr>
                                  <w:rFonts w:hint="eastAsia"/>
                                  <w:sz w:val="24"/>
                                  <w:szCs w:val="32"/>
                                  <w:lang w:val="en-US" w:eastAsia="zh-CN"/>
                                </w:rPr>
                                <w:t>粉尘、噪声</w:t>
                              </w:r>
                            </w:p>
                          </w:txbxContent>
                        </v:textbox>
                      </v:shape>
                      <v:shape id="_x0000_s1026" o:spid="_x0000_s1026" o:spt="32" type="#_x0000_t32" style="position:absolute;left:6220;top:430531;height:522;width:7;" filled="f" stroked="t" coordsize="21600,21600" o:gfxdata="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QPtA7sAAADb&#10;AAAADwAAAAAAAAABACAAAAAiAAAAZHJzL2Rvd25yZXYueG1sUEsBAhQAFAAAAAgAh07iQDMvBZ47&#10;AAAAOQAAABAAAAAAAAAAAQAgAAAACgEAAGRycy9zaGFwZXhtbC54bWxQSwUGAAAAAAYABgBbAQAA&#10;tAMAAAAA&#10;">
                        <v:fill on="f" focussize="0,0"/>
                        <v:stroke weight="0.5pt" color="#000000" joinstyle="round" dashstyle="1 1" endarrow="open"/>
                        <v:imagedata o:title=""/>
                        <o:lock v:ext="edit" aspectratio="f"/>
                      </v:shape>
                      <v:shape id="_x0000_s1026" o:spid="_x0000_s1026" o:spt="202" type="#_x0000_t202" style="position:absolute;left:5003;top:431058;height:450;width:2481;" fillcolor="#FFFFFF [3201]" filled="t" stroked="t" coordsize="21600,21600" o:gfxdata="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g8+EJbUAAADbAAAADwAA&#10;AAAAAAABACAAAAAiAAAAZHJzL2Rvd25yZXYueG1sUEsBAhQAFAAAAAgAh07iQDMvBZ47AAAAOQAA&#10;ABAAAAAAAAAAAQAgAAAABAEAAGRycy9zaGFwZXhtbC54bWxQSwUGAAAAAAYABgBbAQAArgMAAAAA&#10;">
                        <v:fill on="t" focussize="0,0"/>
                        <v:stroke weight="0.5pt" color="#000000 [3204]" joinstyle="round"/>
                        <v:imagedata o:title=""/>
                        <o:lock v:ext="edit" aspectratio="f"/>
                        <v:textbox>
                          <w:txbxContent>
                            <w:p>
                              <w:pPr>
                                <w:ind w:left="0" w:leftChars="0" w:firstLine="0" w:firstLineChars="0"/>
                                <w:rPr>
                                  <w:rFonts w:hint="default"/>
                                  <w:sz w:val="32"/>
                                  <w:szCs w:val="40"/>
                                  <w:lang w:val="en-US" w:eastAsia="zh-CN"/>
                                </w:rPr>
                              </w:pPr>
                              <w:r>
                                <w:rPr>
                                  <w:rFonts w:hint="default"/>
                                  <w:sz w:val="24"/>
                                  <w:szCs w:val="32"/>
                                  <w:lang w:val="en-US" w:eastAsia="zh-CN"/>
                                </w:rPr>
                                <w:t>0.5-2cm</w:t>
                              </w:r>
                              <w:r>
                                <w:rPr>
                                  <w:rFonts w:hint="eastAsia"/>
                                  <w:sz w:val="24"/>
                                  <w:szCs w:val="32"/>
                                  <w:lang w:val="en-US" w:eastAsia="zh-CN"/>
                                </w:rPr>
                                <w:t>路基填筑料</w:t>
                              </w:r>
                            </w:p>
                          </w:txbxContent>
                        </v:textbox>
                      </v:shape>
                      <v:shape id="_x0000_s1026" o:spid="_x0000_s1026" o:spt="32" type="#_x0000_t32" style="position:absolute;left:6235;top:431521;height:522;width:7;" filled="f" stroked="t" coordsize="21600,21600" o:gfxdata="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2m0Oy8AAAA&#10;2wAAAA8AAAAAAAAAAQAgAAAAIgAAAGRycy9kb3ducmV2LnhtbFBLAQIUABQAAAAIAIdO4kAzLwWe&#10;OwAAADkAAAAQAAAAAAAAAAEAIAAAAAsBAABkcnMvc2hhcGV4bWwueG1sUEsFBgAAAAAGAAYAWwEA&#10;ALUDAAAAAA==&#10;">
                        <v:fill on="f" focussize="0,0"/>
                        <v:stroke weight="0.5pt" color="#000000" joinstyle="round" dashstyle="1 1" endarrow="open"/>
                        <v:imagedata o:title=""/>
                        <o:lock v:ext="edit" aspectratio="f"/>
                      </v:shape>
                      <v:shape id="_x0000_s1026" o:spid="_x0000_s1026" o:spt="202" type="#_x0000_t202" style="position:absolute;left:5482;top:432048;height:450;width:1690;" fillcolor="#FFFFFF [3201]" filled="t" stroked="t" coordsize="21600,21600" o:gfxdata="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AcUb/JtAAAANsAAAAPAAAA&#10;AAAAAAEAIAAAACIAAABkcnMvZG93bnJldi54bWxQSwECFAAUAAAACACHTuJAMy8FnjsAAAA5AAAA&#10;EAAAAAAAAAABACAAAAADAQAAZHJzL3NoYXBleG1sLnhtbFBLBQYAAAAABgAGAFsBAACtAwAAAAA=&#10;">
                        <v:fill on="t" focussize="0,0"/>
                        <v:stroke weight="0.5pt" color="#000000 [3204]" joinstyle="round"/>
                        <v:imagedata o:title=""/>
                        <o:lock v:ext="edit" aspectratio="f"/>
                        <v:textbox>
                          <w:txbxContent>
                            <w:p>
                              <w:pPr>
                                <w:ind w:left="0" w:leftChars="0" w:firstLine="0" w:firstLineChars="0"/>
                                <w:jc w:val="center"/>
                                <w:rPr>
                                  <w:rFonts w:hint="default"/>
                                  <w:sz w:val="32"/>
                                  <w:szCs w:val="40"/>
                                  <w:lang w:val="en-US" w:eastAsia="zh-CN"/>
                                </w:rPr>
                              </w:pPr>
                              <w:r>
                                <w:rPr>
                                  <w:rFonts w:hint="eastAsia"/>
                                  <w:sz w:val="24"/>
                                  <w:szCs w:val="32"/>
                                  <w:lang w:val="en-US" w:eastAsia="zh-CN"/>
                                </w:rPr>
                                <w:t>装车外运</w:t>
                              </w:r>
                            </w:p>
                          </w:txbxContent>
                        </v:textbox>
                      </v:shape>
                      <v:shape id="_x0000_s1026" o:spid="_x0000_s1026" o:spt="32" type="#_x0000_t32" style="position:absolute;left:7189;top:432258;height:7;width:805;" filled="f" stroked="t" coordsize="21600,21600" o:gfxdata="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TIVb3ugAAANsA&#10;AAAPAAAAAAAAAAEAIAAAACIAAABkcnMvZG93bnJldi54bWxQSwECFAAUAAAACACHTuJAMy8FnjsA&#10;AAA5AAAAEAAAAAAAAAABACAAAAAJAQAAZHJzL3NoYXBleG1sLnhtbFBLBQYAAAAABgAGAFsBAACz&#10;AwAAAAA=&#10;">
                        <v:fill on="f" focussize="0,0"/>
                        <v:stroke weight="1pt" color="#000000" joinstyle="round" dashstyle="1 1" endarrow="open"/>
                        <v:imagedata o:title=""/>
                        <o:lock v:ext="edit" aspectratio="f"/>
                      </v:shape>
                      <v:shape id="_x0000_s1026" o:spid="_x0000_s1026" o:spt="202" type="#_x0000_t202" style="position:absolute;left:7978;top:432028;height:450;width:1513;" fillcolor="#FFFFFF [3201]" filled="t" stroked="t" coordsize="21600,21600" o:gfxdata="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AoKOILgAAADbAAAA&#10;DwAAAAAAAAABACAAAAAiAAAAZHJzL2Rvd25yZXYueG1sUEsBAhQAFAAAAAgAh07iQDMvBZ47AAAA&#10;OQAAABAAAAAAAAAAAQAgAAAABwEAAGRycy9zaGFwZXhtbC54bWxQSwUGAAAAAAYABgBbAQAAsQMA&#10;AAAA&#10;">
                        <v:fill on="t" focussize="0,0"/>
                        <v:stroke weight="0.5pt" color="#000000 [3204]" joinstyle="round"/>
                        <v:imagedata o:title=""/>
                        <o:lock v:ext="edit" aspectratio="f"/>
                        <v:textbox>
                          <w:txbxContent>
                            <w:p>
                              <w:pPr>
                                <w:ind w:left="0" w:leftChars="0" w:firstLine="0" w:firstLineChars="0"/>
                                <w:jc w:val="center"/>
                                <w:rPr>
                                  <w:rFonts w:hint="default" w:eastAsia="宋体"/>
                                  <w:sz w:val="24"/>
                                  <w:szCs w:val="32"/>
                                  <w:lang w:val="en-US" w:eastAsia="zh-CN"/>
                                </w:rPr>
                              </w:pPr>
                              <w:r>
                                <w:rPr>
                                  <w:rFonts w:hint="eastAsia"/>
                                  <w:sz w:val="24"/>
                                  <w:szCs w:val="32"/>
                                  <w:lang w:val="en-US" w:eastAsia="zh-CN"/>
                                </w:rPr>
                                <w:t>粉尘、噪声</w:t>
                              </w:r>
                            </w:p>
                          </w:txbxContent>
                        </v:textbox>
                      </v:shape>
                    </v:group>
                  </w:pict>
                </mc:Fallback>
              </mc:AlternateContent>
            </w:r>
          </w:p>
          <w:p>
            <w:pPr>
              <w:autoSpaceDE w:val="0"/>
              <w:autoSpaceDN w:val="0"/>
              <w:adjustRightInd w:val="0"/>
              <w:snapToGrid w:val="0"/>
              <w:spacing w:line="240" w:lineRule="auto"/>
              <w:ind w:firstLine="0" w:firstLineChars="0"/>
              <w:jc w:val="center"/>
              <w:rPr>
                <w:rFonts w:hint="default" w:ascii="Times New Roman" w:hAnsi="Times New Roman" w:eastAsia="仿宋" w:cs="Times New Roman"/>
                <w:b/>
                <w:bCs/>
                <w:color w:val="auto"/>
                <w:sz w:val="24"/>
                <w:szCs w:val="32"/>
                <w:highlight w:val="none"/>
              </w:rPr>
            </w:pPr>
          </w:p>
          <w:p>
            <w:pPr>
              <w:autoSpaceDE w:val="0"/>
              <w:autoSpaceDN w:val="0"/>
              <w:adjustRightInd w:val="0"/>
              <w:snapToGrid w:val="0"/>
              <w:spacing w:line="240" w:lineRule="auto"/>
              <w:ind w:firstLine="0" w:firstLineChars="0"/>
              <w:jc w:val="center"/>
              <w:rPr>
                <w:rFonts w:hint="default" w:ascii="Times New Roman" w:hAnsi="Times New Roman" w:eastAsia="仿宋" w:cs="Times New Roman"/>
                <w:b/>
                <w:bCs/>
                <w:color w:val="auto"/>
                <w:sz w:val="24"/>
                <w:szCs w:val="32"/>
                <w:highlight w:val="none"/>
              </w:rPr>
            </w:pPr>
          </w:p>
          <w:p>
            <w:pPr>
              <w:autoSpaceDE w:val="0"/>
              <w:autoSpaceDN w:val="0"/>
              <w:adjustRightInd w:val="0"/>
              <w:snapToGrid w:val="0"/>
              <w:spacing w:line="240" w:lineRule="auto"/>
              <w:ind w:firstLine="0" w:firstLineChars="0"/>
              <w:jc w:val="center"/>
              <w:rPr>
                <w:rFonts w:hint="default" w:ascii="Times New Roman" w:hAnsi="Times New Roman" w:eastAsia="仿宋" w:cs="Times New Roman"/>
                <w:b/>
                <w:bCs/>
                <w:color w:val="auto"/>
                <w:sz w:val="24"/>
                <w:szCs w:val="32"/>
                <w:highlight w:val="none"/>
              </w:rPr>
            </w:pPr>
          </w:p>
          <w:p>
            <w:pPr>
              <w:autoSpaceDE w:val="0"/>
              <w:autoSpaceDN w:val="0"/>
              <w:adjustRightInd w:val="0"/>
              <w:snapToGrid w:val="0"/>
              <w:spacing w:line="240" w:lineRule="auto"/>
              <w:ind w:firstLine="0" w:firstLineChars="0"/>
              <w:jc w:val="center"/>
              <w:rPr>
                <w:rFonts w:hint="default" w:ascii="Times New Roman" w:hAnsi="Times New Roman" w:eastAsia="仿宋" w:cs="Times New Roman"/>
                <w:b/>
                <w:bCs/>
                <w:color w:val="auto"/>
                <w:sz w:val="24"/>
                <w:szCs w:val="32"/>
                <w:highlight w:val="none"/>
              </w:rPr>
            </w:pPr>
          </w:p>
          <w:p>
            <w:pPr>
              <w:autoSpaceDE w:val="0"/>
              <w:autoSpaceDN w:val="0"/>
              <w:adjustRightInd w:val="0"/>
              <w:snapToGrid w:val="0"/>
              <w:spacing w:line="240" w:lineRule="auto"/>
              <w:ind w:firstLine="0" w:firstLineChars="0"/>
              <w:jc w:val="center"/>
              <w:rPr>
                <w:rFonts w:hint="default" w:ascii="Times New Roman" w:hAnsi="Times New Roman" w:eastAsia="仿宋" w:cs="Times New Roman"/>
                <w:b/>
                <w:bCs/>
                <w:color w:val="auto"/>
                <w:sz w:val="24"/>
                <w:szCs w:val="32"/>
                <w:highlight w:val="none"/>
              </w:rPr>
            </w:pPr>
          </w:p>
          <w:p>
            <w:pPr>
              <w:autoSpaceDE w:val="0"/>
              <w:autoSpaceDN w:val="0"/>
              <w:adjustRightInd w:val="0"/>
              <w:snapToGrid w:val="0"/>
              <w:spacing w:line="240" w:lineRule="auto"/>
              <w:ind w:firstLine="0" w:firstLineChars="0"/>
              <w:jc w:val="center"/>
              <w:rPr>
                <w:rFonts w:hint="default" w:ascii="Times New Roman" w:hAnsi="Times New Roman" w:eastAsia="仿宋" w:cs="Times New Roman"/>
                <w:b/>
                <w:bCs/>
                <w:color w:val="auto"/>
                <w:sz w:val="24"/>
                <w:szCs w:val="32"/>
                <w:highlight w:val="none"/>
              </w:rPr>
            </w:pPr>
          </w:p>
          <w:p>
            <w:pPr>
              <w:autoSpaceDE w:val="0"/>
              <w:autoSpaceDN w:val="0"/>
              <w:adjustRightInd w:val="0"/>
              <w:snapToGrid w:val="0"/>
              <w:spacing w:line="240" w:lineRule="auto"/>
              <w:ind w:firstLine="0" w:firstLineChars="0"/>
              <w:jc w:val="center"/>
              <w:rPr>
                <w:rFonts w:hint="default" w:ascii="Times New Roman" w:hAnsi="Times New Roman" w:eastAsia="仿宋" w:cs="Times New Roman"/>
                <w:b/>
                <w:bCs/>
                <w:color w:val="auto"/>
                <w:sz w:val="24"/>
                <w:szCs w:val="32"/>
                <w:highlight w:val="none"/>
              </w:rPr>
            </w:pPr>
          </w:p>
          <w:p>
            <w:pPr>
              <w:autoSpaceDE w:val="0"/>
              <w:autoSpaceDN w:val="0"/>
              <w:adjustRightInd w:val="0"/>
              <w:snapToGrid w:val="0"/>
              <w:spacing w:line="240" w:lineRule="auto"/>
              <w:ind w:firstLine="0" w:firstLineChars="0"/>
              <w:jc w:val="center"/>
              <w:rPr>
                <w:rFonts w:hint="default" w:ascii="Times New Roman" w:hAnsi="Times New Roman" w:eastAsia="仿宋" w:cs="Times New Roman"/>
                <w:b/>
                <w:bCs/>
                <w:color w:val="auto"/>
                <w:sz w:val="24"/>
                <w:szCs w:val="32"/>
                <w:highlight w:val="none"/>
              </w:rPr>
            </w:pPr>
          </w:p>
          <w:p>
            <w:pPr>
              <w:autoSpaceDE w:val="0"/>
              <w:autoSpaceDN w:val="0"/>
              <w:adjustRightInd w:val="0"/>
              <w:snapToGrid w:val="0"/>
              <w:spacing w:line="240" w:lineRule="auto"/>
              <w:ind w:firstLine="0" w:firstLineChars="0"/>
              <w:jc w:val="center"/>
              <w:rPr>
                <w:rFonts w:hint="default" w:ascii="Times New Roman" w:hAnsi="Times New Roman" w:eastAsia="仿宋" w:cs="Times New Roman"/>
                <w:b/>
                <w:bCs/>
                <w:color w:val="auto"/>
                <w:sz w:val="24"/>
                <w:szCs w:val="32"/>
                <w:highlight w:val="none"/>
              </w:rPr>
            </w:pPr>
          </w:p>
          <w:p>
            <w:pPr>
              <w:autoSpaceDE w:val="0"/>
              <w:autoSpaceDN w:val="0"/>
              <w:adjustRightInd w:val="0"/>
              <w:snapToGrid w:val="0"/>
              <w:spacing w:line="240" w:lineRule="auto"/>
              <w:ind w:firstLine="0" w:firstLineChars="0"/>
              <w:jc w:val="center"/>
              <w:rPr>
                <w:rFonts w:hint="default" w:ascii="Times New Roman" w:hAnsi="Times New Roman" w:eastAsia="仿宋" w:cs="Times New Roman"/>
                <w:b/>
                <w:bCs/>
                <w:color w:val="auto"/>
                <w:sz w:val="24"/>
                <w:szCs w:val="32"/>
                <w:highlight w:val="none"/>
              </w:rPr>
            </w:pPr>
            <w:r>
              <w:rPr>
                <w:rFonts w:hint="default" w:ascii="Times New Roman" w:hAnsi="Times New Roman" w:eastAsia="仿宋" w:cs="Times New Roman"/>
                <w:b/>
                <w:bCs/>
                <w:color w:val="auto"/>
                <w:sz w:val="24"/>
                <w:szCs w:val="32"/>
                <w:highlight w:val="none"/>
              </w:rPr>
              <w:t>图2-</w:t>
            </w:r>
            <w:r>
              <w:rPr>
                <w:rFonts w:hint="eastAsia" w:eastAsia="仿宋" w:cs="Times New Roman"/>
                <w:b/>
                <w:bCs/>
                <w:color w:val="auto"/>
                <w:sz w:val="24"/>
                <w:szCs w:val="32"/>
                <w:highlight w:val="none"/>
                <w:lang w:val="en-US" w:eastAsia="zh-CN"/>
              </w:rPr>
              <w:t>7</w:t>
            </w:r>
            <w:r>
              <w:rPr>
                <w:rFonts w:hint="default" w:ascii="Times New Roman" w:hAnsi="Times New Roman" w:eastAsia="仿宋" w:cs="Times New Roman"/>
                <w:b/>
                <w:bCs/>
                <w:color w:val="auto"/>
                <w:sz w:val="24"/>
                <w:szCs w:val="32"/>
                <w:highlight w:val="none"/>
              </w:rPr>
              <w:t>工艺流程图</w:t>
            </w:r>
          </w:p>
          <w:p>
            <w:pPr>
              <w:pStyle w:val="85"/>
              <w:keepNext w:val="0"/>
              <w:keepLines w:val="0"/>
              <w:pageBreakBefore w:val="0"/>
              <w:widowControl w:val="0"/>
              <w:kinsoku/>
              <w:wordWrap/>
              <w:overflowPunct/>
              <w:topLinePunct w:val="0"/>
              <w:autoSpaceDE/>
              <w:autoSpaceDN/>
              <w:bidi w:val="0"/>
              <w:adjustRightInd/>
              <w:snapToGrid/>
              <w:spacing w:line="360" w:lineRule="auto"/>
              <w:ind w:left="0" w:right="0"/>
              <w:textAlignment w:val="auto"/>
              <w:rPr>
                <w:rFonts w:hint="default" w:ascii="Times New Roman" w:hAnsi="Times New Roman" w:eastAsia="仿宋" w:cs="Times New Roman"/>
                <w:color w:val="auto"/>
              </w:rPr>
            </w:pPr>
            <w:r>
              <w:rPr>
                <w:rFonts w:hint="default" w:ascii="Times New Roman" w:hAnsi="Times New Roman" w:eastAsia="仿宋" w:cs="Times New Roman"/>
                <w:color w:val="auto"/>
                <w:spacing w:val="3"/>
              </w:rPr>
              <w:t>根据矿体赋存及矿区地形地貌条件、开采深度、矿山开采技术条件以及所选用的</w:t>
            </w:r>
            <w:r>
              <w:rPr>
                <w:rFonts w:hint="default" w:ascii="Times New Roman" w:hAnsi="Times New Roman" w:eastAsia="仿宋" w:cs="Times New Roman"/>
                <w:color w:val="auto"/>
                <w:spacing w:val="3"/>
                <w:lang w:eastAsia="zh-CN"/>
              </w:rPr>
              <w:t>采矿</w:t>
            </w:r>
            <w:r>
              <w:rPr>
                <w:rFonts w:hint="default" w:ascii="Times New Roman" w:hAnsi="Times New Roman" w:eastAsia="仿宋" w:cs="Times New Roman"/>
                <w:color w:val="auto"/>
                <w:spacing w:val="3"/>
              </w:rPr>
              <w:t>设备等，项目采用露天开采，采用自上而下开采方法。矿山岩土疏松，可采用挖掘机采掘</w:t>
            </w:r>
            <w:r>
              <w:rPr>
                <w:rFonts w:hint="default" w:ascii="Times New Roman" w:hAnsi="Times New Roman" w:eastAsia="仿宋" w:cs="Times New Roman"/>
                <w:color w:val="auto"/>
                <w:spacing w:val="-1"/>
              </w:rPr>
              <w:t>。</w:t>
            </w:r>
          </w:p>
          <w:p>
            <w:pPr>
              <w:pStyle w:val="85"/>
              <w:keepNext w:val="0"/>
              <w:keepLines w:val="0"/>
              <w:pageBreakBefore w:val="0"/>
              <w:widowControl w:val="0"/>
              <w:kinsoku/>
              <w:wordWrap/>
              <w:overflowPunct/>
              <w:topLinePunct w:val="0"/>
              <w:autoSpaceDE/>
              <w:autoSpaceDN/>
              <w:bidi w:val="0"/>
              <w:adjustRightInd/>
              <w:snapToGrid/>
              <w:spacing w:line="360" w:lineRule="auto"/>
              <w:ind w:left="0" w:right="0"/>
              <w:textAlignment w:val="auto"/>
              <w:rPr>
                <w:rFonts w:hint="default" w:ascii="Times New Roman" w:hAnsi="Times New Roman" w:eastAsia="仿宋" w:cs="Times New Roman"/>
                <w:color w:val="auto"/>
              </w:rPr>
            </w:pPr>
            <w:r>
              <w:rPr>
                <w:rFonts w:hint="default" w:ascii="Times New Roman" w:hAnsi="Times New Roman" w:eastAsia="仿宋" w:cs="Times New Roman"/>
                <w:color w:val="auto"/>
                <w:spacing w:val="-3"/>
              </w:rPr>
              <w:t>（1）开采方法</w:t>
            </w:r>
          </w:p>
          <w:p>
            <w:pPr>
              <w:pStyle w:val="85"/>
              <w:keepNext w:val="0"/>
              <w:keepLines w:val="0"/>
              <w:pageBreakBefore w:val="0"/>
              <w:widowControl w:val="0"/>
              <w:kinsoku/>
              <w:wordWrap/>
              <w:overflowPunct/>
              <w:topLinePunct w:val="0"/>
              <w:autoSpaceDE/>
              <w:autoSpaceDN/>
              <w:bidi w:val="0"/>
              <w:adjustRightInd/>
              <w:snapToGrid/>
              <w:spacing w:line="360" w:lineRule="auto"/>
              <w:ind w:left="0" w:right="0"/>
              <w:textAlignment w:val="auto"/>
              <w:rPr>
                <w:rFonts w:hint="default" w:ascii="Times New Roman" w:hAnsi="Times New Roman" w:eastAsia="仿宋" w:cs="Times New Roman"/>
                <w:color w:val="auto"/>
              </w:rPr>
            </w:pPr>
            <w:r>
              <w:rPr>
                <w:rFonts w:hint="default" w:ascii="Times New Roman" w:hAnsi="Times New Roman" w:eastAsia="仿宋" w:cs="Times New Roman"/>
                <w:color w:val="auto"/>
                <w:spacing w:val="-1"/>
              </w:rPr>
              <w:t>设计采用挖掘机和汽车运输采矿方法，不涉及炸药。</w:t>
            </w:r>
          </w:p>
          <w:p>
            <w:pPr>
              <w:pStyle w:val="85"/>
              <w:keepNext w:val="0"/>
              <w:keepLines w:val="0"/>
              <w:pageBreakBefore w:val="0"/>
              <w:widowControl w:val="0"/>
              <w:kinsoku/>
              <w:wordWrap/>
              <w:overflowPunct/>
              <w:topLinePunct w:val="0"/>
              <w:autoSpaceDE/>
              <w:autoSpaceDN/>
              <w:bidi w:val="0"/>
              <w:adjustRightInd/>
              <w:snapToGrid/>
              <w:spacing w:line="360" w:lineRule="auto"/>
              <w:ind w:left="0" w:right="0"/>
              <w:textAlignment w:val="auto"/>
              <w:rPr>
                <w:rFonts w:hint="default" w:ascii="Times New Roman" w:hAnsi="Times New Roman" w:eastAsia="仿宋" w:cs="Times New Roman"/>
                <w:color w:val="auto"/>
              </w:rPr>
            </w:pPr>
            <w:r>
              <w:rPr>
                <w:rFonts w:hint="default" w:ascii="Times New Roman" w:hAnsi="Times New Roman" w:eastAsia="仿宋" w:cs="Times New Roman"/>
                <w:color w:val="auto"/>
                <w:spacing w:val="-3"/>
              </w:rPr>
              <w:t>（2）开拓运输系统</w:t>
            </w:r>
          </w:p>
          <w:p>
            <w:pPr>
              <w:pStyle w:val="85"/>
              <w:keepNext w:val="0"/>
              <w:keepLines w:val="0"/>
              <w:pageBreakBefore w:val="0"/>
              <w:widowControl w:val="0"/>
              <w:kinsoku/>
              <w:wordWrap/>
              <w:overflowPunct/>
              <w:topLinePunct w:val="0"/>
              <w:autoSpaceDE/>
              <w:autoSpaceDN/>
              <w:bidi w:val="0"/>
              <w:adjustRightInd/>
              <w:snapToGrid/>
              <w:spacing w:line="360" w:lineRule="auto"/>
              <w:ind w:left="0" w:right="0"/>
              <w:textAlignment w:val="auto"/>
              <w:rPr>
                <w:rFonts w:hint="default" w:ascii="Times New Roman" w:hAnsi="Times New Roman" w:eastAsia="仿宋" w:cs="Times New Roman"/>
                <w:b/>
                <w:bCs/>
                <w:color w:val="auto"/>
                <w:kern w:val="0"/>
                <w:sz w:val="24"/>
                <w:szCs w:val="24"/>
                <w:highlight w:val="none"/>
                <w:lang w:val="en-US" w:eastAsia="zh-CN" w:bidi="ar-SA"/>
              </w:rPr>
            </w:pPr>
            <w:r>
              <w:rPr>
                <w:rFonts w:hint="default" w:ascii="Times New Roman" w:hAnsi="Times New Roman" w:eastAsia="仿宋" w:cs="Times New Roman"/>
                <w:color w:val="auto"/>
                <w:spacing w:val="-1"/>
              </w:rPr>
              <w:t>该矿系露天矿，砂石料内部运输采用挖掘机</w:t>
            </w:r>
            <w:r>
              <w:rPr>
                <w:rFonts w:hint="default" w:ascii="Times New Roman" w:hAnsi="Times New Roman" w:eastAsia="仿宋" w:cs="Times New Roman"/>
                <w:color w:val="auto"/>
                <w:spacing w:val="-1"/>
                <w:lang w:val="en-US" w:eastAsia="zh-CN"/>
              </w:rPr>
              <w:t>装载机，</w:t>
            </w:r>
            <w:r>
              <w:rPr>
                <w:rFonts w:hint="default" w:ascii="Times New Roman" w:hAnsi="Times New Roman" w:eastAsia="仿宋" w:cs="Times New Roman"/>
                <w:color w:val="auto"/>
                <w:spacing w:val="3"/>
              </w:rPr>
              <w:t>由挖掘机装载至自卸汽车将砂卵石</w:t>
            </w:r>
            <w:r>
              <w:rPr>
                <w:rFonts w:hint="default" w:ascii="Times New Roman" w:hAnsi="Times New Roman" w:eastAsia="仿宋" w:cs="Times New Roman"/>
                <w:color w:val="auto"/>
                <w:spacing w:val="3"/>
                <w:lang w:val="en-US" w:eastAsia="zh-CN"/>
              </w:rPr>
              <w:t>装车外运，根据开发利用方案，矿产品方向为路基填筑料，不进行筛分，利用率100%，不存在废石。</w:t>
            </w:r>
          </w:p>
          <w:p>
            <w:pPr>
              <w:pStyle w:val="83"/>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2" w:firstLineChars="200"/>
              <w:textAlignment w:val="auto"/>
              <w:rPr>
                <w:rFonts w:hint="default" w:ascii="Times New Roman" w:hAnsi="Times New Roman" w:eastAsia="仿宋" w:cs="Times New Roman"/>
                <w:b/>
                <w:bCs/>
                <w:color w:val="auto"/>
                <w:kern w:val="0"/>
                <w:sz w:val="24"/>
                <w:szCs w:val="24"/>
                <w:highlight w:val="none"/>
                <w:lang w:val="en-US" w:eastAsia="zh-CN" w:bidi="ar-SA"/>
              </w:rPr>
            </w:pPr>
            <w:r>
              <w:rPr>
                <w:rFonts w:hint="default" w:ascii="Times New Roman" w:hAnsi="Times New Roman" w:eastAsia="仿宋" w:cs="Times New Roman"/>
                <w:b/>
                <w:bCs/>
                <w:color w:val="auto"/>
                <w:kern w:val="0"/>
                <w:sz w:val="24"/>
                <w:szCs w:val="24"/>
                <w:highlight w:val="none"/>
                <w:lang w:val="en-US" w:eastAsia="zh-CN" w:bidi="ar-SA"/>
              </w:rPr>
              <w:t>3、施工时序及建设周期</w:t>
            </w:r>
          </w:p>
          <w:p>
            <w:pPr>
              <w:spacing w:line="360" w:lineRule="auto"/>
              <w:ind w:firstLine="482" w:firstLineChars="200"/>
              <w:rPr>
                <w:rFonts w:hint="default" w:ascii="Times New Roman" w:hAnsi="Times New Roman" w:eastAsia="仿宋" w:cs="Times New Roman"/>
                <w:b/>
                <w:bCs w:val="0"/>
                <w:color w:val="auto"/>
                <w:sz w:val="24"/>
                <w:lang w:val="en-US" w:eastAsia="zh-CN"/>
              </w:rPr>
            </w:pPr>
            <w:r>
              <w:rPr>
                <w:rFonts w:hint="default" w:ascii="Times New Roman" w:hAnsi="Times New Roman" w:eastAsia="仿宋" w:cs="Times New Roman"/>
                <w:b/>
                <w:bCs w:val="0"/>
                <w:color w:val="auto"/>
                <w:sz w:val="24"/>
                <w:lang w:val="en-US" w:eastAsia="zh-CN"/>
              </w:rPr>
              <w:t>3.1施工时序</w:t>
            </w:r>
          </w:p>
          <w:p>
            <w:pPr>
              <w:spacing w:line="360" w:lineRule="auto"/>
              <w:ind w:firstLine="480" w:firstLineChars="200"/>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根据工程特性及自然环境、社会环境特征，合理制定有效项目施工时序，各施工区主要工程时序为：基础施工---主体恢复建设---辅助设施建设。建设单位在施工期间须按照</w:t>
            </w:r>
            <w:r>
              <w:rPr>
                <w:rFonts w:hint="default" w:ascii="Times New Roman" w:hAnsi="Times New Roman" w:eastAsia="仿宋" w:cs="Times New Roman"/>
                <w:bCs/>
                <w:color w:val="auto"/>
                <w:sz w:val="24"/>
                <w:lang w:eastAsia="zh-CN"/>
              </w:rPr>
              <w:t>“</w:t>
            </w:r>
            <w:r>
              <w:rPr>
                <w:rFonts w:hint="default" w:ascii="Times New Roman" w:hAnsi="Times New Roman" w:eastAsia="仿宋" w:cs="Times New Roman"/>
                <w:bCs/>
                <w:color w:val="auto"/>
                <w:sz w:val="24"/>
              </w:rPr>
              <w:t>六必须</w:t>
            </w:r>
            <w:r>
              <w:rPr>
                <w:rFonts w:hint="default" w:ascii="Times New Roman" w:hAnsi="Times New Roman" w:eastAsia="仿宋" w:cs="Times New Roman"/>
                <w:bCs/>
                <w:color w:val="auto"/>
                <w:sz w:val="24"/>
                <w:lang w:eastAsia="zh-CN"/>
              </w:rPr>
              <w:t>”</w:t>
            </w:r>
            <w:r>
              <w:rPr>
                <w:rFonts w:hint="default" w:ascii="Times New Roman" w:hAnsi="Times New Roman" w:eastAsia="仿宋" w:cs="Times New Roman"/>
                <w:bCs/>
                <w:color w:val="auto"/>
                <w:sz w:val="24"/>
              </w:rPr>
              <w:t>、</w:t>
            </w:r>
            <w:r>
              <w:rPr>
                <w:rFonts w:hint="default" w:ascii="Times New Roman" w:hAnsi="Times New Roman" w:eastAsia="仿宋" w:cs="Times New Roman"/>
                <w:bCs/>
                <w:color w:val="auto"/>
                <w:sz w:val="24"/>
                <w:lang w:eastAsia="zh-CN"/>
              </w:rPr>
              <w:t>“</w:t>
            </w:r>
            <w:r>
              <w:rPr>
                <w:rFonts w:hint="default" w:ascii="Times New Roman" w:hAnsi="Times New Roman" w:eastAsia="仿宋" w:cs="Times New Roman"/>
                <w:bCs/>
                <w:color w:val="auto"/>
                <w:sz w:val="24"/>
              </w:rPr>
              <w:t>六不准</w:t>
            </w:r>
            <w:r>
              <w:rPr>
                <w:rFonts w:hint="default" w:ascii="Times New Roman" w:hAnsi="Times New Roman" w:eastAsia="仿宋" w:cs="Times New Roman"/>
                <w:bCs/>
                <w:color w:val="auto"/>
                <w:sz w:val="24"/>
                <w:lang w:eastAsia="zh-CN"/>
              </w:rPr>
              <w:t>”</w:t>
            </w:r>
            <w:r>
              <w:rPr>
                <w:rFonts w:hint="default" w:ascii="Times New Roman" w:hAnsi="Times New Roman" w:eastAsia="仿宋" w:cs="Times New Roman"/>
                <w:bCs/>
                <w:color w:val="auto"/>
                <w:sz w:val="24"/>
              </w:rPr>
              <w:t>要求进行施工，即：必须湿法作业、必须打围作业、必须硬化道路，必须设置冲洗设施、设备，必须配齐保洁人员，必须定时清扫施工现场；不准车辆带泥出门，不准运渣车辆超载，不准高空抛撒建渣，不准现场搅拌混凝土，不准场地积水，不准现场焚烧废弃物。</w:t>
            </w:r>
          </w:p>
          <w:p>
            <w:pPr>
              <w:pStyle w:val="83"/>
              <w:spacing w:line="360" w:lineRule="auto"/>
              <w:rPr>
                <w:rFonts w:hint="default" w:ascii="Times New Roman" w:hAnsi="Times New Roman" w:eastAsia="仿宋" w:cs="Times New Roman"/>
                <w:b/>
                <w:bCs w:val="0"/>
                <w:color w:val="auto"/>
                <w:sz w:val="24"/>
                <w:lang w:val="en-US" w:eastAsia="zh-CN"/>
              </w:rPr>
            </w:pPr>
            <w:r>
              <w:rPr>
                <w:rFonts w:hint="default" w:ascii="Times New Roman" w:hAnsi="Times New Roman" w:eastAsia="仿宋" w:cs="Times New Roman"/>
                <w:b/>
                <w:bCs w:val="0"/>
                <w:color w:val="auto"/>
                <w:sz w:val="24"/>
                <w:lang w:val="en-US" w:eastAsia="zh-CN"/>
              </w:rPr>
              <w:t>3.2建设周期</w:t>
            </w:r>
          </w:p>
          <w:p>
            <w:pPr>
              <w:pStyle w:val="83"/>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default" w:ascii="Times New Roman" w:hAnsi="Times New Roman" w:eastAsia="仿宋" w:cs="Times New Roman"/>
                <w:color w:val="auto"/>
              </w:rPr>
            </w:pPr>
            <w:r>
              <w:rPr>
                <w:rFonts w:hint="default" w:ascii="Times New Roman" w:hAnsi="Times New Roman" w:eastAsia="仿宋" w:cs="Times New Roman"/>
                <w:b w:val="0"/>
                <w:bCs w:val="0"/>
                <w:color w:val="auto"/>
                <w:kern w:val="0"/>
                <w:sz w:val="24"/>
                <w:szCs w:val="24"/>
                <w:lang w:val="en-US" w:eastAsia="zh-CN" w:bidi="ar-SA"/>
              </w:rPr>
              <w:t>根据计划及结合工程实际情况，本工程初拟施工总工期1个月（2024年5-6月）。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634" w:type="dxa"/>
            <w:vAlign w:val="center"/>
          </w:tcPr>
          <w:p>
            <w:pPr>
              <w:adjustRightInd w:val="0"/>
              <w:snapToGrid w:val="0"/>
              <w:spacing w:line="240" w:lineRule="auto"/>
              <w:ind w:firstLine="0" w:firstLineChars="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其他</w:t>
            </w:r>
          </w:p>
        </w:tc>
        <w:tc>
          <w:tcPr>
            <w:tcW w:w="9070" w:type="dxa"/>
            <w:vAlign w:val="center"/>
          </w:tcPr>
          <w:p>
            <w:pPr>
              <w:widowControl/>
              <w:spacing w:line="560" w:lineRule="exact"/>
              <w:ind w:left="0" w:leftChars="0" w:firstLine="0" w:firstLineChars="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无</w:t>
            </w:r>
          </w:p>
          <w:p>
            <w:pPr>
              <w:pStyle w:val="25"/>
              <w:ind w:left="0" w:leftChars="0" w:firstLine="0" w:firstLineChars="0"/>
              <w:rPr>
                <w:rFonts w:hint="default" w:ascii="Times New Roman" w:hAnsi="Times New Roman" w:eastAsia="仿宋" w:cs="Times New Roman"/>
                <w:color w:val="auto"/>
              </w:rPr>
            </w:pPr>
          </w:p>
        </w:tc>
      </w:tr>
    </w:tbl>
    <w:p>
      <w:pPr>
        <w:pStyle w:val="21"/>
        <w:spacing w:line="240" w:lineRule="auto"/>
        <w:ind w:firstLine="0" w:firstLineChars="0"/>
        <w:jc w:val="center"/>
        <w:outlineLvl w:val="0"/>
        <w:rPr>
          <w:rFonts w:hint="default" w:ascii="Times New Roman" w:hAnsi="Times New Roman" w:eastAsia="仿宋" w:cs="Times New Roman"/>
          <w:b/>
          <w:bCs/>
          <w:color w:val="auto"/>
        </w:rPr>
        <w:sectPr>
          <w:footerReference r:id="rId11" w:type="default"/>
          <w:pgSz w:w="11906" w:h="16838"/>
          <w:pgMar w:top="1417" w:right="1417" w:bottom="1417" w:left="1417" w:header="851" w:footer="964" w:gutter="0"/>
          <w:pgBorders>
            <w:top w:val="none" w:sz="0" w:space="0"/>
            <w:left w:val="none" w:sz="0" w:space="0"/>
            <w:bottom w:val="none" w:sz="0" w:space="0"/>
            <w:right w:val="none" w:sz="0" w:space="0"/>
          </w:pgBorders>
          <w:pgNumType w:fmt="numberInDash"/>
          <w:cols w:space="0" w:num="1"/>
          <w:docGrid w:linePitch="312" w:charSpace="0"/>
        </w:sectPr>
      </w:pPr>
    </w:p>
    <w:p>
      <w:pPr>
        <w:pStyle w:val="21"/>
        <w:spacing w:line="240" w:lineRule="auto"/>
        <w:ind w:firstLine="0" w:firstLineChars="0"/>
        <w:jc w:val="center"/>
        <w:outlineLvl w:val="0"/>
        <w:rPr>
          <w:rFonts w:hint="default" w:ascii="Times New Roman" w:hAnsi="Times New Roman" w:eastAsia="仿宋" w:cs="Times New Roman"/>
          <w:snapToGrid w:val="0"/>
          <w:color w:val="auto"/>
          <w:sz w:val="30"/>
          <w:szCs w:val="30"/>
        </w:rPr>
      </w:pPr>
      <w:r>
        <w:rPr>
          <w:rFonts w:hint="default" w:ascii="Times New Roman" w:hAnsi="Times New Roman" w:eastAsia="仿宋" w:cs="Times New Roman"/>
          <w:snapToGrid w:val="0"/>
          <w:color w:val="auto"/>
          <w:sz w:val="30"/>
          <w:szCs w:val="30"/>
        </w:rPr>
        <w:t>三、生态环境现状、保护目标及评价标准</w:t>
      </w:r>
    </w:p>
    <w:tbl>
      <w:tblPr>
        <w:tblStyle w:val="26"/>
        <w:tblW w:w="928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832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24" w:hRule="atLeast"/>
          <w:jc w:val="center"/>
        </w:trPr>
        <w:tc>
          <w:tcPr>
            <w:tcW w:w="959" w:type="dxa"/>
            <w:vAlign w:val="center"/>
          </w:tcPr>
          <w:p>
            <w:pPr>
              <w:adjustRightInd w:val="0"/>
              <w:snapToGrid w:val="0"/>
              <w:spacing w:line="240" w:lineRule="auto"/>
              <w:ind w:firstLine="0" w:firstLineChars="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 w:val="24"/>
                <w:szCs w:val="24"/>
              </w:rPr>
              <w:t>生态环境现状</w:t>
            </w:r>
          </w:p>
        </w:tc>
        <w:tc>
          <w:tcPr>
            <w:tcW w:w="8329" w:type="dxa"/>
            <w:vAlign w:val="center"/>
          </w:tcPr>
          <w:p>
            <w:pPr>
              <w:pStyle w:val="8"/>
              <w:widowControl w:val="0"/>
              <w:adjustRightInd w:val="0"/>
              <w:spacing w:before="0" w:after="0" w:line="360" w:lineRule="auto"/>
              <w:ind w:right="0" w:firstLine="422"/>
              <w:rPr>
                <w:rFonts w:hint="default" w:ascii="Times New Roman" w:hAnsi="Times New Roman" w:eastAsia="仿宋" w:cs="Times New Roman"/>
                <w:b/>
                <w:bCs/>
                <w:color w:val="auto"/>
                <w:sz w:val="24"/>
                <w:szCs w:val="24"/>
              </w:rPr>
            </w:pPr>
            <w:r>
              <w:rPr>
                <w:rFonts w:hint="default" w:ascii="Times New Roman" w:hAnsi="Times New Roman" w:eastAsia="仿宋" w:cs="Times New Roman"/>
                <w:b/>
                <w:bCs/>
                <w:color w:val="auto"/>
                <w:sz w:val="24"/>
                <w:szCs w:val="24"/>
              </w:rPr>
              <w:t>1、生态环境现状</w:t>
            </w:r>
            <w:r>
              <w:rPr>
                <w:rFonts w:hint="default" w:ascii="Times New Roman" w:hAnsi="Times New Roman" w:eastAsia="仿宋" w:cs="Times New Roman"/>
                <w:b/>
                <w:bCs/>
                <w:color w:val="auto"/>
                <w:sz w:val="24"/>
                <w:szCs w:val="24"/>
                <w:lang w:val="en-US" w:eastAsia="zh-CN"/>
              </w:rPr>
              <w:t>调查</w:t>
            </w:r>
          </w:p>
          <w:p>
            <w:pPr>
              <w:ind w:firstLine="420"/>
              <w:rPr>
                <w:rFonts w:hint="default" w:ascii="Times New Roman" w:hAnsi="Times New Roman" w:eastAsia="仿宋" w:cs="Times New Roman"/>
                <w:bCs/>
                <w:color w:val="auto"/>
                <w:sz w:val="24"/>
                <w:szCs w:val="24"/>
              </w:rPr>
            </w:pPr>
            <w:r>
              <w:rPr>
                <w:rFonts w:hint="default" w:ascii="Times New Roman" w:hAnsi="Times New Roman" w:eastAsia="仿宋" w:cs="Times New Roman"/>
                <w:bCs/>
                <w:color w:val="auto"/>
                <w:sz w:val="24"/>
                <w:szCs w:val="24"/>
              </w:rPr>
              <w:t>（1）</w:t>
            </w:r>
            <w:r>
              <w:rPr>
                <w:rFonts w:hint="default" w:ascii="Times New Roman" w:hAnsi="Times New Roman" w:eastAsia="仿宋" w:cs="Times New Roman"/>
                <w:color w:val="auto"/>
                <w:sz w:val="24"/>
                <w:szCs w:val="24"/>
              </w:rPr>
              <w:t>《新疆维吾尔自治区主体功能区规划》</w:t>
            </w:r>
          </w:p>
          <w:p>
            <w:pPr>
              <w:ind w:firstLine="42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新疆维吾尔自治区主体功能区规划》中指出，“一些能源和矿产资源富集区域往往同时是生态脆弱或生态重要区域，被划分为限制进行大规模高强度工业化城镇化开发的重点生态功能区或农产品主产区，并不是限制能源和矿产资源的开发，这类区域中能源和矿产资源仍可依法开发，资源开采地点仍可定义为能源或矿产资源的重点开发基地，但应按该区域主体功能定位实行“点上开发、面上保护”，形成资源点状开发、生态面上保护的空间结构。对阿尔泰山、塔里木盆地、准噶尔盆地等矿产资源富集区域的开发要在科学规划的基础上以点状开发方式有序进行，开发强度控制在规划目标内，尽量减少对生态扰动和破坏，同时加强对矿产开发区迹地的生态修复”。</w:t>
            </w:r>
          </w:p>
          <w:p>
            <w:pPr>
              <w:ind w:firstLine="420"/>
              <w:rPr>
                <w:rFonts w:hint="default" w:ascii="Times New Roman" w:hAnsi="Times New Roman" w:eastAsia="仿宋" w:cs="Times New Roman"/>
                <w:bCs/>
                <w:color w:val="auto"/>
                <w:sz w:val="24"/>
                <w:szCs w:val="24"/>
                <w:highlight w:val="none"/>
              </w:rPr>
            </w:pPr>
            <w:r>
              <w:rPr>
                <w:rFonts w:hint="default" w:ascii="Times New Roman" w:hAnsi="Times New Roman" w:eastAsia="仿宋" w:cs="Times New Roman"/>
                <w:color w:val="auto"/>
                <w:sz w:val="24"/>
                <w:szCs w:val="24"/>
                <w:highlight w:val="none"/>
              </w:rPr>
              <w:t>本项目位于</w:t>
            </w:r>
            <w:r>
              <w:rPr>
                <w:rFonts w:hint="default" w:ascii="Times New Roman" w:hAnsi="Times New Roman" w:eastAsia="仿宋" w:cs="Times New Roman"/>
                <w:color w:val="auto"/>
                <w:sz w:val="24"/>
                <w:szCs w:val="24"/>
                <w:highlight w:val="none"/>
                <w:lang w:val="en-US" w:eastAsia="zh-CN"/>
              </w:rPr>
              <w:t>新疆维吾尔自治区吐鲁番地区</w:t>
            </w:r>
            <w:r>
              <w:rPr>
                <w:rFonts w:hint="default" w:ascii="Times New Roman" w:hAnsi="Times New Roman" w:eastAsia="仿宋" w:cs="Times New Roman"/>
                <w:color w:val="auto"/>
                <w:sz w:val="24"/>
                <w:szCs w:val="24"/>
                <w:highlight w:val="none"/>
                <w:lang w:eastAsia="zh-CN"/>
              </w:rPr>
              <w:t>鄯善县44°方向，距鄯善县直距约37千米</w:t>
            </w:r>
            <w:r>
              <w:rPr>
                <w:rFonts w:hint="default" w:ascii="Times New Roman" w:hAnsi="Times New Roman" w:eastAsia="仿宋" w:cs="Times New Roman"/>
                <w:color w:val="auto"/>
                <w:sz w:val="24"/>
                <w:szCs w:val="24"/>
                <w:highlight w:val="none"/>
              </w:rPr>
              <w:t>，项目所在区域不属于限制开发区和禁止开发区，属于允许开发区。</w:t>
            </w:r>
          </w:p>
          <w:p>
            <w:pPr>
              <w:ind w:firstLine="420"/>
              <w:rPr>
                <w:rFonts w:hint="default" w:ascii="Times New Roman" w:hAnsi="Times New Roman" w:eastAsia="仿宋" w:cs="Times New Roman"/>
                <w:bCs/>
                <w:color w:val="auto"/>
                <w:sz w:val="24"/>
                <w:szCs w:val="24"/>
              </w:rPr>
            </w:pPr>
            <w:r>
              <w:rPr>
                <w:rFonts w:hint="default" w:ascii="Times New Roman" w:hAnsi="Times New Roman" w:eastAsia="仿宋" w:cs="Times New Roman"/>
                <w:bCs/>
                <w:color w:val="auto"/>
                <w:sz w:val="24"/>
                <w:szCs w:val="24"/>
              </w:rPr>
              <w:t>（2）生态功能区划</w:t>
            </w:r>
          </w:p>
          <w:p>
            <w:pPr>
              <w:adjustRightInd w:val="0"/>
              <w:snapToGrid w:val="0"/>
              <w:ind w:firstLine="420"/>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本项目位于</w:t>
            </w:r>
            <w:r>
              <w:rPr>
                <w:rFonts w:hint="default" w:ascii="Times New Roman" w:hAnsi="Times New Roman" w:eastAsia="仿宋" w:cs="Times New Roman"/>
                <w:color w:val="auto"/>
                <w:sz w:val="24"/>
                <w:szCs w:val="24"/>
                <w:highlight w:val="none"/>
                <w:lang w:val="en-US" w:eastAsia="zh-CN"/>
              </w:rPr>
              <w:t>吐鲁番地区</w:t>
            </w:r>
            <w:r>
              <w:rPr>
                <w:rFonts w:hint="default" w:ascii="Times New Roman" w:hAnsi="Times New Roman" w:eastAsia="仿宋" w:cs="Times New Roman"/>
                <w:color w:val="auto"/>
                <w:sz w:val="24"/>
                <w:szCs w:val="24"/>
                <w:highlight w:val="none"/>
                <w:lang w:eastAsia="zh-CN"/>
              </w:rPr>
              <w:t>鄯善县44°方向，距鄯善县直距约37千米</w:t>
            </w:r>
            <w:r>
              <w:rPr>
                <w:rFonts w:hint="default" w:ascii="Times New Roman" w:hAnsi="Times New Roman" w:eastAsia="仿宋" w:cs="Times New Roman"/>
                <w:color w:val="auto"/>
                <w:sz w:val="24"/>
                <w:szCs w:val="24"/>
                <w:lang w:val="en-US" w:eastAsia="zh-CN"/>
              </w:rPr>
              <w:t>，根据《新疆生态功能区划》，项目区属于天山南坡吐鲁番—哈密盆地戈壁荒漠、绿洲农业生态亚区，主要生态服务功能为特色农产品生产、人居环境、旅游。项目区的生态功能区划见表3-1，详见图3-1：项目区生态功能区划图。</w:t>
            </w:r>
          </w:p>
          <w:p>
            <w:pPr>
              <w:autoSpaceDE w:val="0"/>
              <w:autoSpaceDN w:val="0"/>
              <w:adjustRightInd w:val="0"/>
              <w:snapToGrid w:val="0"/>
              <w:spacing w:line="360" w:lineRule="auto"/>
              <w:ind w:firstLine="0" w:firstLineChars="0"/>
              <w:jc w:val="center"/>
              <w:rPr>
                <w:rFonts w:hint="default" w:ascii="Times New Roman" w:hAnsi="Times New Roman" w:eastAsia="仿宋" w:cs="Times New Roman"/>
                <w:b/>
                <w:color w:val="auto"/>
                <w:kern w:val="0"/>
                <w:sz w:val="21"/>
                <w:szCs w:val="21"/>
              </w:rPr>
            </w:pPr>
            <w:r>
              <w:rPr>
                <w:rFonts w:hint="default" w:ascii="Times New Roman" w:hAnsi="Times New Roman" w:eastAsia="仿宋" w:cs="Times New Roman"/>
                <w:b/>
                <w:color w:val="auto"/>
                <w:kern w:val="0"/>
                <w:sz w:val="21"/>
                <w:szCs w:val="21"/>
              </w:rPr>
              <w:t>表3-1项目所在区域生态功能区划</w:t>
            </w:r>
          </w:p>
          <w:tbl>
            <w:tblPr>
              <w:tblStyle w:val="86"/>
              <w:tblW w:w="4999"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203"/>
              <w:gridCol w:w="1219"/>
              <w:gridCol w:w="568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742" w:type="pct"/>
                  <w:vMerge w:val="restart"/>
                  <w:tcBorders>
                    <w:bottom w:val="nil"/>
                  </w:tcBorders>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color w:val="auto"/>
                      <w:sz w:val="21"/>
                      <w:szCs w:val="21"/>
                      <w:highlight w:val="none"/>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生态功能分区单元</w:t>
                  </w:r>
                </w:p>
              </w:tc>
              <w:tc>
                <w:tcPr>
                  <w:tcW w:w="751" w:type="pct"/>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生态区</w:t>
                  </w:r>
                </w:p>
              </w:tc>
              <w:tc>
                <w:tcPr>
                  <w:tcW w:w="3505" w:type="pct"/>
                  <w:tcBorders>
                    <w:right w:val="single" w:color="000000" w:sz="4" w:space="0"/>
                  </w:tcBorders>
                  <w:vAlign w:val="top"/>
                </w:tcPr>
                <w:p>
                  <w:pPr>
                    <w:adjustRightInd w:val="0"/>
                    <w:snapToGrid w:val="0"/>
                    <w:spacing w:line="240" w:lineRule="auto"/>
                    <w:ind w:firstLine="42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Ⅲ天山山地温性草原、森林生态区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742" w:type="pct"/>
                  <w:vMerge w:val="continue"/>
                  <w:tcBorders>
                    <w:top w:val="nil"/>
                    <w:bottom w:val="nil"/>
                  </w:tcBorders>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color w:val="auto"/>
                      <w:sz w:val="21"/>
                      <w:szCs w:val="21"/>
                      <w:highlight w:val="none"/>
                      <w:lang w:val="en-US" w:eastAsia="zh-CN"/>
                    </w:rPr>
                  </w:pPr>
                </w:p>
              </w:tc>
              <w:tc>
                <w:tcPr>
                  <w:tcW w:w="751" w:type="pct"/>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生态亚区</w:t>
                  </w:r>
                </w:p>
              </w:tc>
              <w:tc>
                <w:tcPr>
                  <w:tcW w:w="3505" w:type="pct"/>
                  <w:tcBorders>
                    <w:right w:val="single" w:color="000000" w:sz="4" w:space="0"/>
                  </w:tcBorders>
                  <w:vAlign w:val="top"/>
                </w:tcPr>
                <w:p>
                  <w:pPr>
                    <w:adjustRightInd w:val="0"/>
                    <w:snapToGrid w:val="0"/>
                    <w:spacing w:line="240" w:lineRule="auto"/>
                    <w:ind w:left="0" w:leftChars="0" w:firstLine="0" w:firstLineChars="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Ⅲ4天山南坡吐鲁番—哈密盆地戈壁荒漠、绿洲农业生态亚区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742" w:type="pct"/>
                  <w:vMerge w:val="continue"/>
                  <w:tcBorders>
                    <w:top w:val="nil"/>
                  </w:tcBorders>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color w:val="auto"/>
                      <w:sz w:val="21"/>
                      <w:szCs w:val="21"/>
                      <w:highlight w:val="none"/>
                      <w:lang w:val="en-US" w:eastAsia="zh-CN"/>
                    </w:rPr>
                  </w:pPr>
                </w:p>
              </w:tc>
              <w:tc>
                <w:tcPr>
                  <w:tcW w:w="751" w:type="pct"/>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生态功能区</w:t>
                  </w:r>
                </w:p>
              </w:tc>
              <w:tc>
                <w:tcPr>
                  <w:tcW w:w="3505" w:type="pct"/>
                  <w:tcBorders>
                    <w:right w:val="single" w:color="000000" w:sz="4" w:space="0"/>
                  </w:tcBorders>
                  <w:vAlign w:val="top"/>
                </w:tcPr>
                <w:p>
                  <w:pPr>
                    <w:adjustRightInd w:val="0"/>
                    <w:snapToGrid w:val="0"/>
                    <w:spacing w:line="240" w:lineRule="auto"/>
                    <w:ind w:firstLine="42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50．吐鲁番盆地绿洲特色农业与旅游生态功能区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1494" w:type="pct"/>
                  <w:gridSpan w:val="2"/>
                  <w:vAlign w:val="top"/>
                </w:tcPr>
                <w:p>
                  <w:pPr>
                    <w:pStyle w:val="85"/>
                    <w:keepNext w:val="0"/>
                    <w:keepLines w:val="0"/>
                    <w:pageBreakBefore w:val="0"/>
                    <w:widowControl/>
                    <w:kinsoku w:val="0"/>
                    <w:wordWrap/>
                    <w:overflowPunct/>
                    <w:topLinePunct w:val="0"/>
                    <w:autoSpaceDE w:val="0"/>
                    <w:autoSpaceDN w:val="0"/>
                    <w:bidi w:val="0"/>
                    <w:adjustRightInd/>
                    <w:snapToGrid/>
                    <w:spacing w:line="240" w:lineRule="auto"/>
                    <w:ind w:left="0" w:firstLine="0" w:firstLineChars="0"/>
                    <w:jc w:val="center"/>
                    <w:textAlignment w:val="baseline"/>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kern w:val="2"/>
                      <w:sz w:val="21"/>
                      <w:szCs w:val="21"/>
                      <w:highlight w:val="none"/>
                      <w:lang w:val="en-US" w:eastAsia="zh-CN" w:bidi="ar-SA"/>
                    </w:rPr>
                    <w:t>主要生态服务功能</w:t>
                  </w:r>
                </w:p>
              </w:tc>
              <w:tc>
                <w:tcPr>
                  <w:tcW w:w="3505" w:type="pct"/>
                  <w:tcBorders>
                    <w:right w:val="single" w:color="000000" w:sz="4" w:space="0"/>
                  </w:tcBorders>
                  <w:vAlign w:val="top"/>
                </w:tcPr>
                <w:p>
                  <w:pPr>
                    <w:pStyle w:val="85"/>
                    <w:keepNext w:val="0"/>
                    <w:keepLines w:val="0"/>
                    <w:pageBreakBefore w:val="0"/>
                    <w:widowControl/>
                    <w:kinsoku w:val="0"/>
                    <w:wordWrap/>
                    <w:overflowPunct/>
                    <w:topLinePunct w:val="0"/>
                    <w:autoSpaceDE w:val="0"/>
                    <w:autoSpaceDN w:val="0"/>
                    <w:bidi w:val="0"/>
                    <w:adjustRightInd/>
                    <w:snapToGrid/>
                    <w:spacing w:line="240" w:lineRule="auto"/>
                    <w:ind w:left="0" w:firstLine="0" w:firstLineChars="0"/>
                    <w:jc w:val="center"/>
                    <w:textAlignment w:val="baseline"/>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kern w:val="2"/>
                      <w:sz w:val="21"/>
                      <w:szCs w:val="21"/>
                      <w:highlight w:val="none"/>
                      <w:lang w:val="en-US" w:eastAsia="zh-CN" w:bidi="ar-SA"/>
                    </w:rPr>
                    <w:t>特色农产品生产、旅游</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1494" w:type="pct"/>
                  <w:gridSpan w:val="2"/>
                  <w:vAlign w:val="top"/>
                </w:tcPr>
                <w:p>
                  <w:pPr>
                    <w:pStyle w:val="85"/>
                    <w:keepNext w:val="0"/>
                    <w:keepLines w:val="0"/>
                    <w:pageBreakBefore w:val="0"/>
                    <w:widowControl/>
                    <w:kinsoku w:val="0"/>
                    <w:wordWrap/>
                    <w:overflowPunct/>
                    <w:topLinePunct w:val="0"/>
                    <w:autoSpaceDE w:val="0"/>
                    <w:autoSpaceDN w:val="0"/>
                    <w:bidi w:val="0"/>
                    <w:adjustRightInd/>
                    <w:snapToGrid/>
                    <w:spacing w:line="240" w:lineRule="auto"/>
                    <w:ind w:left="0" w:firstLine="0" w:firstLineChars="0"/>
                    <w:jc w:val="center"/>
                    <w:textAlignment w:val="baseline"/>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kern w:val="2"/>
                      <w:sz w:val="21"/>
                      <w:szCs w:val="21"/>
                      <w:highlight w:val="none"/>
                      <w:lang w:val="en-US" w:eastAsia="zh-CN" w:bidi="ar-SA"/>
                    </w:rPr>
                    <w:t>主要生态环境问题</w:t>
                  </w:r>
                </w:p>
              </w:tc>
              <w:tc>
                <w:tcPr>
                  <w:tcW w:w="3505" w:type="pct"/>
                  <w:tcBorders>
                    <w:right w:val="single" w:color="000000" w:sz="4" w:space="0"/>
                  </w:tcBorders>
                  <w:vAlign w:val="top"/>
                </w:tcPr>
                <w:p>
                  <w:pPr>
                    <w:pStyle w:val="85"/>
                    <w:keepNext w:val="0"/>
                    <w:keepLines w:val="0"/>
                    <w:pageBreakBefore w:val="0"/>
                    <w:widowControl/>
                    <w:kinsoku w:val="0"/>
                    <w:wordWrap/>
                    <w:overflowPunct/>
                    <w:topLinePunct w:val="0"/>
                    <w:autoSpaceDE w:val="0"/>
                    <w:autoSpaceDN w:val="0"/>
                    <w:bidi w:val="0"/>
                    <w:adjustRightInd/>
                    <w:snapToGrid/>
                    <w:spacing w:line="240" w:lineRule="auto"/>
                    <w:ind w:left="0" w:firstLine="0" w:firstLineChars="0"/>
                    <w:jc w:val="center"/>
                    <w:textAlignment w:val="baseline"/>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kern w:val="2"/>
                      <w:sz w:val="21"/>
                      <w:szCs w:val="21"/>
                      <w:highlight w:val="none"/>
                      <w:lang w:val="en-US" w:eastAsia="zh-CN" w:bidi="ar-SA"/>
                    </w:rPr>
                    <w:t>水资源短缺、地下水超采、风沙灾害严重、干热风多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1494" w:type="pct"/>
                  <w:gridSpan w:val="2"/>
                  <w:vAlign w:val="top"/>
                </w:tcPr>
                <w:p>
                  <w:pPr>
                    <w:pStyle w:val="85"/>
                    <w:keepNext w:val="0"/>
                    <w:keepLines w:val="0"/>
                    <w:pageBreakBefore w:val="0"/>
                    <w:widowControl/>
                    <w:kinsoku w:val="0"/>
                    <w:wordWrap/>
                    <w:overflowPunct/>
                    <w:topLinePunct w:val="0"/>
                    <w:autoSpaceDE w:val="0"/>
                    <w:autoSpaceDN w:val="0"/>
                    <w:bidi w:val="0"/>
                    <w:adjustRightInd/>
                    <w:snapToGrid/>
                    <w:spacing w:line="240" w:lineRule="auto"/>
                    <w:ind w:left="0" w:firstLine="0" w:firstLineChars="0"/>
                    <w:jc w:val="center"/>
                    <w:textAlignment w:val="baseline"/>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kern w:val="2"/>
                      <w:sz w:val="21"/>
                      <w:szCs w:val="21"/>
                      <w:highlight w:val="none"/>
                      <w:lang w:val="en-US" w:eastAsia="zh-CN" w:bidi="ar-SA"/>
                    </w:rPr>
                    <w:t>主要生态敏感因子、敏感</w:t>
                  </w:r>
                </w:p>
                <w:p>
                  <w:pPr>
                    <w:pStyle w:val="85"/>
                    <w:keepNext w:val="0"/>
                    <w:keepLines w:val="0"/>
                    <w:pageBreakBefore w:val="0"/>
                    <w:widowControl/>
                    <w:kinsoku w:val="0"/>
                    <w:wordWrap/>
                    <w:overflowPunct/>
                    <w:topLinePunct w:val="0"/>
                    <w:autoSpaceDE w:val="0"/>
                    <w:autoSpaceDN w:val="0"/>
                    <w:bidi w:val="0"/>
                    <w:adjustRightInd/>
                    <w:snapToGrid/>
                    <w:spacing w:line="240" w:lineRule="auto"/>
                    <w:ind w:left="0" w:firstLine="0" w:firstLineChars="0"/>
                    <w:jc w:val="center"/>
                    <w:textAlignment w:val="baseline"/>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kern w:val="2"/>
                      <w:sz w:val="21"/>
                      <w:szCs w:val="21"/>
                      <w:highlight w:val="none"/>
                      <w:lang w:val="en-US" w:eastAsia="zh-CN" w:bidi="ar-SA"/>
                    </w:rPr>
                    <w:t>程度</w:t>
                  </w:r>
                </w:p>
              </w:tc>
              <w:tc>
                <w:tcPr>
                  <w:tcW w:w="3505" w:type="pct"/>
                  <w:tcBorders>
                    <w:right w:val="single" w:color="000000" w:sz="4" w:space="0"/>
                  </w:tcBorders>
                  <w:vAlign w:val="top"/>
                </w:tcPr>
                <w:p>
                  <w:pPr>
                    <w:pStyle w:val="85"/>
                    <w:keepNext w:val="0"/>
                    <w:keepLines w:val="0"/>
                    <w:pageBreakBefore w:val="0"/>
                    <w:widowControl/>
                    <w:kinsoku w:val="0"/>
                    <w:wordWrap/>
                    <w:overflowPunct/>
                    <w:topLinePunct w:val="0"/>
                    <w:autoSpaceDE w:val="0"/>
                    <w:autoSpaceDN w:val="0"/>
                    <w:bidi w:val="0"/>
                    <w:adjustRightInd/>
                    <w:snapToGrid/>
                    <w:spacing w:line="240" w:lineRule="auto"/>
                    <w:ind w:left="0" w:firstLine="0" w:firstLineChars="0"/>
                    <w:jc w:val="center"/>
                    <w:textAlignment w:val="baseline"/>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kern w:val="2"/>
                      <w:sz w:val="21"/>
                      <w:szCs w:val="21"/>
                      <w:highlight w:val="none"/>
                      <w:lang w:val="en-US" w:eastAsia="zh-CN" w:bidi="ar-SA"/>
                    </w:rPr>
                    <w:t>土壤侵蚀极度敏感，土地沙漠化轻度敏感，土壤盐渍化局部地段高度敏感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1494" w:type="pct"/>
                  <w:gridSpan w:val="2"/>
                  <w:vAlign w:val="top"/>
                </w:tcPr>
                <w:p>
                  <w:pPr>
                    <w:pStyle w:val="85"/>
                    <w:keepNext w:val="0"/>
                    <w:keepLines w:val="0"/>
                    <w:pageBreakBefore w:val="0"/>
                    <w:widowControl/>
                    <w:kinsoku w:val="0"/>
                    <w:wordWrap/>
                    <w:overflowPunct/>
                    <w:topLinePunct w:val="0"/>
                    <w:autoSpaceDE w:val="0"/>
                    <w:autoSpaceDN w:val="0"/>
                    <w:bidi w:val="0"/>
                    <w:adjustRightInd/>
                    <w:snapToGrid/>
                    <w:spacing w:line="240" w:lineRule="auto"/>
                    <w:ind w:left="0" w:firstLine="0" w:firstLineChars="0"/>
                    <w:jc w:val="center"/>
                    <w:textAlignment w:val="baseline"/>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kern w:val="2"/>
                      <w:sz w:val="21"/>
                      <w:szCs w:val="21"/>
                      <w:highlight w:val="none"/>
                      <w:lang w:val="en-US" w:eastAsia="zh-CN" w:bidi="ar-SA"/>
                    </w:rPr>
                    <w:t>主要保护目标</w:t>
                  </w:r>
                </w:p>
              </w:tc>
              <w:tc>
                <w:tcPr>
                  <w:tcW w:w="3505" w:type="pct"/>
                  <w:tcBorders>
                    <w:right w:val="single" w:color="000000" w:sz="4" w:space="0"/>
                  </w:tcBorders>
                  <w:vAlign w:val="top"/>
                </w:tcPr>
                <w:p>
                  <w:pPr>
                    <w:pStyle w:val="85"/>
                    <w:keepNext w:val="0"/>
                    <w:keepLines w:val="0"/>
                    <w:pageBreakBefore w:val="0"/>
                    <w:widowControl/>
                    <w:kinsoku w:val="0"/>
                    <w:wordWrap/>
                    <w:overflowPunct/>
                    <w:topLinePunct w:val="0"/>
                    <w:autoSpaceDE w:val="0"/>
                    <w:autoSpaceDN w:val="0"/>
                    <w:bidi w:val="0"/>
                    <w:adjustRightInd/>
                    <w:snapToGrid/>
                    <w:spacing w:line="240" w:lineRule="auto"/>
                    <w:ind w:left="0" w:firstLine="0" w:firstLineChars="0"/>
                    <w:jc w:val="center"/>
                    <w:textAlignment w:val="baseline"/>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kern w:val="2"/>
                      <w:sz w:val="21"/>
                      <w:szCs w:val="21"/>
                      <w:highlight w:val="none"/>
                      <w:lang w:val="en-US" w:eastAsia="zh-CN" w:bidi="ar-SA"/>
                    </w:rPr>
                    <w:t>保护文物古迹、保护坎儿井、保护农田、保护荒漠植被</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1494" w:type="pct"/>
                  <w:gridSpan w:val="2"/>
                  <w:vAlign w:val="top"/>
                </w:tcPr>
                <w:p>
                  <w:pPr>
                    <w:adjustRightInd w:val="0"/>
                    <w:snapToGrid w:val="0"/>
                    <w:spacing w:line="240" w:lineRule="auto"/>
                    <w:ind w:firstLine="420"/>
                    <w:jc w:val="center"/>
                    <w:rPr>
                      <w:rFonts w:hint="default" w:ascii="Times New Roman" w:hAnsi="Times New Roman" w:eastAsia="仿宋" w:cs="Times New Roman"/>
                      <w:color w:val="auto"/>
                      <w:kern w:val="2"/>
                      <w:sz w:val="21"/>
                      <w:szCs w:val="21"/>
                      <w:highlight w:val="none"/>
                      <w:lang w:val="en-US" w:eastAsia="zh-CN" w:bidi="ar-SA"/>
                    </w:rPr>
                  </w:pPr>
                </w:p>
                <w:p>
                  <w:pPr>
                    <w:adjustRightInd w:val="0"/>
                    <w:snapToGrid w:val="0"/>
                    <w:spacing w:line="240" w:lineRule="auto"/>
                    <w:ind w:firstLine="420"/>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kern w:val="2"/>
                      <w:sz w:val="21"/>
                      <w:szCs w:val="21"/>
                      <w:highlight w:val="none"/>
                      <w:lang w:val="en-US" w:eastAsia="zh-CN" w:bidi="ar-SA"/>
                    </w:rPr>
                    <w:t>主要保护措施</w:t>
                  </w:r>
                </w:p>
              </w:tc>
              <w:tc>
                <w:tcPr>
                  <w:tcW w:w="3505" w:type="pct"/>
                  <w:tcBorders>
                    <w:right w:val="single" w:color="000000" w:sz="4" w:space="0"/>
                  </w:tcBorders>
                  <w:vAlign w:val="top"/>
                </w:tcPr>
                <w:p>
                  <w:pPr>
                    <w:adjustRightInd w:val="0"/>
                    <w:snapToGrid w:val="0"/>
                    <w:spacing w:line="240" w:lineRule="auto"/>
                    <w:ind w:left="0" w:leftChars="0" w:firstLine="0" w:firstLineChars="0"/>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kern w:val="2"/>
                      <w:sz w:val="21"/>
                      <w:szCs w:val="21"/>
                      <w:highlight w:val="none"/>
                      <w:lang w:val="en-US" w:eastAsia="zh-CN" w:bidi="ar-SA"/>
                    </w:rPr>
                    <w:t>地表水和地下水调控开发、节水灌溉、建设防护林、加强文物保护</w:t>
                  </w:r>
                </w:p>
              </w:tc>
            </w:tr>
          </w:tbl>
          <w:p>
            <w:pPr>
              <w:adjustRightInd w:val="0"/>
              <w:snapToGrid w:val="0"/>
              <w:ind w:left="0" w:leftChars="0" w:firstLine="480" w:firstLineChars="200"/>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经调查项目所在区域植物群落单一，植被稀疏发育。经现场调查项目区内无珍稀动植物，无国家和地方各级人民政府批准设立的“自然保护区、森林公园、风景名胜区文物古迹、地质遗址”等特殊的环境保护目标，无重点保护野生动植物分布。根据《新疆维吾尔自治区主体功能区规划》，将新疆国土空间划分为重点开发、限制开发和禁止开发三类主体功能区。本项目不属于上述三类功能区，为允许开发区域。</w:t>
            </w:r>
          </w:p>
          <w:p>
            <w:pPr>
              <w:adjustRightInd w:val="0"/>
              <w:snapToGrid w:val="0"/>
              <w:ind w:firstLine="420"/>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（3）土地利用现状调查</w:t>
            </w:r>
          </w:p>
          <w:p>
            <w:pPr>
              <w:adjustRightInd w:val="0"/>
              <w:snapToGrid w:val="0"/>
              <w:ind w:firstLine="420"/>
              <w:rPr>
                <w:rFonts w:hint="default" w:ascii="Times New Roman" w:hAnsi="Times New Roman" w:eastAsia="仿宋" w:cs="Times New Roman"/>
                <w:color w:val="auto"/>
                <w:kern w:val="0"/>
                <w:szCs w:val="21"/>
                <w:highlight w:val="none"/>
                <w:lang w:val="en-US"/>
              </w:rPr>
            </w:pPr>
            <w:r>
              <w:rPr>
                <w:rFonts w:hint="default" w:ascii="Times New Roman" w:hAnsi="Times New Roman" w:eastAsia="仿宋" w:cs="Times New Roman"/>
                <w:color w:val="auto"/>
                <w:sz w:val="24"/>
                <w:szCs w:val="24"/>
                <w:highlight w:val="none"/>
              </w:rPr>
              <w:t>依据</w:t>
            </w:r>
            <w:r>
              <w:rPr>
                <w:rFonts w:hint="default" w:ascii="Times New Roman" w:hAnsi="Times New Roman" w:eastAsia="仿宋" w:cs="Times New Roman"/>
                <w:color w:val="auto"/>
                <w:sz w:val="24"/>
                <w:szCs w:val="24"/>
                <w:highlight w:val="none"/>
                <w:lang w:eastAsia="zh-CN"/>
              </w:rPr>
              <w:t>鄯善县自然资源局</w:t>
            </w:r>
            <w:r>
              <w:rPr>
                <w:rFonts w:hint="default" w:ascii="Times New Roman" w:hAnsi="Times New Roman" w:eastAsia="仿宋" w:cs="Times New Roman"/>
                <w:color w:val="auto"/>
                <w:sz w:val="24"/>
                <w:szCs w:val="24"/>
                <w:highlight w:val="none"/>
              </w:rPr>
              <w:t>出具的《</w:t>
            </w:r>
            <w:r>
              <w:rPr>
                <w:rFonts w:hint="default" w:ascii="Times New Roman" w:hAnsi="Times New Roman" w:eastAsia="仿宋" w:cs="Times New Roman"/>
                <w:color w:val="auto"/>
                <w:sz w:val="24"/>
                <w:szCs w:val="24"/>
                <w:highlight w:val="none"/>
                <w:lang w:eastAsia="zh-CN"/>
              </w:rPr>
              <w:t>关于鄯善县泰航矿业有限公司新疆鄯善县火车站镇东建筑用砂矿土地属性的情况说明</w:t>
            </w:r>
            <w:r>
              <w:rPr>
                <w:rFonts w:hint="default" w:ascii="Times New Roman" w:hAnsi="Times New Roman" w:eastAsia="仿宋" w:cs="Times New Roman"/>
                <w:color w:val="auto"/>
                <w:sz w:val="24"/>
                <w:szCs w:val="24"/>
                <w:highlight w:val="none"/>
              </w:rPr>
              <w:t>》（资料来源于第三次全国土地调查数据库），结合《国土空间调查、规划、用途管制用地用海分类指南（试行）》（自然资源部2020年11月），矿区土地类型为</w:t>
            </w:r>
            <w:r>
              <w:rPr>
                <w:rFonts w:hint="default" w:ascii="Times New Roman" w:hAnsi="Times New Roman" w:eastAsia="仿宋" w:cs="Times New Roman"/>
                <w:color w:val="auto"/>
                <w:sz w:val="24"/>
                <w:szCs w:val="24"/>
                <w:highlight w:val="none"/>
                <w:lang w:val="en-US" w:eastAsia="zh-CN"/>
              </w:rPr>
              <w:t>其他土地类</w:t>
            </w:r>
            <w:r>
              <w:rPr>
                <w:rFonts w:hint="default" w:ascii="Times New Roman" w:hAnsi="Times New Roman" w:eastAsia="仿宋" w:cs="Times New Roman"/>
                <w:color w:val="auto"/>
                <w:sz w:val="24"/>
                <w:szCs w:val="24"/>
                <w:highlight w:val="none"/>
              </w:rPr>
              <w:t>的</w:t>
            </w:r>
            <w:r>
              <w:rPr>
                <w:rFonts w:hint="default" w:ascii="Times New Roman" w:hAnsi="Times New Roman" w:eastAsia="仿宋" w:cs="Times New Roman"/>
                <w:color w:val="auto"/>
                <w:sz w:val="24"/>
                <w:szCs w:val="24"/>
                <w:highlight w:val="none"/>
                <w:lang w:val="en-US" w:eastAsia="zh-CN"/>
              </w:rPr>
              <w:t>裸岩石砾地</w:t>
            </w:r>
            <w:r>
              <w:rPr>
                <w:rFonts w:hint="default" w:ascii="Times New Roman" w:hAnsi="Times New Roman" w:eastAsia="仿宋" w:cs="Times New Roman"/>
                <w:color w:val="auto"/>
                <w:sz w:val="24"/>
                <w:szCs w:val="24"/>
                <w:highlight w:val="none"/>
              </w:rPr>
              <w:t>，土地权属为国有土地</w:t>
            </w:r>
            <w:r>
              <w:rPr>
                <w:rFonts w:hint="default" w:ascii="Times New Roman" w:hAnsi="Times New Roman" w:eastAsia="仿宋" w:cs="Times New Roman"/>
                <w:color w:val="auto"/>
                <w:sz w:val="24"/>
                <w:szCs w:val="24"/>
                <w:highlight w:val="none"/>
                <w:lang w:val="en-US" w:eastAsia="zh-CN"/>
              </w:rPr>
              <w:t>，详见图3-2：项目区土地利用现状图。</w:t>
            </w:r>
          </w:p>
          <w:p>
            <w:pPr>
              <w:adjustRightInd w:val="0"/>
              <w:snapToGrid w:val="0"/>
              <w:ind w:firstLine="420"/>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（4）植被现状调查及评价</w:t>
            </w:r>
          </w:p>
          <w:p>
            <w:pPr>
              <w:adjustRightInd w:val="0"/>
              <w:snapToGrid w:val="0"/>
              <w:ind w:firstLine="420"/>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矿区内由于干旱缺水，矿区内几无植被，仅个别沟谷见零星梭梭、骆驼刺等植物生长，大部分地区砂砾裸露，物理风化较强。群落结构简单，植被覆盖率小于1%。</w:t>
            </w:r>
          </w:p>
          <w:p>
            <w:pPr>
              <w:adjustRightInd w:val="0"/>
              <w:snapToGrid w:val="0"/>
              <w:ind w:firstLine="420"/>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根据现场踏勘，矿区范围内未发现国家及自治区重点野生植物，也未发现需要特殊保护的野生植物分布区，详见图3-3：项目区植被类型图。</w:t>
            </w:r>
          </w:p>
          <w:p>
            <w:pPr>
              <w:adjustRightInd w:val="0"/>
              <w:snapToGrid w:val="0"/>
              <w:ind w:firstLine="420"/>
              <w:rPr>
                <w:rFonts w:hint="default" w:ascii="Times New Roman" w:hAnsi="Times New Roman" w:eastAsia="仿宋" w:cs="Times New Roman"/>
                <w:color w:val="auto"/>
                <w:w w:val="110"/>
                <w:kern w:val="0"/>
                <w:sz w:val="24"/>
                <w:szCs w:val="20"/>
              </w:rPr>
            </w:pPr>
            <w:r>
              <w:rPr>
                <w:rFonts w:hint="default" w:ascii="Times New Roman" w:hAnsi="Times New Roman" w:eastAsia="仿宋" w:cs="Times New Roman"/>
                <w:color w:val="auto"/>
                <w:sz w:val="24"/>
                <w:szCs w:val="24"/>
                <w:highlight w:val="none"/>
                <w:lang w:val="en-US" w:eastAsia="zh-CN"/>
              </w:rPr>
              <w:t>根据实地调查结果统计，评价区内主要物种及分布环境见表3-2。</w:t>
            </w:r>
          </w:p>
          <w:p>
            <w:pPr>
              <w:adjustRightInd w:val="0"/>
              <w:snapToGrid w:val="0"/>
              <w:ind w:firstLine="420"/>
              <w:jc w:val="center"/>
              <w:rPr>
                <w:rFonts w:hint="default" w:ascii="Times New Roman" w:hAnsi="Times New Roman" w:eastAsia="仿宋" w:cs="Times New Roman"/>
                <w:b/>
                <w:bCs/>
                <w:color w:val="auto"/>
                <w:sz w:val="21"/>
                <w:szCs w:val="21"/>
                <w:highlight w:val="none"/>
                <w:lang w:val="en-US" w:eastAsia="zh-CN"/>
              </w:rPr>
            </w:pPr>
            <w:r>
              <w:rPr>
                <w:rFonts w:hint="default" w:ascii="Times New Roman" w:hAnsi="Times New Roman" w:eastAsia="仿宋" w:cs="Times New Roman"/>
                <w:b/>
                <w:bCs/>
                <w:color w:val="auto"/>
                <w:sz w:val="21"/>
                <w:szCs w:val="21"/>
                <w:highlight w:val="none"/>
                <w:lang w:val="en-US" w:eastAsia="zh-CN"/>
              </w:rPr>
              <w:t>表3-2   评价区常见高等植物种类</w:t>
            </w:r>
          </w:p>
          <w:tbl>
            <w:tblPr>
              <w:tblStyle w:val="2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92"/>
              <w:gridCol w:w="41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64" w:type="pct"/>
                </w:tcPr>
                <w:p>
                  <w:pPr>
                    <w:adjustRightInd w:val="0"/>
                    <w:snapToGrid w:val="0"/>
                    <w:spacing w:line="240" w:lineRule="auto"/>
                    <w:ind w:firstLine="42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中文名</w:t>
                  </w:r>
                </w:p>
              </w:tc>
              <w:tc>
                <w:tcPr>
                  <w:tcW w:w="2535" w:type="pct"/>
                </w:tcPr>
                <w:p>
                  <w:pPr>
                    <w:adjustRightInd w:val="0"/>
                    <w:snapToGrid w:val="0"/>
                    <w:spacing w:line="240" w:lineRule="auto"/>
                    <w:ind w:firstLine="42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学名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64" w:type="pct"/>
                </w:tcPr>
                <w:p>
                  <w:pPr>
                    <w:adjustRightInd w:val="0"/>
                    <w:snapToGrid w:val="0"/>
                    <w:spacing w:line="240" w:lineRule="auto"/>
                    <w:ind w:firstLine="42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梭梭</w:t>
                  </w:r>
                </w:p>
              </w:tc>
              <w:tc>
                <w:tcPr>
                  <w:tcW w:w="2535" w:type="pct"/>
                </w:tcPr>
                <w:p>
                  <w:pPr>
                    <w:adjustRightInd w:val="0"/>
                    <w:snapToGrid w:val="0"/>
                    <w:spacing w:line="240" w:lineRule="auto"/>
                    <w:ind w:firstLine="42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Haloxylon ammodendron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64" w:type="pct"/>
                </w:tcPr>
                <w:p>
                  <w:pPr>
                    <w:adjustRightInd w:val="0"/>
                    <w:snapToGrid w:val="0"/>
                    <w:spacing w:line="240" w:lineRule="auto"/>
                    <w:ind w:firstLine="42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盐生假木贼</w:t>
                  </w:r>
                </w:p>
              </w:tc>
              <w:tc>
                <w:tcPr>
                  <w:tcW w:w="2535" w:type="pct"/>
                </w:tcPr>
                <w:p>
                  <w:pPr>
                    <w:adjustRightInd w:val="0"/>
                    <w:snapToGrid w:val="0"/>
                    <w:spacing w:line="240" w:lineRule="auto"/>
                    <w:ind w:firstLine="42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Anabasis salsa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64" w:type="pct"/>
                </w:tcPr>
                <w:p>
                  <w:pPr>
                    <w:adjustRightInd w:val="0"/>
                    <w:snapToGrid w:val="0"/>
                    <w:spacing w:line="240" w:lineRule="auto"/>
                    <w:ind w:firstLine="42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展枝假木贼</w:t>
                  </w:r>
                </w:p>
              </w:tc>
              <w:tc>
                <w:tcPr>
                  <w:tcW w:w="2535" w:type="pct"/>
                </w:tcPr>
                <w:p>
                  <w:pPr>
                    <w:adjustRightInd w:val="0"/>
                    <w:snapToGrid w:val="0"/>
                    <w:spacing w:line="240" w:lineRule="auto"/>
                    <w:ind w:firstLine="42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Anabasis truncata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64" w:type="pct"/>
                </w:tcPr>
                <w:p>
                  <w:pPr>
                    <w:adjustRightInd w:val="0"/>
                    <w:snapToGrid w:val="0"/>
                    <w:spacing w:line="240" w:lineRule="auto"/>
                    <w:ind w:firstLine="42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高枝假木贼</w:t>
                  </w:r>
                </w:p>
              </w:tc>
              <w:tc>
                <w:tcPr>
                  <w:tcW w:w="2535" w:type="pct"/>
                </w:tcPr>
                <w:p>
                  <w:pPr>
                    <w:adjustRightInd w:val="0"/>
                    <w:snapToGrid w:val="0"/>
                    <w:spacing w:line="240" w:lineRule="auto"/>
                    <w:ind w:firstLine="42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Anabais elatior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64" w:type="pct"/>
                </w:tcPr>
                <w:p>
                  <w:pPr>
                    <w:adjustRightInd w:val="0"/>
                    <w:snapToGrid w:val="0"/>
                    <w:spacing w:line="240" w:lineRule="auto"/>
                    <w:ind w:firstLine="42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琵琶柴</w:t>
                  </w:r>
                </w:p>
              </w:tc>
              <w:tc>
                <w:tcPr>
                  <w:tcW w:w="2535" w:type="pct"/>
                </w:tcPr>
                <w:p>
                  <w:pPr>
                    <w:adjustRightInd w:val="0"/>
                    <w:snapToGrid w:val="0"/>
                    <w:spacing w:line="240" w:lineRule="auto"/>
                    <w:ind w:firstLine="42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Reaumuria soongorica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64" w:type="pct"/>
                </w:tcPr>
                <w:p>
                  <w:pPr>
                    <w:adjustRightInd w:val="0"/>
                    <w:snapToGrid w:val="0"/>
                    <w:spacing w:line="240" w:lineRule="auto"/>
                    <w:ind w:firstLine="42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柽柳</w:t>
                  </w:r>
                </w:p>
              </w:tc>
              <w:tc>
                <w:tcPr>
                  <w:tcW w:w="2535" w:type="pct"/>
                </w:tcPr>
                <w:p>
                  <w:pPr>
                    <w:adjustRightInd w:val="0"/>
                    <w:snapToGrid w:val="0"/>
                    <w:spacing w:line="240" w:lineRule="auto"/>
                    <w:ind w:firstLine="42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Tamarix spp.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64" w:type="pct"/>
                </w:tcPr>
                <w:p>
                  <w:pPr>
                    <w:adjustRightInd w:val="0"/>
                    <w:snapToGrid w:val="0"/>
                    <w:spacing w:line="240" w:lineRule="auto"/>
                    <w:ind w:firstLine="42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骆驼刺</w:t>
                  </w:r>
                </w:p>
              </w:tc>
              <w:tc>
                <w:tcPr>
                  <w:tcW w:w="2535" w:type="pct"/>
                </w:tcPr>
                <w:p>
                  <w:pPr>
                    <w:adjustRightInd w:val="0"/>
                    <w:snapToGrid w:val="0"/>
                    <w:spacing w:line="240" w:lineRule="auto"/>
                    <w:ind w:firstLine="42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Karelinia caspia</w:t>
                  </w:r>
                </w:p>
              </w:tc>
            </w:tr>
          </w:tbl>
          <w:p>
            <w:pPr>
              <w:numPr>
                <w:ilvl w:val="0"/>
                <w:numId w:val="5"/>
              </w:numPr>
              <w:adjustRightInd w:val="0"/>
              <w:snapToGrid w:val="0"/>
              <w:ind w:firstLine="420"/>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土壤现状调查及评价</w:t>
            </w:r>
          </w:p>
          <w:p>
            <w:pPr>
              <w:numPr>
                <w:ilvl w:val="0"/>
                <w:numId w:val="0"/>
              </w:numPr>
              <w:adjustRightInd w:val="0"/>
              <w:snapToGrid w:val="0"/>
              <w:ind w:firstLine="480" w:firstLineChars="200"/>
              <w:rPr>
                <w:rFonts w:hint="default" w:ascii="Times New Roman" w:hAnsi="Times New Roman" w:eastAsia="仿宋" w:cs="Times New Roman"/>
                <w:color w:val="auto"/>
                <w:sz w:val="24"/>
                <w:szCs w:val="24"/>
                <w:highlight w:val="yellow"/>
                <w:lang w:val="en-US" w:eastAsia="zh-CN"/>
              </w:rPr>
            </w:pPr>
            <w:r>
              <w:rPr>
                <w:rFonts w:hint="default" w:ascii="Times New Roman" w:hAnsi="Times New Roman" w:eastAsia="仿宋" w:cs="Times New Roman"/>
                <w:color w:val="auto"/>
                <w:sz w:val="24"/>
                <w:szCs w:val="24"/>
                <w:lang w:val="en-US" w:eastAsia="zh-CN"/>
              </w:rPr>
              <w:t>矿区土壤类型为砂质棕漠土，该土主要发育在粗骨母质，其剖面特征为：土体干燥，土壤腐殖质积累作用弱，有机质含量低，混有砾石和碎石，地面多沙化、砾殖化。分布在整个矿区范围，矿区土壤质地较粗，主要由砾石、砂及砂土组成，砂粒含量高，颗粒粗，土壤透水性好。根据普查地质报告浅井数据，有效土层厚度均0.3-0.5m左右，砂砾石含量小于20%，土壤容重1.3-1.50g/cm</w:t>
            </w:r>
            <w:r>
              <w:rPr>
                <w:rFonts w:hint="default" w:ascii="Times New Roman" w:hAnsi="Times New Roman" w:eastAsia="仿宋" w:cs="Times New Roman"/>
                <w:color w:val="auto"/>
                <w:sz w:val="24"/>
                <w:szCs w:val="24"/>
                <w:vertAlign w:val="superscript"/>
                <w:lang w:val="en-US" w:eastAsia="zh-CN"/>
              </w:rPr>
              <w:t>3</w:t>
            </w:r>
            <w:r>
              <w:rPr>
                <w:rFonts w:hint="default" w:ascii="Times New Roman" w:hAnsi="Times New Roman" w:eastAsia="仿宋" w:cs="Times New Roman"/>
                <w:color w:val="auto"/>
                <w:sz w:val="24"/>
                <w:szCs w:val="24"/>
                <w:lang w:val="en-US" w:eastAsia="zh-CN"/>
              </w:rPr>
              <w:t>，根据周边矿山土壤分析结果，pH值为8.47，有机质含量为3.44g/kg，土壤肥力偏低，有机质及氮等土壤养分较低，农业利用价值不大。</w:t>
            </w:r>
          </w:p>
          <w:p>
            <w:pPr>
              <w:numPr>
                <w:ilvl w:val="0"/>
                <w:numId w:val="5"/>
              </w:numPr>
              <w:adjustRightInd w:val="0"/>
              <w:snapToGrid w:val="0"/>
              <w:ind w:firstLine="420"/>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野生动物现状调查及评价</w:t>
            </w:r>
          </w:p>
          <w:p>
            <w:pPr>
              <w:pStyle w:val="8"/>
              <w:keepNext w:val="0"/>
              <w:keepLines w:val="0"/>
              <w:pageBreakBefore w:val="0"/>
              <w:widowControl w:val="0"/>
              <w:kinsoku/>
              <w:wordWrap/>
              <w:overflowPunct/>
              <w:topLinePunct w:val="0"/>
              <w:autoSpaceDE/>
              <w:autoSpaceDN/>
              <w:bidi w:val="0"/>
              <w:adjustRightInd w:val="0"/>
              <w:spacing w:before="0" w:after="0" w:line="360" w:lineRule="auto"/>
              <w:ind w:left="0" w:right="0" w:firstLine="480" w:firstLineChars="200"/>
              <w:textAlignment w:val="auto"/>
              <w:rPr>
                <w:rFonts w:hint="default" w:ascii="Times New Roman" w:hAnsi="Times New Roman" w:eastAsia="仿宋" w:cs="Times New Roman"/>
                <w:b w:val="0"/>
                <w:bCs w:val="0"/>
                <w:color w:val="auto"/>
                <w:sz w:val="24"/>
                <w:szCs w:val="24"/>
                <w:highlight w:val="none"/>
              </w:rPr>
            </w:pPr>
            <w:r>
              <w:rPr>
                <w:rFonts w:hint="default" w:ascii="Times New Roman" w:hAnsi="Times New Roman" w:eastAsia="仿宋" w:cs="Times New Roman"/>
                <w:color w:val="auto"/>
                <w:sz w:val="24"/>
                <w:szCs w:val="24"/>
                <w:highlight w:val="none"/>
                <w:lang w:val="en-US" w:eastAsia="zh-CN"/>
              </w:rPr>
              <w:t>根据现场踏勘，</w:t>
            </w:r>
            <w:r>
              <w:rPr>
                <w:rFonts w:hint="default" w:ascii="Times New Roman" w:hAnsi="Times New Roman" w:eastAsia="仿宋" w:cs="Times New Roman"/>
                <w:b w:val="0"/>
                <w:bCs w:val="0"/>
                <w:color w:val="auto"/>
                <w:sz w:val="24"/>
                <w:szCs w:val="24"/>
                <w:highlight w:val="none"/>
                <w:lang w:val="en-US" w:eastAsia="zh-CN"/>
              </w:rPr>
              <w:t>本项目所在地不涉及国家保护动物，项目区主要分布动物有少量爬行类、鸟类及兽类等小型野生动物，如灰仓鼠、麻蜥等。</w:t>
            </w:r>
          </w:p>
          <w:p>
            <w:pPr>
              <w:adjustRightInd w:val="0"/>
              <w:snapToGrid w:val="0"/>
              <w:ind w:firstLine="420"/>
              <w:rPr>
                <w:rFonts w:hint="default" w:ascii="Times New Roman" w:hAnsi="Times New Roman" w:eastAsia="仿宋" w:cs="Times New Roman"/>
                <w:color w:val="auto"/>
                <w:kern w:val="0"/>
                <w:sz w:val="24"/>
                <w:szCs w:val="24"/>
                <w:highlight w:val="none"/>
                <w:lang w:val="en-US" w:eastAsia="zh-CN" w:bidi="ar-SA"/>
              </w:rPr>
            </w:pPr>
            <w:r>
              <w:rPr>
                <w:rFonts w:hint="default" w:ascii="Times New Roman" w:hAnsi="Times New Roman" w:eastAsia="仿宋" w:cs="Times New Roman"/>
                <w:color w:val="auto"/>
                <w:kern w:val="0"/>
                <w:sz w:val="24"/>
                <w:szCs w:val="24"/>
                <w:highlight w:val="none"/>
                <w:lang w:val="zh-CN" w:eastAsia="zh-CN" w:bidi="ar-SA"/>
              </w:rPr>
              <w:t>各种野生脊椎动物分布状况见表</w:t>
            </w:r>
            <w:r>
              <w:rPr>
                <w:rFonts w:hint="default" w:ascii="Times New Roman" w:hAnsi="Times New Roman" w:eastAsia="仿宋" w:cs="Times New Roman"/>
                <w:color w:val="auto"/>
                <w:kern w:val="0"/>
                <w:sz w:val="24"/>
                <w:szCs w:val="24"/>
                <w:highlight w:val="none"/>
                <w:lang w:val="en-US" w:eastAsia="zh-CN" w:bidi="ar-SA"/>
              </w:rPr>
              <w:t>3-3。</w:t>
            </w:r>
          </w:p>
          <w:p>
            <w:pPr>
              <w:autoSpaceDE w:val="0"/>
              <w:autoSpaceDN w:val="0"/>
              <w:adjustRightInd w:val="0"/>
              <w:snapToGrid w:val="0"/>
              <w:spacing w:line="240" w:lineRule="auto"/>
              <w:ind w:firstLine="0" w:firstLineChars="0"/>
              <w:jc w:val="center"/>
              <w:rPr>
                <w:rFonts w:hint="default" w:ascii="Times New Roman" w:hAnsi="Times New Roman" w:eastAsia="仿宋" w:cs="Times New Roman"/>
                <w:b/>
                <w:bCs/>
                <w:color w:val="auto"/>
                <w:kern w:val="0"/>
                <w:sz w:val="21"/>
                <w:szCs w:val="21"/>
                <w:highlight w:val="none"/>
                <w:lang w:val="en-US" w:eastAsia="zh-CN" w:bidi="ar-SA"/>
              </w:rPr>
            </w:pPr>
            <w:r>
              <w:rPr>
                <w:rFonts w:hint="default" w:ascii="Times New Roman" w:hAnsi="Times New Roman" w:eastAsia="仿宋" w:cs="Times New Roman"/>
                <w:b/>
                <w:bCs/>
                <w:color w:val="auto"/>
                <w:kern w:val="0"/>
                <w:sz w:val="21"/>
                <w:szCs w:val="21"/>
                <w:highlight w:val="none"/>
                <w:lang w:val="en-US" w:eastAsia="zh-CN" w:bidi="ar-SA"/>
              </w:rPr>
              <w:t>表3-3   评价区动物名录</w:t>
            </w:r>
          </w:p>
          <w:tbl>
            <w:tblPr>
              <w:tblStyle w:val="27"/>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82"/>
              <w:gridCol w:w="2118"/>
              <w:gridCol w:w="43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8" w:type="pct"/>
                </w:tcPr>
                <w:p>
                  <w:pPr>
                    <w:pStyle w:val="8"/>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仿宋" w:cs="Times New Roman"/>
                      <w:color w:val="auto"/>
                      <w:kern w:val="0"/>
                      <w:sz w:val="21"/>
                      <w:szCs w:val="21"/>
                      <w:highlight w:val="none"/>
                      <w:lang w:val="en-US" w:eastAsia="zh-CN" w:bidi="ar-SA"/>
                    </w:rPr>
                  </w:pPr>
                  <w:r>
                    <w:rPr>
                      <w:rFonts w:hint="default" w:ascii="Times New Roman" w:hAnsi="Times New Roman" w:eastAsia="仿宋" w:cs="Times New Roman"/>
                      <w:color w:val="auto"/>
                      <w:kern w:val="0"/>
                      <w:sz w:val="21"/>
                      <w:szCs w:val="21"/>
                      <w:highlight w:val="none"/>
                      <w:lang w:val="en-US" w:eastAsia="zh-CN" w:bidi="ar-SA"/>
                    </w:rPr>
                    <w:t>序号</w:t>
                  </w:r>
                </w:p>
              </w:tc>
              <w:tc>
                <w:tcPr>
                  <w:tcW w:w="1307" w:type="pct"/>
                </w:tcPr>
                <w:p>
                  <w:pPr>
                    <w:pStyle w:val="8"/>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仿宋" w:cs="Times New Roman"/>
                      <w:color w:val="auto"/>
                      <w:kern w:val="0"/>
                      <w:sz w:val="21"/>
                      <w:szCs w:val="21"/>
                      <w:highlight w:val="none"/>
                      <w:lang w:val="en-US" w:eastAsia="zh-CN" w:bidi="ar-SA"/>
                    </w:rPr>
                  </w:pPr>
                  <w:r>
                    <w:rPr>
                      <w:rFonts w:hint="default" w:ascii="Times New Roman" w:hAnsi="Times New Roman" w:eastAsia="仿宋" w:cs="Times New Roman"/>
                      <w:color w:val="auto"/>
                      <w:kern w:val="0"/>
                      <w:sz w:val="21"/>
                      <w:szCs w:val="21"/>
                      <w:highlight w:val="none"/>
                      <w:lang w:val="en-US" w:eastAsia="zh-CN" w:bidi="ar-SA"/>
                    </w:rPr>
                    <w:t>中名</w:t>
                  </w:r>
                </w:p>
              </w:tc>
              <w:tc>
                <w:tcPr>
                  <w:tcW w:w="2654" w:type="pct"/>
                </w:tcPr>
                <w:p>
                  <w:pPr>
                    <w:pStyle w:val="8"/>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仿宋" w:cs="Times New Roman"/>
                      <w:color w:val="auto"/>
                      <w:kern w:val="0"/>
                      <w:sz w:val="21"/>
                      <w:szCs w:val="21"/>
                      <w:highlight w:val="none"/>
                      <w:lang w:val="en-US" w:eastAsia="zh-CN" w:bidi="ar-SA"/>
                    </w:rPr>
                  </w:pPr>
                  <w:r>
                    <w:rPr>
                      <w:rFonts w:hint="default" w:ascii="Times New Roman" w:hAnsi="Times New Roman" w:eastAsia="仿宋" w:cs="Times New Roman"/>
                      <w:color w:val="auto"/>
                      <w:kern w:val="0"/>
                      <w:sz w:val="21"/>
                      <w:szCs w:val="21"/>
                      <w:highlight w:val="none"/>
                      <w:lang w:val="en-US" w:eastAsia="zh-CN" w:bidi="ar-SA"/>
                    </w:rPr>
                    <w:t>学名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8" w:type="pct"/>
                </w:tcPr>
                <w:p>
                  <w:pPr>
                    <w:pStyle w:val="8"/>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仿宋" w:cs="Times New Roman"/>
                      <w:color w:val="auto"/>
                      <w:kern w:val="0"/>
                      <w:sz w:val="21"/>
                      <w:szCs w:val="21"/>
                      <w:highlight w:val="none"/>
                      <w:lang w:val="en-US" w:eastAsia="zh-CN" w:bidi="ar-SA"/>
                    </w:rPr>
                  </w:pPr>
                  <w:r>
                    <w:rPr>
                      <w:rFonts w:hint="default" w:ascii="Times New Roman" w:hAnsi="Times New Roman" w:eastAsia="仿宋" w:cs="Times New Roman"/>
                      <w:color w:val="auto"/>
                      <w:kern w:val="0"/>
                      <w:sz w:val="21"/>
                      <w:szCs w:val="21"/>
                      <w:highlight w:val="none"/>
                      <w:lang w:val="en-US" w:eastAsia="zh-CN" w:bidi="ar-SA"/>
                    </w:rPr>
                    <w:t>1</w:t>
                  </w:r>
                </w:p>
              </w:tc>
              <w:tc>
                <w:tcPr>
                  <w:tcW w:w="1307" w:type="pct"/>
                </w:tcPr>
                <w:p>
                  <w:pPr>
                    <w:pStyle w:val="8"/>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仿宋" w:cs="Times New Roman"/>
                      <w:color w:val="auto"/>
                      <w:kern w:val="0"/>
                      <w:sz w:val="21"/>
                      <w:szCs w:val="21"/>
                      <w:highlight w:val="none"/>
                      <w:lang w:val="zh-CN" w:eastAsia="zh-CN" w:bidi="ar-SA"/>
                    </w:rPr>
                  </w:pPr>
                  <w:r>
                    <w:rPr>
                      <w:rFonts w:hint="default" w:ascii="Times New Roman" w:hAnsi="Times New Roman" w:eastAsia="仿宋" w:cs="Times New Roman"/>
                      <w:color w:val="auto"/>
                      <w:kern w:val="0"/>
                      <w:sz w:val="21"/>
                      <w:szCs w:val="21"/>
                      <w:highlight w:val="none"/>
                      <w:lang w:val="zh-CN" w:eastAsia="zh-CN" w:bidi="ar-SA"/>
                    </w:rPr>
                    <w:t>快步麻蜥</w:t>
                  </w:r>
                </w:p>
              </w:tc>
              <w:tc>
                <w:tcPr>
                  <w:tcW w:w="2654" w:type="pct"/>
                </w:tcPr>
                <w:p>
                  <w:pPr>
                    <w:pStyle w:val="8"/>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仿宋" w:cs="Times New Roman"/>
                      <w:color w:val="auto"/>
                      <w:kern w:val="0"/>
                      <w:sz w:val="21"/>
                      <w:szCs w:val="21"/>
                      <w:highlight w:val="none"/>
                      <w:lang w:val="zh-CN" w:eastAsia="zh-CN" w:bidi="ar-SA"/>
                    </w:rPr>
                  </w:pPr>
                  <w:r>
                    <w:rPr>
                      <w:rFonts w:hint="default" w:ascii="Times New Roman" w:hAnsi="Times New Roman" w:eastAsia="仿宋" w:cs="Times New Roman"/>
                      <w:color w:val="auto"/>
                      <w:kern w:val="0"/>
                      <w:sz w:val="21"/>
                      <w:szCs w:val="21"/>
                      <w:highlight w:val="none"/>
                      <w:lang w:val="zh-CN" w:eastAsia="zh-CN" w:bidi="ar-SA"/>
                    </w:rPr>
                    <w:t>Eremias velox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8" w:type="pct"/>
                </w:tcPr>
                <w:p>
                  <w:pPr>
                    <w:pStyle w:val="8"/>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仿宋" w:cs="Times New Roman"/>
                      <w:color w:val="auto"/>
                      <w:kern w:val="0"/>
                      <w:sz w:val="21"/>
                      <w:szCs w:val="21"/>
                      <w:highlight w:val="none"/>
                      <w:lang w:val="en-US" w:eastAsia="zh-CN" w:bidi="ar-SA"/>
                    </w:rPr>
                  </w:pPr>
                  <w:r>
                    <w:rPr>
                      <w:rFonts w:hint="default" w:ascii="Times New Roman" w:hAnsi="Times New Roman" w:eastAsia="仿宋" w:cs="Times New Roman"/>
                      <w:color w:val="auto"/>
                      <w:kern w:val="0"/>
                      <w:sz w:val="21"/>
                      <w:szCs w:val="21"/>
                      <w:highlight w:val="none"/>
                      <w:lang w:val="en-US" w:eastAsia="zh-CN" w:bidi="ar-SA"/>
                    </w:rPr>
                    <w:t>2</w:t>
                  </w:r>
                </w:p>
              </w:tc>
              <w:tc>
                <w:tcPr>
                  <w:tcW w:w="1307" w:type="pct"/>
                </w:tcPr>
                <w:p>
                  <w:pPr>
                    <w:pStyle w:val="8"/>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仿宋" w:cs="Times New Roman"/>
                      <w:color w:val="auto"/>
                      <w:kern w:val="0"/>
                      <w:sz w:val="21"/>
                      <w:szCs w:val="21"/>
                      <w:highlight w:val="none"/>
                      <w:lang w:val="zh-CN" w:eastAsia="zh-CN" w:bidi="ar-SA"/>
                    </w:rPr>
                  </w:pPr>
                  <w:r>
                    <w:rPr>
                      <w:rFonts w:hint="default" w:ascii="Times New Roman" w:hAnsi="Times New Roman" w:eastAsia="仿宋" w:cs="Times New Roman"/>
                      <w:color w:val="auto"/>
                      <w:kern w:val="0"/>
                      <w:sz w:val="21"/>
                      <w:szCs w:val="21"/>
                      <w:highlight w:val="none"/>
                      <w:lang w:val="zh-CN" w:eastAsia="zh-CN" w:bidi="ar-SA"/>
                    </w:rPr>
                    <w:t>黄脊游蛇</w:t>
                  </w:r>
                </w:p>
              </w:tc>
              <w:tc>
                <w:tcPr>
                  <w:tcW w:w="2654" w:type="pct"/>
                </w:tcPr>
                <w:p>
                  <w:pPr>
                    <w:pStyle w:val="8"/>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仿宋" w:cs="Times New Roman"/>
                      <w:color w:val="auto"/>
                      <w:kern w:val="0"/>
                      <w:sz w:val="21"/>
                      <w:szCs w:val="21"/>
                      <w:highlight w:val="none"/>
                      <w:lang w:val="zh-CN" w:eastAsia="zh-CN" w:bidi="ar-SA"/>
                    </w:rPr>
                  </w:pPr>
                  <w:r>
                    <w:rPr>
                      <w:rFonts w:hint="default" w:ascii="Times New Roman" w:hAnsi="Times New Roman" w:eastAsia="仿宋" w:cs="Times New Roman"/>
                      <w:color w:val="auto"/>
                      <w:kern w:val="0"/>
                      <w:sz w:val="21"/>
                      <w:szCs w:val="21"/>
                      <w:highlight w:val="none"/>
                      <w:lang w:val="zh-CN" w:eastAsia="zh-CN" w:bidi="ar-SA"/>
                    </w:rPr>
                    <w:t>Coluber spinalis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8" w:type="pct"/>
                </w:tcPr>
                <w:p>
                  <w:pPr>
                    <w:pStyle w:val="8"/>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仿宋" w:cs="Times New Roman"/>
                      <w:color w:val="auto"/>
                      <w:kern w:val="0"/>
                      <w:sz w:val="21"/>
                      <w:szCs w:val="21"/>
                      <w:highlight w:val="none"/>
                      <w:lang w:val="en-US" w:eastAsia="zh-CN" w:bidi="ar-SA"/>
                    </w:rPr>
                  </w:pPr>
                  <w:r>
                    <w:rPr>
                      <w:rFonts w:hint="default" w:ascii="Times New Roman" w:hAnsi="Times New Roman" w:eastAsia="仿宋" w:cs="Times New Roman"/>
                      <w:color w:val="auto"/>
                      <w:kern w:val="0"/>
                      <w:sz w:val="21"/>
                      <w:szCs w:val="21"/>
                      <w:highlight w:val="none"/>
                      <w:lang w:val="en-US" w:eastAsia="zh-CN" w:bidi="ar-SA"/>
                    </w:rPr>
                    <w:t>3</w:t>
                  </w:r>
                </w:p>
              </w:tc>
              <w:tc>
                <w:tcPr>
                  <w:tcW w:w="1307" w:type="pct"/>
                </w:tcPr>
                <w:p>
                  <w:pPr>
                    <w:pStyle w:val="8"/>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仿宋" w:cs="Times New Roman"/>
                      <w:color w:val="auto"/>
                      <w:kern w:val="0"/>
                      <w:sz w:val="21"/>
                      <w:szCs w:val="21"/>
                      <w:highlight w:val="none"/>
                      <w:lang w:val="zh-CN" w:eastAsia="zh-CN" w:bidi="ar-SA"/>
                    </w:rPr>
                  </w:pPr>
                  <w:r>
                    <w:rPr>
                      <w:rFonts w:hint="default" w:ascii="Times New Roman" w:hAnsi="Times New Roman" w:eastAsia="仿宋" w:cs="Times New Roman"/>
                      <w:color w:val="auto"/>
                      <w:kern w:val="0"/>
                      <w:sz w:val="21"/>
                      <w:szCs w:val="21"/>
                      <w:highlight w:val="none"/>
                      <w:lang w:val="zh-CN" w:eastAsia="zh-CN" w:bidi="ar-SA"/>
                    </w:rPr>
                    <w:t xml:space="preserve">旱地沙蜥 </w:t>
                  </w:r>
                </w:p>
              </w:tc>
              <w:tc>
                <w:tcPr>
                  <w:tcW w:w="2654" w:type="pct"/>
                </w:tcPr>
                <w:p>
                  <w:pPr>
                    <w:pStyle w:val="8"/>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仿宋" w:cs="Times New Roman"/>
                      <w:color w:val="auto"/>
                      <w:kern w:val="0"/>
                      <w:sz w:val="21"/>
                      <w:szCs w:val="21"/>
                      <w:highlight w:val="none"/>
                      <w:lang w:val="zh-CN" w:eastAsia="zh-CN" w:bidi="ar-SA"/>
                    </w:rPr>
                  </w:pPr>
                  <w:r>
                    <w:rPr>
                      <w:rFonts w:hint="default" w:ascii="Times New Roman" w:hAnsi="Times New Roman" w:eastAsia="仿宋" w:cs="Times New Roman"/>
                      <w:color w:val="auto"/>
                      <w:kern w:val="0"/>
                      <w:sz w:val="21"/>
                      <w:szCs w:val="21"/>
                      <w:highlight w:val="none"/>
                      <w:lang w:val="zh-CN" w:eastAsia="zh-CN" w:bidi="ar-SA"/>
                    </w:rPr>
                    <w:t xml:space="preserve">Phrynocephalus helioseopus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8" w:type="pct"/>
                </w:tcPr>
                <w:p>
                  <w:pPr>
                    <w:pStyle w:val="8"/>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仿宋" w:cs="Times New Roman"/>
                      <w:color w:val="auto"/>
                      <w:kern w:val="0"/>
                      <w:sz w:val="21"/>
                      <w:szCs w:val="21"/>
                      <w:highlight w:val="none"/>
                      <w:lang w:val="en-US" w:eastAsia="zh-CN" w:bidi="ar-SA"/>
                    </w:rPr>
                  </w:pPr>
                  <w:r>
                    <w:rPr>
                      <w:rFonts w:hint="default" w:ascii="Times New Roman" w:hAnsi="Times New Roman" w:eastAsia="仿宋" w:cs="Times New Roman"/>
                      <w:color w:val="auto"/>
                      <w:kern w:val="0"/>
                      <w:sz w:val="21"/>
                      <w:szCs w:val="21"/>
                      <w:highlight w:val="none"/>
                      <w:lang w:val="en-US" w:eastAsia="zh-CN" w:bidi="ar-SA"/>
                    </w:rPr>
                    <w:t>4</w:t>
                  </w:r>
                </w:p>
              </w:tc>
              <w:tc>
                <w:tcPr>
                  <w:tcW w:w="1307" w:type="pct"/>
                </w:tcPr>
                <w:p>
                  <w:pPr>
                    <w:pStyle w:val="8"/>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仿宋" w:cs="Times New Roman"/>
                      <w:color w:val="auto"/>
                      <w:kern w:val="0"/>
                      <w:sz w:val="21"/>
                      <w:szCs w:val="21"/>
                      <w:highlight w:val="none"/>
                      <w:lang w:val="zh-CN" w:eastAsia="zh-CN" w:bidi="ar-SA"/>
                    </w:rPr>
                  </w:pPr>
                  <w:r>
                    <w:rPr>
                      <w:rFonts w:hint="default" w:ascii="Times New Roman" w:hAnsi="Times New Roman" w:eastAsia="仿宋" w:cs="Times New Roman"/>
                      <w:color w:val="auto"/>
                      <w:kern w:val="0"/>
                      <w:sz w:val="21"/>
                      <w:szCs w:val="21"/>
                      <w:highlight w:val="none"/>
                      <w:lang w:val="zh-CN" w:eastAsia="zh-CN" w:bidi="ar-SA"/>
                    </w:rPr>
                    <w:t>毛脚燕</w:t>
                  </w:r>
                </w:p>
              </w:tc>
              <w:tc>
                <w:tcPr>
                  <w:tcW w:w="2654" w:type="pct"/>
                </w:tcPr>
                <w:p>
                  <w:pPr>
                    <w:pStyle w:val="8"/>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仿宋" w:cs="Times New Roman"/>
                      <w:color w:val="auto"/>
                      <w:kern w:val="0"/>
                      <w:sz w:val="21"/>
                      <w:szCs w:val="21"/>
                      <w:highlight w:val="none"/>
                      <w:lang w:val="zh-CN" w:eastAsia="zh-CN" w:bidi="ar-SA"/>
                    </w:rPr>
                  </w:pPr>
                  <w:r>
                    <w:rPr>
                      <w:rFonts w:hint="default" w:ascii="Times New Roman" w:hAnsi="Times New Roman" w:eastAsia="仿宋" w:cs="Times New Roman"/>
                      <w:color w:val="auto"/>
                      <w:kern w:val="0"/>
                      <w:sz w:val="21"/>
                      <w:szCs w:val="21"/>
                      <w:highlight w:val="none"/>
                      <w:lang w:val="zh-CN" w:eastAsia="zh-CN" w:bidi="ar-SA"/>
                    </w:rPr>
                    <w:t>Delichon urbica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8" w:type="pct"/>
                </w:tcPr>
                <w:p>
                  <w:pPr>
                    <w:pStyle w:val="8"/>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仿宋" w:cs="Times New Roman"/>
                      <w:color w:val="auto"/>
                      <w:kern w:val="0"/>
                      <w:sz w:val="21"/>
                      <w:szCs w:val="21"/>
                      <w:highlight w:val="none"/>
                      <w:lang w:val="en-US" w:eastAsia="zh-CN" w:bidi="ar-SA"/>
                    </w:rPr>
                  </w:pPr>
                  <w:r>
                    <w:rPr>
                      <w:rFonts w:hint="default" w:ascii="Times New Roman" w:hAnsi="Times New Roman" w:eastAsia="仿宋" w:cs="Times New Roman"/>
                      <w:color w:val="auto"/>
                      <w:kern w:val="0"/>
                      <w:sz w:val="21"/>
                      <w:szCs w:val="21"/>
                      <w:highlight w:val="none"/>
                      <w:lang w:val="en-US" w:eastAsia="zh-CN" w:bidi="ar-SA"/>
                    </w:rPr>
                    <w:t>5</w:t>
                  </w:r>
                </w:p>
              </w:tc>
              <w:tc>
                <w:tcPr>
                  <w:tcW w:w="1307" w:type="pct"/>
                </w:tcPr>
                <w:p>
                  <w:pPr>
                    <w:pStyle w:val="8"/>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仿宋" w:cs="Times New Roman"/>
                      <w:color w:val="auto"/>
                      <w:kern w:val="0"/>
                      <w:sz w:val="21"/>
                      <w:szCs w:val="21"/>
                      <w:highlight w:val="none"/>
                      <w:lang w:val="zh-CN" w:eastAsia="zh-CN" w:bidi="ar-SA"/>
                    </w:rPr>
                  </w:pPr>
                  <w:r>
                    <w:rPr>
                      <w:rFonts w:hint="default" w:ascii="Times New Roman" w:hAnsi="Times New Roman" w:eastAsia="仿宋" w:cs="Times New Roman"/>
                      <w:color w:val="auto"/>
                      <w:kern w:val="0"/>
                      <w:sz w:val="21"/>
                      <w:szCs w:val="21"/>
                      <w:highlight w:val="none"/>
                      <w:lang w:val="zh-CN" w:eastAsia="zh-CN" w:bidi="ar-SA"/>
                    </w:rPr>
                    <w:t xml:space="preserve">云 雀 </w:t>
                  </w:r>
                </w:p>
              </w:tc>
              <w:tc>
                <w:tcPr>
                  <w:tcW w:w="2654" w:type="pct"/>
                </w:tcPr>
                <w:p>
                  <w:pPr>
                    <w:pStyle w:val="8"/>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仿宋" w:cs="Times New Roman"/>
                      <w:color w:val="auto"/>
                      <w:kern w:val="0"/>
                      <w:sz w:val="21"/>
                      <w:szCs w:val="21"/>
                      <w:highlight w:val="none"/>
                      <w:lang w:val="zh-CN" w:eastAsia="zh-CN" w:bidi="ar-SA"/>
                    </w:rPr>
                  </w:pPr>
                  <w:r>
                    <w:rPr>
                      <w:rFonts w:hint="default" w:ascii="Times New Roman" w:hAnsi="Times New Roman" w:eastAsia="仿宋" w:cs="Times New Roman"/>
                      <w:color w:val="auto"/>
                      <w:kern w:val="0"/>
                      <w:sz w:val="21"/>
                      <w:szCs w:val="21"/>
                      <w:highlight w:val="none"/>
                      <w:lang w:val="zh-CN" w:eastAsia="zh-CN" w:bidi="ar-SA"/>
                    </w:rPr>
                    <w:t>Alauda arvensis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8" w:type="pct"/>
                </w:tcPr>
                <w:p>
                  <w:pPr>
                    <w:pStyle w:val="8"/>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仿宋" w:cs="Times New Roman"/>
                      <w:color w:val="auto"/>
                      <w:kern w:val="0"/>
                      <w:sz w:val="21"/>
                      <w:szCs w:val="21"/>
                      <w:highlight w:val="none"/>
                      <w:lang w:val="en-US" w:eastAsia="zh-CN" w:bidi="ar-SA"/>
                    </w:rPr>
                  </w:pPr>
                  <w:r>
                    <w:rPr>
                      <w:rFonts w:hint="default" w:ascii="Times New Roman" w:hAnsi="Times New Roman" w:eastAsia="仿宋" w:cs="Times New Roman"/>
                      <w:color w:val="auto"/>
                      <w:kern w:val="0"/>
                      <w:sz w:val="21"/>
                      <w:szCs w:val="21"/>
                      <w:highlight w:val="none"/>
                      <w:lang w:val="en-US" w:eastAsia="zh-CN" w:bidi="ar-SA"/>
                    </w:rPr>
                    <w:t>6</w:t>
                  </w:r>
                </w:p>
              </w:tc>
              <w:tc>
                <w:tcPr>
                  <w:tcW w:w="1307" w:type="pct"/>
                </w:tcPr>
                <w:p>
                  <w:pPr>
                    <w:pStyle w:val="8"/>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仿宋" w:cs="Times New Roman"/>
                      <w:color w:val="auto"/>
                      <w:kern w:val="0"/>
                      <w:sz w:val="21"/>
                      <w:szCs w:val="21"/>
                      <w:highlight w:val="none"/>
                      <w:lang w:val="zh-CN" w:eastAsia="zh-CN" w:bidi="ar-SA"/>
                    </w:rPr>
                  </w:pPr>
                  <w:r>
                    <w:rPr>
                      <w:rFonts w:hint="default" w:ascii="Times New Roman" w:hAnsi="Times New Roman" w:eastAsia="仿宋" w:cs="Times New Roman"/>
                      <w:color w:val="auto"/>
                      <w:kern w:val="0"/>
                      <w:sz w:val="21"/>
                      <w:szCs w:val="21"/>
                      <w:highlight w:val="none"/>
                      <w:lang w:val="zh-CN" w:eastAsia="zh-CN" w:bidi="ar-SA"/>
                    </w:rPr>
                    <w:t xml:space="preserve">小五趾跳鼠 </w:t>
                  </w:r>
                </w:p>
              </w:tc>
              <w:tc>
                <w:tcPr>
                  <w:tcW w:w="2654" w:type="pct"/>
                </w:tcPr>
                <w:p>
                  <w:pPr>
                    <w:pStyle w:val="8"/>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仿宋" w:cs="Times New Roman"/>
                      <w:color w:val="auto"/>
                      <w:kern w:val="0"/>
                      <w:sz w:val="21"/>
                      <w:szCs w:val="21"/>
                      <w:highlight w:val="none"/>
                      <w:lang w:val="zh-CN" w:eastAsia="zh-CN" w:bidi="ar-SA"/>
                    </w:rPr>
                  </w:pPr>
                  <w:r>
                    <w:rPr>
                      <w:rFonts w:hint="default" w:ascii="Times New Roman" w:hAnsi="Times New Roman" w:eastAsia="仿宋" w:cs="Times New Roman"/>
                      <w:color w:val="auto"/>
                      <w:kern w:val="0"/>
                      <w:sz w:val="21"/>
                      <w:szCs w:val="21"/>
                      <w:highlight w:val="none"/>
                      <w:lang w:val="zh-CN" w:eastAsia="zh-CN" w:bidi="ar-SA"/>
                    </w:rPr>
                    <w:t xml:space="preserve">Allactage elater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8" w:type="pct"/>
                </w:tcPr>
                <w:p>
                  <w:pPr>
                    <w:pStyle w:val="8"/>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仿宋" w:cs="Times New Roman"/>
                      <w:color w:val="auto"/>
                      <w:kern w:val="0"/>
                      <w:sz w:val="21"/>
                      <w:szCs w:val="21"/>
                      <w:highlight w:val="none"/>
                      <w:lang w:val="en-US" w:eastAsia="zh-CN" w:bidi="ar-SA"/>
                    </w:rPr>
                  </w:pPr>
                  <w:r>
                    <w:rPr>
                      <w:rFonts w:hint="default" w:ascii="Times New Roman" w:hAnsi="Times New Roman" w:eastAsia="仿宋" w:cs="Times New Roman"/>
                      <w:color w:val="auto"/>
                      <w:kern w:val="0"/>
                      <w:sz w:val="21"/>
                      <w:szCs w:val="21"/>
                      <w:highlight w:val="none"/>
                      <w:lang w:val="en-US" w:eastAsia="zh-CN" w:bidi="ar-SA"/>
                    </w:rPr>
                    <w:t>7</w:t>
                  </w:r>
                </w:p>
              </w:tc>
              <w:tc>
                <w:tcPr>
                  <w:tcW w:w="1307" w:type="pct"/>
                </w:tcPr>
                <w:p>
                  <w:pPr>
                    <w:pStyle w:val="8"/>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仿宋" w:cs="Times New Roman"/>
                      <w:color w:val="auto"/>
                      <w:kern w:val="0"/>
                      <w:sz w:val="21"/>
                      <w:szCs w:val="21"/>
                      <w:highlight w:val="none"/>
                      <w:lang w:val="zh-CN" w:eastAsia="zh-CN" w:bidi="ar-SA"/>
                    </w:rPr>
                  </w:pPr>
                  <w:r>
                    <w:rPr>
                      <w:rFonts w:hint="default" w:ascii="Times New Roman" w:hAnsi="Times New Roman" w:eastAsia="仿宋" w:cs="Times New Roman"/>
                      <w:color w:val="auto"/>
                      <w:kern w:val="0"/>
                      <w:sz w:val="21"/>
                      <w:szCs w:val="21"/>
                      <w:highlight w:val="none"/>
                      <w:lang w:val="zh-CN" w:eastAsia="zh-CN" w:bidi="ar-SA"/>
                    </w:rPr>
                    <w:t>子午沙鼠</w:t>
                  </w:r>
                </w:p>
              </w:tc>
              <w:tc>
                <w:tcPr>
                  <w:tcW w:w="2654" w:type="pct"/>
                </w:tcPr>
                <w:p>
                  <w:pPr>
                    <w:pStyle w:val="8"/>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仿宋" w:cs="Times New Roman"/>
                      <w:color w:val="auto"/>
                      <w:kern w:val="0"/>
                      <w:sz w:val="21"/>
                      <w:szCs w:val="21"/>
                      <w:highlight w:val="none"/>
                      <w:lang w:val="zh-CN" w:eastAsia="zh-CN" w:bidi="ar-SA"/>
                    </w:rPr>
                  </w:pPr>
                  <w:r>
                    <w:rPr>
                      <w:rFonts w:hint="default" w:ascii="Times New Roman" w:hAnsi="Times New Roman" w:eastAsia="仿宋" w:cs="Times New Roman"/>
                      <w:color w:val="auto"/>
                      <w:kern w:val="0"/>
                      <w:sz w:val="21"/>
                      <w:szCs w:val="21"/>
                      <w:highlight w:val="none"/>
                      <w:lang w:val="zh-CN" w:eastAsia="zh-CN" w:bidi="ar-SA"/>
                    </w:rPr>
                    <w:t xml:space="preserve">Meriones meridianus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8" w:type="pct"/>
                </w:tcPr>
                <w:p>
                  <w:pPr>
                    <w:pStyle w:val="8"/>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仿宋" w:cs="Times New Roman"/>
                      <w:color w:val="auto"/>
                      <w:kern w:val="0"/>
                      <w:sz w:val="21"/>
                      <w:szCs w:val="21"/>
                      <w:highlight w:val="none"/>
                      <w:lang w:val="en-US" w:eastAsia="zh-CN" w:bidi="ar-SA"/>
                    </w:rPr>
                  </w:pPr>
                  <w:r>
                    <w:rPr>
                      <w:rFonts w:hint="default" w:ascii="Times New Roman" w:hAnsi="Times New Roman" w:eastAsia="仿宋" w:cs="Times New Roman"/>
                      <w:color w:val="auto"/>
                      <w:kern w:val="0"/>
                      <w:sz w:val="21"/>
                      <w:szCs w:val="21"/>
                      <w:highlight w:val="none"/>
                      <w:lang w:val="en-US" w:eastAsia="zh-CN" w:bidi="ar-SA"/>
                    </w:rPr>
                    <w:t>8</w:t>
                  </w:r>
                </w:p>
              </w:tc>
              <w:tc>
                <w:tcPr>
                  <w:tcW w:w="1307" w:type="pct"/>
                </w:tcPr>
                <w:p>
                  <w:pPr>
                    <w:pStyle w:val="8"/>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仿宋" w:cs="Times New Roman"/>
                      <w:color w:val="auto"/>
                      <w:kern w:val="0"/>
                      <w:sz w:val="21"/>
                      <w:szCs w:val="21"/>
                      <w:highlight w:val="none"/>
                      <w:lang w:val="zh-CN" w:eastAsia="zh-CN" w:bidi="ar-SA"/>
                    </w:rPr>
                  </w:pPr>
                  <w:r>
                    <w:rPr>
                      <w:rFonts w:hint="default" w:ascii="Times New Roman" w:hAnsi="Times New Roman" w:eastAsia="仿宋" w:cs="Times New Roman"/>
                      <w:color w:val="auto"/>
                      <w:kern w:val="0"/>
                      <w:sz w:val="21"/>
                      <w:szCs w:val="21"/>
                      <w:highlight w:val="none"/>
                      <w:lang w:val="zh-CN" w:eastAsia="zh-CN" w:bidi="ar-SA"/>
                    </w:rPr>
                    <w:t xml:space="preserve">大沙鼠 </w:t>
                  </w:r>
                </w:p>
              </w:tc>
              <w:tc>
                <w:tcPr>
                  <w:tcW w:w="2654" w:type="pct"/>
                </w:tcPr>
                <w:p>
                  <w:pPr>
                    <w:pStyle w:val="8"/>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仿宋" w:cs="Times New Roman"/>
                      <w:color w:val="auto"/>
                      <w:kern w:val="0"/>
                      <w:sz w:val="21"/>
                      <w:szCs w:val="21"/>
                      <w:highlight w:val="none"/>
                      <w:lang w:val="zh-CN" w:eastAsia="zh-CN" w:bidi="ar-SA"/>
                    </w:rPr>
                  </w:pPr>
                  <w:r>
                    <w:rPr>
                      <w:rFonts w:hint="default" w:ascii="Times New Roman" w:hAnsi="Times New Roman" w:eastAsia="仿宋" w:cs="Times New Roman"/>
                      <w:color w:val="auto"/>
                      <w:kern w:val="0"/>
                      <w:sz w:val="21"/>
                      <w:szCs w:val="21"/>
                      <w:highlight w:val="none"/>
                      <w:lang w:val="zh-CN" w:eastAsia="zh-CN" w:bidi="ar-SA"/>
                    </w:rPr>
                    <w:t xml:space="preserve">Rhombomys opimus  </w:t>
                  </w:r>
                </w:p>
              </w:tc>
            </w:tr>
          </w:tbl>
          <w:p>
            <w:pPr>
              <w:keepNext w:val="0"/>
              <w:keepLines w:val="0"/>
              <w:pageBreakBefore w:val="0"/>
              <w:widowControl w:val="0"/>
              <w:kinsoku/>
              <w:wordWrap/>
              <w:overflowPunct/>
              <w:topLinePunct w:val="0"/>
              <w:autoSpaceDE/>
              <w:autoSpaceDN/>
              <w:bidi w:val="0"/>
              <w:adjustRightInd/>
              <w:snapToGrid/>
              <w:spacing w:before="157" w:beforeLines="50"/>
              <w:textAlignment w:val="auto"/>
              <w:rPr>
                <w:rFonts w:hint="default" w:ascii="Times New Roman" w:hAnsi="Times New Roman" w:eastAsia="仿宋" w:cs="Times New Roman"/>
                <w:color w:val="auto"/>
                <w:kern w:val="0"/>
                <w:sz w:val="24"/>
                <w:szCs w:val="24"/>
                <w:highlight w:val="none"/>
                <w:lang w:val="zh-CN" w:eastAsia="zh-CN" w:bidi="ar-SA"/>
              </w:rPr>
            </w:pPr>
            <w:r>
              <w:rPr>
                <w:rFonts w:hint="default" w:ascii="Times New Roman" w:hAnsi="Times New Roman" w:eastAsia="仿宋" w:cs="Times New Roman"/>
                <w:color w:val="auto"/>
                <w:kern w:val="0"/>
                <w:sz w:val="24"/>
                <w:szCs w:val="24"/>
                <w:highlight w:val="none"/>
                <w:lang w:val="zh-CN" w:eastAsia="zh-CN" w:bidi="ar-SA"/>
              </w:rPr>
              <w:t>由于</w:t>
            </w:r>
            <w:r>
              <w:rPr>
                <w:rFonts w:hint="default" w:ascii="Times New Roman" w:hAnsi="Times New Roman" w:eastAsia="仿宋" w:cs="Times New Roman"/>
                <w:color w:val="auto"/>
                <w:kern w:val="0"/>
                <w:sz w:val="24"/>
                <w:szCs w:val="24"/>
                <w:highlight w:val="none"/>
                <w:lang w:val="en-US" w:eastAsia="zh-CN" w:bidi="ar-SA"/>
              </w:rPr>
              <w:t>项目区</w:t>
            </w:r>
            <w:r>
              <w:rPr>
                <w:rFonts w:hint="default" w:ascii="Times New Roman" w:hAnsi="Times New Roman" w:eastAsia="仿宋" w:cs="Times New Roman"/>
                <w:color w:val="auto"/>
                <w:kern w:val="0"/>
                <w:sz w:val="24"/>
                <w:szCs w:val="24"/>
                <w:highlight w:val="none"/>
                <w:lang w:val="zh-CN" w:eastAsia="zh-CN" w:bidi="ar-SA"/>
              </w:rPr>
              <w:t>地</w:t>
            </w:r>
            <w:r>
              <w:rPr>
                <w:rFonts w:hint="default" w:ascii="Times New Roman" w:hAnsi="Times New Roman" w:eastAsia="仿宋" w:cs="Times New Roman"/>
                <w:color w:val="auto"/>
                <w:kern w:val="0"/>
                <w:sz w:val="24"/>
                <w:szCs w:val="24"/>
                <w:highlight w:val="none"/>
                <w:lang w:val="en-US" w:eastAsia="zh-CN" w:bidi="ar-SA"/>
              </w:rPr>
              <w:t>处</w:t>
            </w:r>
            <w:r>
              <w:rPr>
                <w:rFonts w:hint="default" w:ascii="Times New Roman" w:hAnsi="Times New Roman" w:eastAsia="仿宋" w:cs="Times New Roman"/>
                <w:color w:val="auto"/>
                <w:kern w:val="0"/>
                <w:sz w:val="24"/>
                <w:szCs w:val="24"/>
                <w:highlight w:val="none"/>
                <w:lang w:val="zh-CN" w:eastAsia="zh-CN" w:bidi="ar-SA"/>
              </w:rPr>
              <w:t>严酷的气候条件，野生动物分布种类少，没有区域特有种，也无保护动物。</w:t>
            </w:r>
          </w:p>
          <w:p>
            <w:pPr>
              <w:pStyle w:val="8"/>
              <w:keepNext w:val="0"/>
              <w:keepLines w:val="0"/>
              <w:pageBreakBefore w:val="0"/>
              <w:widowControl w:val="0"/>
              <w:kinsoku/>
              <w:wordWrap/>
              <w:overflowPunct/>
              <w:topLinePunct w:val="0"/>
              <w:autoSpaceDE/>
              <w:autoSpaceDN/>
              <w:bidi w:val="0"/>
              <w:adjustRightInd w:val="0"/>
              <w:spacing w:before="0" w:after="0" w:line="360" w:lineRule="auto"/>
              <w:ind w:left="0" w:right="0" w:firstLine="482" w:firstLineChars="200"/>
              <w:textAlignment w:val="auto"/>
              <w:rPr>
                <w:rFonts w:hint="default" w:ascii="Times New Roman" w:hAnsi="Times New Roman" w:eastAsia="仿宋" w:cs="Times New Roman"/>
                <w:b/>
                <w:bCs/>
                <w:color w:val="auto"/>
                <w:sz w:val="24"/>
                <w:szCs w:val="24"/>
                <w:lang w:val="en-US" w:eastAsia="zh-CN"/>
              </w:rPr>
            </w:pPr>
            <w:r>
              <w:rPr>
                <w:rFonts w:hint="default" w:ascii="Times New Roman" w:hAnsi="Times New Roman" w:eastAsia="仿宋" w:cs="Times New Roman"/>
                <w:b/>
                <w:bCs/>
                <w:color w:val="auto"/>
                <w:sz w:val="24"/>
                <w:szCs w:val="24"/>
              </w:rPr>
              <w:t>2、环境空气现状</w:t>
            </w:r>
            <w:r>
              <w:rPr>
                <w:rFonts w:hint="default" w:ascii="Times New Roman" w:hAnsi="Times New Roman" w:eastAsia="仿宋" w:cs="Times New Roman"/>
                <w:b/>
                <w:bCs/>
                <w:color w:val="auto"/>
                <w:sz w:val="24"/>
                <w:szCs w:val="24"/>
                <w:lang w:val="en-US" w:eastAsia="zh-CN"/>
              </w:rPr>
              <w:t>调查</w:t>
            </w:r>
          </w:p>
          <w:p>
            <w:pPr>
              <w:pStyle w:val="85"/>
              <w:keepNext w:val="0"/>
              <w:keepLines w:val="0"/>
              <w:pageBreakBefore w:val="0"/>
              <w:widowControl w:val="0"/>
              <w:kinsoku/>
              <w:wordWrap/>
              <w:overflowPunct/>
              <w:topLinePunct w:val="0"/>
              <w:autoSpaceDE/>
              <w:autoSpaceDN/>
              <w:bidi w:val="0"/>
              <w:spacing w:line="360" w:lineRule="auto"/>
              <w:ind w:left="0" w:right="0" w:firstLine="482" w:firstLineChars="200"/>
              <w:textAlignment w:val="auto"/>
              <w:rPr>
                <w:rFonts w:hint="default" w:ascii="Times New Roman" w:hAnsi="Times New Roman" w:eastAsia="仿宋" w:cs="Times New Roman"/>
                <w:b/>
                <w:bCs/>
                <w:color w:val="auto"/>
                <w:kern w:val="0"/>
                <w:sz w:val="24"/>
                <w:szCs w:val="24"/>
                <w:highlight w:val="none"/>
                <w:lang w:val="en-US" w:eastAsia="zh-CN" w:bidi="ar-SA"/>
              </w:rPr>
            </w:pPr>
            <w:r>
              <w:rPr>
                <w:rFonts w:hint="default" w:ascii="Times New Roman" w:hAnsi="Times New Roman" w:eastAsia="仿宋" w:cs="Times New Roman"/>
                <w:b/>
                <w:bCs/>
                <w:color w:val="auto"/>
                <w:kern w:val="0"/>
                <w:sz w:val="24"/>
                <w:szCs w:val="24"/>
                <w:highlight w:val="none"/>
                <w:lang w:val="en-US" w:eastAsia="zh-CN" w:bidi="ar-SA"/>
              </w:rPr>
              <w:t>2.1基本污染物环境质量现状评价</w:t>
            </w:r>
          </w:p>
          <w:p>
            <w:pPr>
              <w:pStyle w:val="85"/>
              <w:keepNext w:val="0"/>
              <w:keepLines w:val="0"/>
              <w:pageBreakBefore w:val="0"/>
              <w:widowControl w:val="0"/>
              <w:kinsoku/>
              <w:wordWrap/>
              <w:overflowPunct/>
              <w:topLinePunct w:val="0"/>
              <w:autoSpaceDE/>
              <w:autoSpaceDN/>
              <w:bidi w:val="0"/>
              <w:spacing w:line="360" w:lineRule="auto"/>
              <w:ind w:left="0" w:right="0" w:firstLine="468" w:firstLineChars="200"/>
              <w:textAlignment w:val="auto"/>
              <w:rPr>
                <w:rFonts w:hint="default" w:ascii="Times New Roman" w:hAnsi="Times New Roman" w:eastAsia="仿宋" w:cs="Times New Roman"/>
                <w:b w:val="0"/>
                <w:bCs w:val="0"/>
                <w:color w:val="auto"/>
              </w:rPr>
            </w:pPr>
            <w:r>
              <w:rPr>
                <w:rFonts w:hint="default" w:ascii="Times New Roman" w:hAnsi="Times New Roman" w:eastAsia="仿宋" w:cs="Times New Roman"/>
                <w:b w:val="0"/>
                <w:bCs w:val="0"/>
                <w:color w:val="auto"/>
                <w:spacing w:val="-3"/>
                <w:lang w:val="en-US" w:eastAsia="zh-CN"/>
              </w:rPr>
              <w:t>（1）</w:t>
            </w:r>
            <w:r>
              <w:rPr>
                <w:rFonts w:hint="default" w:ascii="Times New Roman" w:hAnsi="Times New Roman" w:eastAsia="仿宋" w:cs="Times New Roman"/>
                <w:b w:val="0"/>
                <w:bCs w:val="0"/>
                <w:color w:val="auto"/>
                <w:spacing w:val="-3"/>
              </w:rPr>
              <w:t>数据来源</w:t>
            </w:r>
          </w:p>
          <w:p>
            <w:pPr>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eastAsia="仿宋" w:cs="Times New Roman"/>
                <w:color w:val="auto"/>
                <w:sz w:val="24"/>
                <w:szCs w:val="24"/>
                <w:lang w:val="zh-CN" w:eastAsia="zh-CN"/>
              </w:rPr>
            </w:pPr>
            <w:r>
              <w:rPr>
                <w:rFonts w:hint="default" w:ascii="Times New Roman" w:hAnsi="Times New Roman" w:eastAsia="仿宋" w:cs="Times New Roman"/>
                <w:color w:val="auto"/>
                <w:sz w:val="24"/>
                <w:szCs w:val="24"/>
                <w:lang w:val="zh-CN" w:eastAsia="zh-CN"/>
              </w:rPr>
              <w:t>项目所在区域执行空气质量二类功能区标准，大气基本污染物环境质量现状达标判定采用环境空气质量模型技术支持服务系统（</w:t>
            </w:r>
            <w:r>
              <w:rPr>
                <w:rFonts w:hint="default" w:ascii="Times New Roman" w:hAnsi="Times New Roman" w:eastAsia="仿宋" w:cs="Times New Roman"/>
                <w:color w:val="auto"/>
                <w:sz w:val="24"/>
                <w:szCs w:val="24"/>
                <w:lang w:val="zh-CN" w:eastAsia="zh-CN"/>
              </w:rPr>
              <w:fldChar w:fldCharType="begin"/>
            </w:r>
            <w:r>
              <w:rPr>
                <w:rFonts w:hint="default" w:ascii="Times New Roman" w:hAnsi="Times New Roman" w:eastAsia="仿宋" w:cs="Times New Roman"/>
                <w:color w:val="auto"/>
                <w:sz w:val="24"/>
                <w:szCs w:val="24"/>
                <w:lang w:val="zh-CN" w:eastAsia="zh-CN"/>
              </w:rPr>
              <w:instrText xml:space="preserve"> HYPERLINK "http://data.lem.org.cn/eamds/apply/tostepone.html" </w:instrText>
            </w:r>
            <w:r>
              <w:rPr>
                <w:rFonts w:hint="default" w:ascii="Times New Roman" w:hAnsi="Times New Roman" w:eastAsia="仿宋" w:cs="Times New Roman"/>
                <w:color w:val="auto"/>
                <w:sz w:val="24"/>
                <w:szCs w:val="24"/>
                <w:lang w:val="zh-CN" w:eastAsia="zh-CN"/>
              </w:rPr>
              <w:fldChar w:fldCharType="separate"/>
            </w:r>
            <w:r>
              <w:rPr>
                <w:rFonts w:hint="default" w:ascii="Times New Roman" w:hAnsi="Times New Roman" w:eastAsia="仿宋" w:cs="Times New Roman"/>
                <w:color w:val="auto"/>
                <w:sz w:val="24"/>
                <w:szCs w:val="24"/>
                <w:lang w:val="zh-CN" w:eastAsia="zh-CN"/>
              </w:rPr>
              <w:t>http://data.lem.org.cn/eamds/apply/tostepone.html</w:t>
            </w:r>
            <w:r>
              <w:rPr>
                <w:rFonts w:hint="default" w:ascii="Times New Roman" w:hAnsi="Times New Roman" w:eastAsia="仿宋" w:cs="Times New Roman"/>
                <w:color w:val="auto"/>
                <w:sz w:val="24"/>
                <w:szCs w:val="24"/>
                <w:lang w:val="zh-CN" w:eastAsia="zh-CN"/>
              </w:rPr>
              <w:fldChar w:fldCharType="end"/>
            </w:r>
            <w:r>
              <w:rPr>
                <w:rFonts w:hint="default" w:ascii="Times New Roman" w:hAnsi="Times New Roman" w:eastAsia="仿宋" w:cs="Times New Roman"/>
                <w:color w:val="auto"/>
                <w:sz w:val="24"/>
                <w:szCs w:val="24"/>
                <w:lang w:val="zh-CN" w:eastAsia="zh-CN"/>
              </w:rPr>
              <w:t>）提供的吐鲁番市生态环境局站点2022年监测数据。</w:t>
            </w:r>
          </w:p>
          <w:p>
            <w:pPr>
              <w:pStyle w:val="85"/>
              <w:keepNext w:val="0"/>
              <w:keepLines w:val="0"/>
              <w:pageBreakBefore w:val="0"/>
              <w:widowControl w:val="0"/>
              <w:kinsoku/>
              <w:wordWrap/>
              <w:overflowPunct/>
              <w:topLinePunct w:val="0"/>
              <w:autoSpaceDE/>
              <w:autoSpaceDN/>
              <w:bidi w:val="0"/>
              <w:spacing w:line="360" w:lineRule="auto"/>
              <w:ind w:left="0" w:right="0" w:firstLine="468" w:firstLineChars="200"/>
              <w:textAlignment w:val="auto"/>
              <w:rPr>
                <w:rFonts w:hint="default" w:ascii="Times New Roman" w:hAnsi="Times New Roman" w:eastAsia="仿宋" w:cs="Times New Roman"/>
                <w:b w:val="0"/>
                <w:bCs w:val="0"/>
                <w:color w:val="auto"/>
              </w:rPr>
            </w:pPr>
            <w:r>
              <w:rPr>
                <w:rFonts w:hint="default" w:ascii="Times New Roman" w:hAnsi="Times New Roman" w:eastAsia="仿宋" w:cs="Times New Roman"/>
                <w:b w:val="0"/>
                <w:bCs w:val="0"/>
                <w:color w:val="auto"/>
                <w:spacing w:val="-3"/>
                <w:lang w:val="en-US" w:eastAsia="zh-CN"/>
              </w:rPr>
              <w:t>（2）</w:t>
            </w:r>
            <w:r>
              <w:rPr>
                <w:rFonts w:hint="default" w:ascii="Times New Roman" w:hAnsi="Times New Roman" w:eastAsia="仿宋" w:cs="Times New Roman"/>
                <w:b w:val="0"/>
                <w:bCs w:val="0"/>
                <w:color w:val="auto"/>
                <w:spacing w:val="-3"/>
              </w:rPr>
              <w:t>评价内容</w:t>
            </w:r>
          </w:p>
          <w:p>
            <w:pPr>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eastAsia="仿宋" w:cs="Times New Roman"/>
                <w:color w:val="auto"/>
                <w:sz w:val="24"/>
                <w:szCs w:val="24"/>
                <w:lang w:val="zh-CN" w:eastAsia="zh-CN"/>
              </w:rPr>
            </w:pPr>
            <w:r>
              <w:rPr>
                <w:rFonts w:hint="default" w:ascii="Times New Roman" w:hAnsi="Times New Roman" w:eastAsia="仿宋" w:cs="Times New Roman"/>
                <w:color w:val="auto"/>
                <w:sz w:val="24"/>
                <w:szCs w:val="24"/>
                <w:lang w:val="zh-CN" w:eastAsia="zh-CN"/>
              </w:rPr>
              <w:t>城市环境空气质量达标情况评价指标为SO</w:t>
            </w:r>
            <w:r>
              <w:rPr>
                <w:rFonts w:hint="default" w:ascii="Times New Roman" w:hAnsi="Times New Roman" w:eastAsia="仿宋" w:cs="Times New Roman"/>
                <w:color w:val="auto"/>
                <w:sz w:val="24"/>
                <w:szCs w:val="24"/>
                <w:vertAlign w:val="subscript"/>
                <w:lang w:val="zh-CN" w:eastAsia="zh-CN"/>
              </w:rPr>
              <w:t>2</w:t>
            </w:r>
            <w:r>
              <w:rPr>
                <w:rFonts w:hint="default" w:ascii="Times New Roman" w:hAnsi="Times New Roman" w:eastAsia="仿宋" w:cs="Times New Roman"/>
                <w:color w:val="auto"/>
                <w:sz w:val="24"/>
                <w:szCs w:val="24"/>
                <w:lang w:val="zh-CN" w:eastAsia="zh-CN"/>
              </w:rPr>
              <w:t>、NO</w:t>
            </w:r>
            <w:r>
              <w:rPr>
                <w:rFonts w:hint="default" w:ascii="Times New Roman" w:hAnsi="Times New Roman" w:eastAsia="仿宋" w:cs="Times New Roman"/>
                <w:color w:val="auto"/>
                <w:sz w:val="24"/>
                <w:szCs w:val="24"/>
                <w:vertAlign w:val="subscript"/>
                <w:lang w:val="zh-CN" w:eastAsia="zh-CN"/>
              </w:rPr>
              <w:t>2</w:t>
            </w:r>
            <w:r>
              <w:rPr>
                <w:rFonts w:hint="default" w:ascii="Times New Roman" w:hAnsi="Times New Roman" w:eastAsia="仿宋" w:cs="Times New Roman"/>
                <w:color w:val="auto"/>
                <w:sz w:val="24"/>
                <w:szCs w:val="24"/>
                <w:lang w:val="zh-CN" w:eastAsia="zh-CN"/>
              </w:rPr>
              <w:t>、PM</w:t>
            </w:r>
            <w:r>
              <w:rPr>
                <w:rFonts w:hint="default" w:ascii="Times New Roman" w:hAnsi="Times New Roman" w:eastAsia="仿宋" w:cs="Times New Roman"/>
                <w:color w:val="auto"/>
                <w:sz w:val="24"/>
                <w:szCs w:val="24"/>
                <w:vertAlign w:val="subscript"/>
                <w:lang w:val="zh-CN" w:eastAsia="zh-CN"/>
              </w:rPr>
              <w:t>10</w:t>
            </w:r>
            <w:r>
              <w:rPr>
                <w:rFonts w:hint="default" w:ascii="Times New Roman" w:hAnsi="Times New Roman" w:eastAsia="仿宋" w:cs="Times New Roman"/>
                <w:color w:val="auto"/>
                <w:sz w:val="24"/>
                <w:szCs w:val="24"/>
                <w:lang w:val="zh-CN" w:eastAsia="zh-CN"/>
              </w:rPr>
              <w:t>、PM</w:t>
            </w:r>
            <w:r>
              <w:rPr>
                <w:rFonts w:hint="default" w:ascii="Times New Roman" w:hAnsi="Times New Roman" w:eastAsia="仿宋" w:cs="Times New Roman"/>
                <w:color w:val="auto"/>
                <w:sz w:val="24"/>
                <w:szCs w:val="24"/>
                <w:vertAlign w:val="subscript"/>
                <w:lang w:val="zh-CN" w:eastAsia="zh-CN"/>
              </w:rPr>
              <w:t>2.5</w:t>
            </w:r>
            <w:r>
              <w:rPr>
                <w:rFonts w:hint="default" w:ascii="Times New Roman" w:hAnsi="Times New Roman" w:eastAsia="仿宋" w:cs="Times New Roman"/>
                <w:color w:val="auto"/>
                <w:sz w:val="24"/>
                <w:szCs w:val="24"/>
                <w:lang w:val="zh-CN" w:eastAsia="zh-CN"/>
              </w:rPr>
              <w:t>、CO、O</w:t>
            </w:r>
            <w:r>
              <w:rPr>
                <w:rFonts w:hint="default" w:ascii="Times New Roman" w:hAnsi="Times New Roman" w:eastAsia="仿宋" w:cs="Times New Roman"/>
                <w:color w:val="auto"/>
                <w:sz w:val="24"/>
                <w:szCs w:val="24"/>
                <w:vertAlign w:val="subscript"/>
                <w:lang w:val="zh-CN" w:eastAsia="zh-CN"/>
              </w:rPr>
              <w:t>3</w:t>
            </w:r>
            <w:r>
              <w:rPr>
                <w:rFonts w:hint="default" w:ascii="Times New Roman" w:hAnsi="Times New Roman" w:eastAsia="仿宋" w:cs="Times New Roman"/>
                <w:color w:val="auto"/>
                <w:sz w:val="24"/>
                <w:szCs w:val="24"/>
                <w:lang w:val="zh-CN" w:eastAsia="zh-CN"/>
              </w:rPr>
              <w:t>，六项污染物全部达标即为城市环境空气质量达标。</w:t>
            </w:r>
          </w:p>
          <w:p>
            <w:pPr>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eastAsia="仿宋" w:cs="Times New Roman"/>
                <w:b w:val="0"/>
                <w:bCs w:val="0"/>
                <w:color w:val="auto"/>
                <w:sz w:val="24"/>
                <w:szCs w:val="24"/>
                <w:lang w:val="zh-CN" w:eastAsia="zh-CN"/>
              </w:rPr>
            </w:pPr>
            <w:r>
              <w:rPr>
                <w:rFonts w:hint="default" w:ascii="Times New Roman" w:hAnsi="Times New Roman" w:eastAsia="仿宋" w:cs="Times New Roman"/>
                <w:b w:val="0"/>
                <w:bCs w:val="0"/>
                <w:color w:val="auto"/>
                <w:sz w:val="24"/>
                <w:szCs w:val="24"/>
                <w:lang w:val="en-US" w:eastAsia="zh-CN"/>
              </w:rPr>
              <w:t>（3）</w:t>
            </w:r>
            <w:r>
              <w:rPr>
                <w:rFonts w:hint="default" w:ascii="Times New Roman" w:hAnsi="Times New Roman" w:eastAsia="仿宋" w:cs="Times New Roman"/>
                <w:b w:val="0"/>
                <w:bCs w:val="0"/>
                <w:color w:val="auto"/>
                <w:sz w:val="24"/>
                <w:szCs w:val="24"/>
                <w:lang w:val="zh-CN" w:eastAsia="zh-CN"/>
              </w:rPr>
              <w:t>监测结果及现状评价</w:t>
            </w:r>
          </w:p>
          <w:p>
            <w:pPr>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eastAsia="仿宋" w:cs="Times New Roman"/>
                <w:color w:val="auto"/>
                <w:sz w:val="24"/>
                <w:szCs w:val="24"/>
                <w:lang w:val="zh-CN" w:eastAsia="zh-CN"/>
              </w:rPr>
            </w:pPr>
            <w:r>
              <w:rPr>
                <w:rFonts w:hint="default" w:ascii="Times New Roman" w:hAnsi="Times New Roman" w:eastAsia="仿宋" w:cs="Times New Roman"/>
                <w:color w:val="auto"/>
                <w:sz w:val="24"/>
                <w:szCs w:val="24"/>
                <w:lang w:val="zh-CN" w:eastAsia="zh-CN"/>
              </w:rPr>
              <w:t>本项目所在区域环境空气质量现状评价结果见下表：</w:t>
            </w:r>
          </w:p>
          <w:p>
            <w:pPr>
              <w:pStyle w:val="85"/>
              <w:keepNext w:val="0"/>
              <w:keepLines w:val="0"/>
              <w:pageBreakBefore w:val="0"/>
              <w:widowControl w:val="0"/>
              <w:kinsoku/>
              <w:wordWrap/>
              <w:overflowPunct/>
              <w:topLinePunct w:val="0"/>
              <w:autoSpaceDE/>
              <w:autoSpaceDN/>
              <w:bidi w:val="0"/>
              <w:spacing w:line="360" w:lineRule="auto"/>
              <w:ind w:left="0" w:right="0" w:firstLine="422" w:firstLineChars="200"/>
              <w:jc w:val="center"/>
              <w:textAlignment w:val="auto"/>
              <w:rPr>
                <w:rFonts w:hint="default" w:ascii="Times New Roman" w:hAnsi="Times New Roman" w:eastAsia="仿宋" w:cs="Times New Roman"/>
                <w:b/>
                <w:color w:val="auto"/>
                <w:kern w:val="0"/>
                <w:sz w:val="21"/>
                <w:szCs w:val="21"/>
                <w:lang w:val="en-US" w:eastAsia="zh-CN" w:bidi="ar-SA"/>
              </w:rPr>
            </w:pPr>
            <w:r>
              <w:rPr>
                <w:rFonts w:hint="default" w:ascii="Times New Roman" w:hAnsi="Times New Roman" w:eastAsia="仿宋" w:cs="Times New Roman"/>
                <w:b/>
                <w:color w:val="auto"/>
                <w:kern w:val="0"/>
                <w:sz w:val="21"/>
                <w:szCs w:val="21"/>
                <w:lang w:val="en-US" w:eastAsia="zh-CN" w:bidi="ar-SA"/>
              </w:rPr>
              <w:t>表3-4区域空气质量现状评价表</w:t>
            </w:r>
          </w:p>
          <w:p>
            <w:pPr>
              <w:spacing w:line="43" w:lineRule="exact"/>
              <w:rPr>
                <w:rFonts w:hint="default" w:ascii="Times New Roman" w:hAnsi="Times New Roman" w:eastAsia="仿宋" w:cs="Times New Roman"/>
                <w:color w:val="auto"/>
              </w:rPr>
            </w:pPr>
          </w:p>
          <w:tbl>
            <w:tblPr>
              <w:tblStyle w:val="86"/>
              <w:tblW w:w="4995"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055"/>
              <w:gridCol w:w="1916"/>
              <w:gridCol w:w="1145"/>
              <w:gridCol w:w="1485"/>
              <w:gridCol w:w="1404"/>
              <w:gridCol w:w="109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651" w:type="pct"/>
                  <w:vAlign w:val="center"/>
                </w:tcPr>
                <w:p>
                  <w:pPr>
                    <w:pStyle w:val="85"/>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评价因子</w:t>
                  </w:r>
                </w:p>
              </w:tc>
              <w:tc>
                <w:tcPr>
                  <w:tcW w:w="1182" w:type="pct"/>
                  <w:vAlign w:val="center"/>
                </w:tcPr>
                <w:p>
                  <w:pPr>
                    <w:pStyle w:val="85"/>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平均时段</w:t>
                  </w:r>
                </w:p>
              </w:tc>
              <w:tc>
                <w:tcPr>
                  <w:tcW w:w="706" w:type="pct"/>
                  <w:vAlign w:val="center"/>
                </w:tcPr>
                <w:p>
                  <w:pPr>
                    <w:pStyle w:val="85"/>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评价标准（μg/m</w:t>
                  </w:r>
                  <w:r>
                    <w:rPr>
                      <w:rFonts w:hint="default" w:ascii="Times New Roman" w:hAnsi="Times New Roman" w:eastAsia="仿宋" w:cs="Times New Roman"/>
                      <w:color w:val="auto"/>
                      <w:kern w:val="2"/>
                      <w:sz w:val="21"/>
                      <w:szCs w:val="21"/>
                      <w:vertAlign w:val="superscript"/>
                      <w:lang w:val="en-US" w:eastAsia="zh-CN" w:bidi="ar-SA"/>
                    </w:rPr>
                    <w:t>3</w:t>
                  </w:r>
                  <w:r>
                    <w:rPr>
                      <w:rFonts w:hint="default" w:ascii="Times New Roman" w:hAnsi="Times New Roman" w:eastAsia="仿宋" w:cs="Times New Roman"/>
                      <w:color w:val="auto"/>
                      <w:kern w:val="2"/>
                      <w:sz w:val="21"/>
                      <w:szCs w:val="21"/>
                      <w:lang w:val="en-US" w:eastAsia="zh-CN" w:bidi="ar-SA"/>
                    </w:rPr>
                    <w:t>）</w:t>
                  </w:r>
                </w:p>
              </w:tc>
              <w:tc>
                <w:tcPr>
                  <w:tcW w:w="916" w:type="pct"/>
                  <w:vAlign w:val="center"/>
                </w:tcPr>
                <w:p>
                  <w:pPr>
                    <w:pStyle w:val="85"/>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现状浓度（μg/m</w:t>
                  </w:r>
                  <w:r>
                    <w:rPr>
                      <w:rFonts w:hint="default" w:ascii="Times New Roman" w:hAnsi="Times New Roman" w:eastAsia="仿宋" w:cs="Times New Roman"/>
                      <w:color w:val="auto"/>
                      <w:kern w:val="2"/>
                      <w:sz w:val="21"/>
                      <w:szCs w:val="21"/>
                      <w:vertAlign w:val="superscript"/>
                      <w:lang w:val="en-US" w:eastAsia="zh-CN" w:bidi="ar-SA"/>
                    </w:rPr>
                    <w:t>3</w:t>
                  </w:r>
                  <w:r>
                    <w:rPr>
                      <w:rFonts w:hint="default" w:ascii="Times New Roman" w:hAnsi="Times New Roman" w:eastAsia="仿宋" w:cs="Times New Roman"/>
                      <w:color w:val="auto"/>
                      <w:kern w:val="2"/>
                      <w:sz w:val="21"/>
                      <w:szCs w:val="21"/>
                      <w:lang w:val="en-US" w:eastAsia="zh-CN" w:bidi="ar-SA"/>
                    </w:rPr>
                    <w:t>）</w:t>
                  </w:r>
                </w:p>
              </w:tc>
              <w:tc>
                <w:tcPr>
                  <w:tcW w:w="866" w:type="pct"/>
                  <w:vAlign w:val="center"/>
                </w:tcPr>
                <w:p>
                  <w:pPr>
                    <w:pStyle w:val="85"/>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占标率（%）</w:t>
                  </w:r>
                </w:p>
              </w:tc>
              <w:tc>
                <w:tcPr>
                  <w:tcW w:w="675" w:type="pct"/>
                  <w:vAlign w:val="center"/>
                </w:tcPr>
                <w:p>
                  <w:pPr>
                    <w:pStyle w:val="85"/>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达标</w:t>
                  </w:r>
                </w:p>
                <w:p>
                  <w:pPr>
                    <w:pStyle w:val="85"/>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情况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651"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color w:val="auto"/>
                      <w:sz w:val="13"/>
                      <w:szCs w:val="13"/>
                    </w:rPr>
                  </w:pPr>
                  <w:r>
                    <w:rPr>
                      <w:rFonts w:hint="default" w:ascii="Times New Roman" w:hAnsi="Times New Roman" w:eastAsia="仿宋" w:cs="Times New Roman"/>
                      <w:color w:val="auto"/>
                      <w:sz w:val="20"/>
                      <w:szCs w:val="20"/>
                    </w:rPr>
                    <w:t>SO</w:t>
                  </w:r>
                  <w:r>
                    <w:rPr>
                      <w:rFonts w:hint="default" w:ascii="Times New Roman" w:hAnsi="Times New Roman" w:eastAsia="仿宋" w:cs="Times New Roman"/>
                      <w:color w:val="auto"/>
                      <w:spacing w:val="3"/>
                      <w:position w:val="-1"/>
                      <w:sz w:val="13"/>
                      <w:szCs w:val="13"/>
                    </w:rPr>
                    <w:t>2</w:t>
                  </w:r>
                </w:p>
              </w:tc>
              <w:tc>
                <w:tcPr>
                  <w:tcW w:w="1182" w:type="pct"/>
                  <w:vAlign w:val="center"/>
                </w:tcPr>
                <w:p>
                  <w:pPr>
                    <w:pStyle w:val="85"/>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color w:val="auto"/>
                      <w:sz w:val="20"/>
                      <w:szCs w:val="20"/>
                    </w:rPr>
                  </w:pPr>
                  <w:r>
                    <w:rPr>
                      <w:rFonts w:hint="default" w:ascii="Times New Roman" w:hAnsi="Times New Roman" w:eastAsia="仿宋" w:cs="Times New Roman"/>
                      <w:color w:val="auto"/>
                      <w:spacing w:val="7"/>
                      <w:sz w:val="20"/>
                      <w:szCs w:val="20"/>
                    </w:rPr>
                    <w:t>年平均浓度</w:t>
                  </w:r>
                </w:p>
              </w:tc>
              <w:tc>
                <w:tcPr>
                  <w:tcW w:w="706"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color w:val="auto"/>
                      <w:sz w:val="20"/>
                      <w:szCs w:val="20"/>
                    </w:rPr>
                  </w:pPr>
                  <w:r>
                    <w:rPr>
                      <w:rFonts w:hint="default" w:ascii="Times New Roman" w:hAnsi="Times New Roman" w:eastAsia="仿宋" w:cs="Times New Roman"/>
                      <w:color w:val="auto"/>
                      <w:sz w:val="20"/>
                      <w:szCs w:val="20"/>
                    </w:rPr>
                    <w:t>60</w:t>
                  </w:r>
                </w:p>
              </w:tc>
              <w:tc>
                <w:tcPr>
                  <w:tcW w:w="916"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color w:val="auto"/>
                      <w:sz w:val="20"/>
                      <w:szCs w:val="20"/>
                    </w:rPr>
                  </w:pPr>
                  <w:r>
                    <w:rPr>
                      <w:rFonts w:hint="default" w:ascii="Times New Roman" w:hAnsi="Times New Roman" w:eastAsia="仿宋" w:cs="Times New Roman"/>
                      <w:color w:val="auto"/>
                      <w:sz w:val="20"/>
                      <w:szCs w:val="20"/>
                    </w:rPr>
                    <w:t>7</w:t>
                  </w:r>
                </w:p>
              </w:tc>
              <w:tc>
                <w:tcPr>
                  <w:tcW w:w="866"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color w:val="auto"/>
                      <w:sz w:val="20"/>
                      <w:szCs w:val="20"/>
                    </w:rPr>
                  </w:pPr>
                  <w:r>
                    <w:rPr>
                      <w:rFonts w:hint="default" w:ascii="Times New Roman" w:hAnsi="Times New Roman" w:eastAsia="仿宋" w:cs="Times New Roman"/>
                      <w:color w:val="auto"/>
                      <w:spacing w:val="-2"/>
                      <w:sz w:val="20"/>
                      <w:szCs w:val="20"/>
                    </w:rPr>
                    <w:t>11.67</w:t>
                  </w:r>
                </w:p>
              </w:tc>
              <w:tc>
                <w:tcPr>
                  <w:tcW w:w="675" w:type="pct"/>
                  <w:vAlign w:val="center"/>
                </w:tcPr>
                <w:p>
                  <w:pPr>
                    <w:pStyle w:val="85"/>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color w:val="auto"/>
                      <w:sz w:val="20"/>
                      <w:szCs w:val="20"/>
                    </w:rPr>
                  </w:pPr>
                  <w:r>
                    <w:rPr>
                      <w:rFonts w:hint="default" w:ascii="Times New Roman" w:hAnsi="Times New Roman" w:eastAsia="仿宋" w:cs="Times New Roman"/>
                      <w:color w:val="auto"/>
                      <w:spacing w:val="5"/>
                      <w:sz w:val="20"/>
                      <w:szCs w:val="20"/>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651"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color w:val="auto"/>
                      <w:sz w:val="13"/>
                      <w:szCs w:val="13"/>
                    </w:rPr>
                  </w:pPr>
                  <w:r>
                    <w:rPr>
                      <w:rFonts w:hint="default" w:ascii="Times New Roman" w:hAnsi="Times New Roman" w:eastAsia="仿宋" w:cs="Times New Roman"/>
                      <w:color w:val="auto"/>
                      <w:spacing w:val="6"/>
                      <w:sz w:val="20"/>
                      <w:szCs w:val="20"/>
                    </w:rPr>
                    <w:t>NO</w:t>
                  </w:r>
                  <w:r>
                    <w:rPr>
                      <w:rFonts w:hint="default" w:ascii="Times New Roman" w:hAnsi="Times New Roman" w:eastAsia="仿宋" w:cs="Times New Roman"/>
                      <w:color w:val="auto"/>
                      <w:spacing w:val="6"/>
                      <w:position w:val="-1"/>
                      <w:sz w:val="13"/>
                      <w:szCs w:val="13"/>
                    </w:rPr>
                    <w:t>2</w:t>
                  </w:r>
                </w:p>
              </w:tc>
              <w:tc>
                <w:tcPr>
                  <w:tcW w:w="1182" w:type="pct"/>
                  <w:vAlign w:val="center"/>
                </w:tcPr>
                <w:p>
                  <w:pPr>
                    <w:pStyle w:val="85"/>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color w:val="auto"/>
                      <w:sz w:val="20"/>
                      <w:szCs w:val="20"/>
                    </w:rPr>
                  </w:pPr>
                  <w:r>
                    <w:rPr>
                      <w:rFonts w:hint="default" w:ascii="Times New Roman" w:hAnsi="Times New Roman" w:eastAsia="仿宋" w:cs="Times New Roman"/>
                      <w:color w:val="auto"/>
                      <w:spacing w:val="7"/>
                      <w:sz w:val="20"/>
                      <w:szCs w:val="20"/>
                    </w:rPr>
                    <w:t>年平均浓度</w:t>
                  </w:r>
                </w:p>
              </w:tc>
              <w:tc>
                <w:tcPr>
                  <w:tcW w:w="706"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color w:val="auto"/>
                      <w:sz w:val="20"/>
                      <w:szCs w:val="20"/>
                    </w:rPr>
                  </w:pPr>
                  <w:r>
                    <w:rPr>
                      <w:rFonts w:hint="default" w:ascii="Times New Roman" w:hAnsi="Times New Roman" w:eastAsia="仿宋" w:cs="Times New Roman"/>
                      <w:color w:val="auto"/>
                      <w:spacing w:val="3"/>
                      <w:sz w:val="20"/>
                      <w:szCs w:val="20"/>
                    </w:rPr>
                    <w:t>40</w:t>
                  </w:r>
                </w:p>
              </w:tc>
              <w:tc>
                <w:tcPr>
                  <w:tcW w:w="916"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color w:val="auto"/>
                      <w:sz w:val="20"/>
                      <w:szCs w:val="20"/>
                    </w:rPr>
                  </w:pPr>
                  <w:r>
                    <w:rPr>
                      <w:rFonts w:hint="default" w:ascii="Times New Roman" w:hAnsi="Times New Roman" w:eastAsia="仿宋" w:cs="Times New Roman"/>
                      <w:color w:val="auto"/>
                      <w:spacing w:val="2"/>
                      <w:sz w:val="20"/>
                      <w:szCs w:val="20"/>
                    </w:rPr>
                    <w:t>29</w:t>
                  </w:r>
                </w:p>
              </w:tc>
              <w:tc>
                <w:tcPr>
                  <w:tcW w:w="866"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color w:val="auto"/>
                      <w:sz w:val="20"/>
                      <w:szCs w:val="20"/>
                    </w:rPr>
                  </w:pPr>
                  <w:r>
                    <w:rPr>
                      <w:rFonts w:hint="default" w:ascii="Times New Roman" w:hAnsi="Times New Roman" w:eastAsia="仿宋" w:cs="Times New Roman"/>
                      <w:color w:val="auto"/>
                      <w:spacing w:val="3"/>
                      <w:sz w:val="20"/>
                      <w:szCs w:val="20"/>
                    </w:rPr>
                    <w:t>72.50</w:t>
                  </w:r>
                </w:p>
              </w:tc>
              <w:tc>
                <w:tcPr>
                  <w:tcW w:w="675" w:type="pct"/>
                  <w:vAlign w:val="center"/>
                </w:tcPr>
                <w:p>
                  <w:pPr>
                    <w:pStyle w:val="85"/>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color w:val="auto"/>
                      <w:sz w:val="20"/>
                      <w:szCs w:val="20"/>
                    </w:rPr>
                  </w:pPr>
                  <w:r>
                    <w:rPr>
                      <w:rFonts w:hint="default" w:ascii="Times New Roman" w:hAnsi="Times New Roman" w:eastAsia="仿宋" w:cs="Times New Roman"/>
                      <w:color w:val="auto"/>
                      <w:spacing w:val="5"/>
                      <w:sz w:val="20"/>
                      <w:szCs w:val="20"/>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651"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color w:val="auto"/>
                      <w:sz w:val="13"/>
                      <w:szCs w:val="13"/>
                    </w:rPr>
                  </w:pPr>
                  <w:r>
                    <w:rPr>
                      <w:rFonts w:hint="default" w:ascii="Times New Roman" w:hAnsi="Times New Roman" w:eastAsia="仿宋" w:cs="Times New Roman"/>
                      <w:color w:val="auto"/>
                      <w:sz w:val="20"/>
                      <w:szCs w:val="20"/>
                    </w:rPr>
                    <w:t>PM</w:t>
                  </w:r>
                  <w:r>
                    <w:rPr>
                      <w:rFonts w:hint="default" w:ascii="Times New Roman" w:hAnsi="Times New Roman" w:eastAsia="仿宋" w:cs="Times New Roman"/>
                      <w:color w:val="auto"/>
                      <w:spacing w:val="10"/>
                      <w:position w:val="-1"/>
                      <w:sz w:val="13"/>
                      <w:szCs w:val="13"/>
                    </w:rPr>
                    <w:t>10</w:t>
                  </w:r>
                </w:p>
              </w:tc>
              <w:tc>
                <w:tcPr>
                  <w:tcW w:w="1182" w:type="pct"/>
                  <w:vAlign w:val="center"/>
                </w:tcPr>
                <w:p>
                  <w:pPr>
                    <w:pStyle w:val="85"/>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color w:val="auto"/>
                      <w:sz w:val="20"/>
                      <w:szCs w:val="20"/>
                    </w:rPr>
                  </w:pPr>
                  <w:r>
                    <w:rPr>
                      <w:rFonts w:hint="default" w:ascii="Times New Roman" w:hAnsi="Times New Roman" w:eastAsia="仿宋" w:cs="Times New Roman"/>
                      <w:color w:val="auto"/>
                      <w:spacing w:val="7"/>
                      <w:sz w:val="20"/>
                      <w:szCs w:val="20"/>
                    </w:rPr>
                    <w:t>年平均浓度</w:t>
                  </w:r>
                </w:p>
              </w:tc>
              <w:tc>
                <w:tcPr>
                  <w:tcW w:w="706"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color w:val="auto"/>
                      <w:sz w:val="20"/>
                      <w:szCs w:val="20"/>
                    </w:rPr>
                  </w:pPr>
                  <w:r>
                    <w:rPr>
                      <w:rFonts w:hint="default" w:ascii="Times New Roman" w:hAnsi="Times New Roman" w:eastAsia="仿宋" w:cs="Times New Roman"/>
                      <w:color w:val="auto"/>
                      <w:spacing w:val="1"/>
                      <w:sz w:val="20"/>
                      <w:szCs w:val="20"/>
                    </w:rPr>
                    <w:t>70</w:t>
                  </w:r>
                </w:p>
              </w:tc>
              <w:tc>
                <w:tcPr>
                  <w:tcW w:w="916"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color w:val="auto"/>
                      <w:sz w:val="20"/>
                      <w:szCs w:val="20"/>
                    </w:rPr>
                  </w:pPr>
                  <w:r>
                    <w:rPr>
                      <w:rFonts w:hint="default" w:ascii="Times New Roman" w:hAnsi="Times New Roman" w:eastAsia="仿宋" w:cs="Times New Roman"/>
                      <w:color w:val="auto"/>
                      <w:spacing w:val="-3"/>
                      <w:sz w:val="20"/>
                      <w:szCs w:val="20"/>
                    </w:rPr>
                    <w:t>101</w:t>
                  </w:r>
                </w:p>
              </w:tc>
              <w:tc>
                <w:tcPr>
                  <w:tcW w:w="866"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color w:val="auto"/>
                      <w:sz w:val="20"/>
                      <w:szCs w:val="20"/>
                    </w:rPr>
                  </w:pPr>
                  <w:r>
                    <w:rPr>
                      <w:rFonts w:hint="default" w:ascii="Times New Roman" w:hAnsi="Times New Roman" w:eastAsia="仿宋" w:cs="Times New Roman"/>
                      <w:color w:val="auto"/>
                      <w:sz w:val="20"/>
                      <w:szCs w:val="20"/>
                    </w:rPr>
                    <w:t>144.29</w:t>
                  </w:r>
                </w:p>
              </w:tc>
              <w:tc>
                <w:tcPr>
                  <w:tcW w:w="675" w:type="pct"/>
                  <w:vAlign w:val="center"/>
                </w:tcPr>
                <w:p>
                  <w:pPr>
                    <w:pStyle w:val="85"/>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color w:val="auto"/>
                      <w:sz w:val="20"/>
                      <w:szCs w:val="20"/>
                    </w:rPr>
                  </w:pPr>
                  <w:r>
                    <w:rPr>
                      <w:rFonts w:hint="default" w:ascii="Times New Roman" w:hAnsi="Times New Roman" w:eastAsia="仿宋" w:cs="Times New Roman"/>
                      <w:color w:val="auto"/>
                      <w:spacing w:val="5"/>
                      <w:sz w:val="20"/>
                      <w:szCs w:val="20"/>
                    </w:rPr>
                    <w:t>不达标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651"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color w:val="auto"/>
                      <w:sz w:val="13"/>
                      <w:szCs w:val="13"/>
                    </w:rPr>
                  </w:pPr>
                  <w:r>
                    <w:rPr>
                      <w:rFonts w:hint="default" w:ascii="Times New Roman" w:hAnsi="Times New Roman" w:eastAsia="仿宋" w:cs="Times New Roman"/>
                      <w:color w:val="auto"/>
                      <w:sz w:val="20"/>
                      <w:szCs w:val="20"/>
                    </w:rPr>
                    <w:t>PM</w:t>
                  </w:r>
                  <w:r>
                    <w:rPr>
                      <w:rFonts w:hint="default" w:ascii="Times New Roman" w:hAnsi="Times New Roman" w:eastAsia="仿宋" w:cs="Times New Roman"/>
                      <w:color w:val="auto"/>
                      <w:spacing w:val="6"/>
                      <w:position w:val="-1"/>
                      <w:sz w:val="13"/>
                      <w:szCs w:val="13"/>
                    </w:rPr>
                    <w:t>2.5</w:t>
                  </w:r>
                </w:p>
              </w:tc>
              <w:tc>
                <w:tcPr>
                  <w:tcW w:w="1182" w:type="pct"/>
                  <w:vAlign w:val="center"/>
                </w:tcPr>
                <w:p>
                  <w:pPr>
                    <w:pStyle w:val="85"/>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color w:val="auto"/>
                      <w:sz w:val="20"/>
                      <w:szCs w:val="20"/>
                    </w:rPr>
                  </w:pPr>
                  <w:r>
                    <w:rPr>
                      <w:rFonts w:hint="default" w:ascii="Times New Roman" w:hAnsi="Times New Roman" w:eastAsia="仿宋" w:cs="Times New Roman"/>
                      <w:color w:val="auto"/>
                      <w:spacing w:val="7"/>
                      <w:sz w:val="20"/>
                      <w:szCs w:val="20"/>
                    </w:rPr>
                    <w:t>年平均浓度</w:t>
                  </w:r>
                </w:p>
              </w:tc>
              <w:tc>
                <w:tcPr>
                  <w:tcW w:w="706"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color w:val="auto"/>
                      <w:sz w:val="20"/>
                      <w:szCs w:val="20"/>
                    </w:rPr>
                  </w:pPr>
                  <w:r>
                    <w:rPr>
                      <w:rFonts w:hint="default" w:ascii="Times New Roman" w:hAnsi="Times New Roman" w:eastAsia="仿宋" w:cs="Times New Roman"/>
                      <w:color w:val="auto"/>
                      <w:sz w:val="20"/>
                      <w:szCs w:val="20"/>
                    </w:rPr>
                    <w:t>35</w:t>
                  </w:r>
                </w:p>
              </w:tc>
              <w:tc>
                <w:tcPr>
                  <w:tcW w:w="916"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color w:val="auto"/>
                      <w:sz w:val="20"/>
                      <w:szCs w:val="20"/>
                    </w:rPr>
                  </w:pPr>
                  <w:r>
                    <w:rPr>
                      <w:rFonts w:hint="default" w:ascii="Times New Roman" w:hAnsi="Times New Roman" w:eastAsia="仿宋" w:cs="Times New Roman"/>
                      <w:color w:val="auto"/>
                      <w:spacing w:val="3"/>
                      <w:sz w:val="20"/>
                      <w:szCs w:val="20"/>
                    </w:rPr>
                    <w:t>41</w:t>
                  </w:r>
                </w:p>
              </w:tc>
              <w:tc>
                <w:tcPr>
                  <w:tcW w:w="866"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color w:val="auto"/>
                      <w:sz w:val="20"/>
                      <w:szCs w:val="20"/>
                    </w:rPr>
                  </w:pPr>
                  <w:r>
                    <w:rPr>
                      <w:rFonts w:hint="default" w:ascii="Times New Roman" w:hAnsi="Times New Roman" w:eastAsia="仿宋" w:cs="Times New Roman"/>
                      <w:color w:val="auto"/>
                      <w:spacing w:val="-1"/>
                      <w:sz w:val="20"/>
                      <w:szCs w:val="20"/>
                    </w:rPr>
                    <w:t>117.14</w:t>
                  </w:r>
                </w:p>
              </w:tc>
              <w:tc>
                <w:tcPr>
                  <w:tcW w:w="675" w:type="pct"/>
                  <w:vAlign w:val="center"/>
                </w:tcPr>
                <w:p>
                  <w:pPr>
                    <w:pStyle w:val="85"/>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color w:val="auto"/>
                      <w:sz w:val="20"/>
                      <w:szCs w:val="20"/>
                    </w:rPr>
                  </w:pPr>
                  <w:r>
                    <w:rPr>
                      <w:rFonts w:hint="default" w:ascii="Times New Roman" w:hAnsi="Times New Roman" w:eastAsia="仿宋" w:cs="Times New Roman"/>
                      <w:color w:val="auto"/>
                      <w:spacing w:val="5"/>
                      <w:sz w:val="20"/>
                      <w:szCs w:val="20"/>
                    </w:rPr>
                    <w:t>不达标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651"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color w:val="auto"/>
                      <w:sz w:val="20"/>
                      <w:szCs w:val="20"/>
                    </w:rPr>
                  </w:pPr>
                  <w:r>
                    <w:rPr>
                      <w:rFonts w:hint="default" w:ascii="Times New Roman" w:hAnsi="Times New Roman" w:eastAsia="仿宋" w:cs="Times New Roman"/>
                      <w:color w:val="auto"/>
                      <w:spacing w:val="2"/>
                      <w:sz w:val="20"/>
                      <w:szCs w:val="20"/>
                    </w:rPr>
                    <w:t>CO</w:t>
                  </w:r>
                </w:p>
              </w:tc>
              <w:tc>
                <w:tcPr>
                  <w:tcW w:w="1182" w:type="pct"/>
                  <w:vAlign w:val="center"/>
                </w:tcPr>
                <w:p>
                  <w:pPr>
                    <w:pStyle w:val="85"/>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color w:val="auto"/>
                      <w:sz w:val="20"/>
                      <w:szCs w:val="20"/>
                    </w:rPr>
                  </w:pPr>
                  <w:r>
                    <w:rPr>
                      <w:rFonts w:hint="default" w:ascii="Times New Roman" w:hAnsi="Times New Roman" w:eastAsia="仿宋" w:cs="Times New Roman"/>
                      <w:color w:val="auto"/>
                      <w:spacing w:val="5"/>
                      <w:sz w:val="20"/>
                      <w:szCs w:val="20"/>
                    </w:rPr>
                    <w:t>24h平均浓度第95百分位数</w:t>
                  </w:r>
                </w:p>
              </w:tc>
              <w:tc>
                <w:tcPr>
                  <w:tcW w:w="706"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color w:val="auto"/>
                      <w:sz w:val="13"/>
                      <w:szCs w:val="13"/>
                    </w:rPr>
                  </w:pPr>
                  <w:r>
                    <w:rPr>
                      <w:rFonts w:hint="default" w:ascii="Times New Roman" w:hAnsi="Times New Roman" w:eastAsia="仿宋" w:cs="Times New Roman"/>
                      <w:color w:val="auto"/>
                      <w:spacing w:val="7"/>
                      <w:sz w:val="20"/>
                      <w:szCs w:val="20"/>
                    </w:rPr>
                    <w:t>4</w:t>
                  </w:r>
                  <w:r>
                    <w:rPr>
                      <w:rFonts w:hint="default" w:ascii="Times New Roman" w:hAnsi="Times New Roman" w:eastAsia="仿宋" w:cs="Times New Roman"/>
                      <w:color w:val="auto"/>
                      <w:sz w:val="20"/>
                      <w:szCs w:val="20"/>
                    </w:rPr>
                    <w:t>mg</w:t>
                  </w:r>
                  <w:r>
                    <w:rPr>
                      <w:rFonts w:hint="default" w:ascii="Times New Roman" w:hAnsi="Times New Roman" w:eastAsia="仿宋" w:cs="Times New Roman"/>
                      <w:color w:val="auto"/>
                      <w:spacing w:val="7"/>
                      <w:sz w:val="20"/>
                      <w:szCs w:val="20"/>
                    </w:rPr>
                    <w:t>/m</w:t>
                  </w:r>
                  <w:r>
                    <w:rPr>
                      <w:rFonts w:hint="default" w:ascii="Times New Roman" w:hAnsi="Times New Roman" w:eastAsia="仿宋" w:cs="Times New Roman"/>
                      <w:color w:val="auto"/>
                      <w:spacing w:val="7"/>
                      <w:position w:val="6"/>
                      <w:sz w:val="13"/>
                      <w:szCs w:val="13"/>
                    </w:rPr>
                    <w:t>3</w:t>
                  </w:r>
                </w:p>
              </w:tc>
              <w:tc>
                <w:tcPr>
                  <w:tcW w:w="916"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color w:val="auto"/>
                      <w:sz w:val="13"/>
                      <w:szCs w:val="13"/>
                    </w:rPr>
                  </w:pPr>
                  <w:r>
                    <w:rPr>
                      <w:rFonts w:hint="default" w:ascii="Times New Roman" w:hAnsi="Times New Roman" w:eastAsia="仿宋" w:cs="Times New Roman"/>
                      <w:color w:val="auto"/>
                      <w:spacing w:val="5"/>
                      <w:sz w:val="20"/>
                      <w:szCs w:val="20"/>
                    </w:rPr>
                    <w:t>2.7</w:t>
                  </w:r>
                  <w:r>
                    <w:rPr>
                      <w:rFonts w:hint="default" w:ascii="Times New Roman" w:hAnsi="Times New Roman" w:eastAsia="仿宋" w:cs="Times New Roman"/>
                      <w:color w:val="auto"/>
                      <w:sz w:val="20"/>
                      <w:szCs w:val="20"/>
                    </w:rPr>
                    <w:t>mg</w:t>
                  </w:r>
                  <w:r>
                    <w:rPr>
                      <w:rFonts w:hint="default" w:ascii="Times New Roman" w:hAnsi="Times New Roman" w:eastAsia="仿宋" w:cs="Times New Roman"/>
                      <w:color w:val="auto"/>
                      <w:spacing w:val="5"/>
                      <w:sz w:val="20"/>
                      <w:szCs w:val="20"/>
                    </w:rPr>
                    <w:t>/m</w:t>
                  </w:r>
                  <w:r>
                    <w:rPr>
                      <w:rFonts w:hint="default" w:ascii="Times New Roman" w:hAnsi="Times New Roman" w:eastAsia="仿宋" w:cs="Times New Roman"/>
                      <w:color w:val="auto"/>
                      <w:spacing w:val="5"/>
                      <w:position w:val="6"/>
                      <w:sz w:val="13"/>
                      <w:szCs w:val="13"/>
                    </w:rPr>
                    <w:t>3</w:t>
                  </w:r>
                </w:p>
              </w:tc>
              <w:tc>
                <w:tcPr>
                  <w:tcW w:w="866"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color w:val="auto"/>
                      <w:sz w:val="20"/>
                      <w:szCs w:val="20"/>
                    </w:rPr>
                  </w:pPr>
                  <w:r>
                    <w:rPr>
                      <w:rFonts w:hint="default" w:ascii="Times New Roman" w:hAnsi="Times New Roman" w:eastAsia="仿宋" w:cs="Times New Roman"/>
                      <w:color w:val="auto"/>
                      <w:spacing w:val="3"/>
                      <w:sz w:val="20"/>
                      <w:szCs w:val="20"/>
                    </w:rPr>
                    <w:t>6</w:t>
                  </w:r>
                  <w:r>
                    <w:rPr>
                      <w:rFonts w:hint="default" w:ascii="Times New Roman" w:hAnsi="Times New Roman" w:eastAsia="仿宋" w:cs="Times New Roman"/>
                      <w:color w:val="auto"/>
                      <w:spacing w:val="3"/>
                      <w:sz w:val="20"/>
                      <w:szCs w:val="20"/>
                      <w:lang w:eastAsia="zh-CN"/>
                    </w:rPr>
                    <w:t>37.5</w:t>
                  </w:r>
                  <w:r>
                    <w:rPr>
                      <w:rFonts w:hint="default" w:ascii="Times New Roman" w:hAnsi="Times New Roman" w:eastAsia="仿宋" w:cs="Times New Roman"/>
                      <w:color w:val="auto"/>
                      <w:spacing w:val="3"/>
                      <w:sz w:val="20"/>
                      <w:szCs w:val="20"/>
                    </w:rPr>
                    <w:t>0</w:t>
                  </w:r>
                </w:p>
              </w:tc>
              <w:tc>
                <w:tcPr>
                  <w:tcW w:w="675" w:type="pct"/>
                  <w:vAlign w:val="center"/>
                </w:tcPr>
                <w:p>
                  <w:pPr>
                    <w:pStyle w:val="85"/>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color w:val="auto"/>
                      <w:sz w:val="20"/>
                      <w:szCs w:val="20"/>
                    </w:rPr>
                  </w:pPr>
                  <w:r>
                    <w:rPr>
                      <w:rFonts w:hint="default" w:ascii="Times New Roman" w:hAnsi="Times New Roman" w:eastAsia="仿宋" w:cs="Times New Roman"/>
                      <w:color w:val="auto"/>
                      <w:spacing w:val="5"/>
                      <w:sz w:val="20"/>
                      <w:szCs w:val="20"/>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651"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color w:val="auto"/>
                      <w:sz w:val="13"/>
                      <w:szCs w:val="13"/>
                    </w:rPr>
                  </w:pPr>
                  <w:r>
                    <w:rPr>
                      <w:rFonts w:hint="default" w:ascii="Times New Roman" w:hAnsi="Times New Roman" w:eastAsia="仿宋" w:cs="Times New Roman"/>
                      <w:color w:val="auto"/>
                      <w:spacing w:val="1"/>
                      <w:sz w:val="20"/>
                      <w:szCs w:val="20"/>
                    </w:rPr>
                    <w:t>O</w:t>
                  </w:r>
                  <w:r>
                    <w:rPr>
                      <w:rFonts w:hint="default" w:ascii="Times New Roman" w:hAnsi="Times New Roman" w:eastAsia="仿宋" w:cs="Times New Roman"/>
                      <w:color w:val="auto"/>
                      <w:spacing w:val="1"/>
                      <w:position w:val="-1"/>
                      <w:sz w:val="13"/>
                      <w:szCs w:val="13"/>
                    </w:rPr>
                    <w:t>3</w:t>
                  </w:r>
                </w:p>
              </w:tc>
              <w:tc>
                <w:tcPr>
                  <w:tcW w:w="1182" w:type="pct"/>
                  <w:vAlign w:val="center"/>
                </w:tcPr>
                <w:p>
                  <w:pPr>
                    <w:pStyle w:val="85"/>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color w:val="auto"/>
                      <w:sz w:val="20"/>
                      <w:szCs w:val="20"/>
                    </w:rPr>
                  </w:pPr>
                  <w:r>
                    <w:rPr>
                      <w:rFonts w:hint="default" w:ascii="Times New Roman" w:hAnsi="Times New Roman" w:eastAsia="仿宋" w:cs="Times New Roman"/>
                      <w:color w:val="auto"/>
                      <w:sz w:val="20"/>
                      <w:szCs w:val="20"/>
                    </w:rPr>
                    <w:t>日最大8h滑动平均</w:t>
                  </w:r>
                  <w:r>
                    <w:rPr>
                      <w:rFonts w:hint="default" w:ascii="Times New Roman" w:hAnsi="Times New Roman" w:eastAsia="仿宋" w:cs="Times New Roman"/>
                      <w:color w:val="auto"/>
                      <w:spacing w:val="4"/>
                      <w:sz w:val="20"/>
                      <w:szCs w:val="20"/>
                    </w:rPr>
                    <w:t>值的第90百分位数</w:t>
                  </w:r>
                </w:p>
              </w:tc>
              <w:tc>
                <w:tcPr>
                  <w:tcW w:w="706"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color w:val="auto"/>
                      <w:sz w:val="20"/>
                      <w:szCs w:val="20"/>
                    </w:rPr>
                  </w:pPr>
                  <w:r>
                    <w:rPr>
                      <w:rFonts w:hint="default" w:ascii="Times New Roman" w:hAnsi="Times New Roman" w:eastAsia="仿宋" w:cs="Times New Roman"/>
                      <w:color w:val="auto"/>
                      <w:spacing w:val="-3"/>
                      <w:sz w:val="20"/>
                      <w:szCs w:val="20"/>
                    </w:rPr>
                    <w:t>160</w:t>
                  </w:r>
                </w:p>
              </w:tc>
              <w:tc>
                <w:tcPr>
                  <w:tcW w:w="916"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color w:val="auto"/>
                      <w:sz w:val="20"/>
                      <w:szCs w:val="20"/>
                    </w:rPr>
                  </w:pPr>
                  <w:r>
                    <w:rPr>
                      <w:rFonts w:hint="default" w:ascii="Times New Roman" w:hAnsi="Times New Roman" w:eastAsia="仿宋" w:cs="Times New Roman"/>
                      <w:color w:val="auto"/>
                      <w:spacing w:val="-3"/>
                      <w:sz w:val="20"/>
                      <w:szCs w:val="20"/>
                    </w:rPr>
                    <w:t>134</w:t>
                  </w:r>
                </w:p>
              </w:tc>
              <w:tc>
                <w:tcPr>
                  <w:tcW w:w="866"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color w:val="auto"/>
                      <w:sz w:val="20"/>
                      <w:szCs w:val="20"/>
                    </w:rPr>
                  </w:pPr>
                  <w:r>
                    <w:rPr>
                      <w:rFonts w:hint="default" w:ascii="Times New Roman" w:hAnsi="Times New Roman" w:eastAsia="仿宋" w:cs="Times New Roman"/>
                      <w:color w:val="auto"/>
                      <w:spacing w:val="2"/>
                      <w:sz w:val="20"/>
                      <w:szCs w:val="20"/>
                    </w:rPr>
                    <w:t>83.75</w:t>
                  </w:r>
                </w:p>
              </w:tc>
              <w:tc>
                <w:tcPr>
                  <w:tcW w:w="675" w:type="pct"/>
                  <w:vAlign w:val="center"/>
                </w:tcPr>
                <w:p>
                  <w:pPr>
                    <w:pStyle w:val="85"/>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color w:val="auto"/>
                      <w:sz w:val="20"/>
                      <w:szCs w:val="20"/>
                    </w:rPr>
                  </w:pPr>
                  <w:r>
                    <w:rPr>
                      <w:rFonts w:hint="default" w:ascii="Times New Roman" w:hAnsi="Times New Roman" w:eastAsia="仿宋" w:cs="Times New Roman"/>
                      <w:color w:val="auto"/>
                      <w:spacing w:val="5"/>
                      <w:sz w:val="20"/>
                      <w:szCs w:val="20"/>
                    </w:rPr>
                    <w:t>达标</w:t>
                  </w:r>
                </w:p>
              </w:tc>
            </w:tr>
          </w:tbl>
          <w:p>
            <w:pPr>
              <w:pStyle w:val="85"/>
              <w:spacing w:before="35" w:line="359" w:lineRule="auto"/>
              <w:ind w:left="0" w:leftChars="0" w:right="102" w:firstLine="480" w:firstLineChars="200"/>
              <w:jc w:val="both"/>
              <w:rPr>
                <w:rFonts w:hint="default" w:ascii="Times New Roman" w:hAnsi="Times New Roman" w:eastAsia="仿宋" w:cs="Times New Roman"/>
                <w:color w:val="auto"/>
                <w:spacing w:val="-1"/>
              </w:rPr>
            </w:pPr>
            <w:r>
              <w:rPr>
                <w:rFonts w:hint="default" w:ascii="Times New Roman" w:hAnsi="Times New Roman" w:eastAsia="仿宋" w:cs="Times New Roman"/>
                <w:color w:val="auto"/>
              </w:rPr>
              <w:t>由上表可知，本项目所在区域SO</w:t>
            </w:r>
            <w:r>
              <w:rPr>
                <w:rFonts w:hint="default" w:ascii="Times New Roman" w:hAnsi="Times New Roman" w:eastAsia="仿宋" w:cs="Times New Roman"/>
                <w:color w:val="auto"/>
                <w:position w:val="-1"/>
                <w:sz w:val="15"/>
                <w:szCs w:val="15"/>
              </w:rPr>
              <w:t>2</w:t>
            </w:r>
            <w:r>
              <w:rPr>
                <w:rFonts w:hint="default" w:ascii="Times New Roman" w:hAnsi="Times New Roman" w:eastAsia="仿宋" w:cs="Times New Roman"/>
                <w:color w:val="auto"/>
              </w:rPr>
              <w:t>、NO</w:t>
            </w:r>
            <w:r>
              <w:rPr>
                <w:rFonts w:hint="default" w:ascii="Times New Roman" w:hAnsi="Times New Roman" w:eastAsia="仿宋" w:cs="Times New Roman"/>
                <w:color w:val="auto"/>
                <w:position w:val="-1"/>
                <w:sz w:val="15"/>
                <w:szCs w:val="15"/>
              </w:rPr>
              <w:t>2</w:t>
            </w:r>
            <w:r>
              <w:rPr>
                <w:rFonts w:hint="default" w:ascii="Times New Roman" w:hAnsi="Times New Roman" w:eastAsia="仿宋" w:cs="Times New Roman"/>
                <w:color w:val="auto"/>
              </w:rPr>
              <w:t>、PM</w:t>
            </w:r>
            <w:r>
              <w:rPr>
                <w:rFonts w:hint="default" w:ascii="Times New Roman" w:hAnsi="Times New Roman" w:eastAsia="仿宋" w:cs="Times New Roman"/>
                <w:color w:val="auto"/>
                <w:position w:val="-1"/>
                <w:sz w:val="15"/>
                <w:szCs w:val="15"/>
              </w:rPr>
              <w:t>10</w:t>
            </w:r>
            <w:r>
              <w:rPr>
                <w:rFonts w:hint="default" w:ascii="Times New Roman" w:hAnsi="Times New Roman" w:eastAsia="仿宋" w:cs="Times New Roman"/>
                <w:color w:val="auto"/>
              </w:rPr>
              <w:t>、PM</w:t>
            </w:r>
            <w:r>
              <w:rPr>
                <w:rFonts w:hint="default" w:ascii="Times New Roman" w:hAnsi="Times New Roman" w:eastAsia="仿宋" w:cs="Times New Roman"/>
                <w:color w:val="auto"/>
                <w:position w:val="-1"/>
                <w:sz w:val="15"/>
                <w:szCs w:val="15"/>
              </w:rPr>
              <w:t>2.5</w:t>
            </w:r>
            <w:r>
              <w:rPr>
                <w:rFonts w:hint="default" w:ascii="Times New Roman" w:hAnsi="Times New Roman" w:eastAsia="仿宋" w:cs="Times New Roman"/>
                <w:color w:val="auto"/>
              </w:rPr>
              <w:t>年均浓度分别为</w:t>
            </w:r>
            <w:r>
              <w:rPr>
                <w:rFonts w:hint="default" w:ascii="Times New Roman" w:hAnsi="Times New Roman" w:eastAsia="仿宋" w:cs="Times New Roman"/>
                <w:color w:val="auto"/>
                <w:spacing w:val="6"/>
              </w:rPr>
              <w:t>7</w:t>
            </w:r>
            <w:r>
              <w:rPr>
                <w:rFonts w:hint="default" w:ascii="Times New Roman" w:hAnsi="Times New Roman" w:eastAsia="仿宋" w:cs="Times New Roman"/>
                <w:color w:val="auto"/>
              </w:rPr>
              <w:t>ug</w:t>
            </w:r>
            <w:r>
              <w:rPr>
                <w:rFonts w:hint="default" w:ascii="Times New Roman" w:hAnsi="Times New Roman" w:eastAsia="仿宋" w:cs="Times New Roman"/>
                <w:color w:val="auto"/>
                <w:spacing w:val="6"/>
              </w:rPr>
              <w:t>/m</w:t>
            </w:r>
            <w:r>
              <w:rPr>
                <w:rFonts w:hint="default" w:ascii="Times New Roman" w:hAnsi="Times New Roman" w:eastAsia="仿宋" w:cs="Times New Roman"/>
                <w:color w:val="auto"/>
                <w:spacing w:val="6"/>
                <w:position w:val="7"/>
                <w:sz w:val="15"/>
                <w:szCs w:val="15"/>
              </w:rPr>
              <w:t>3</w:t>
            </w:r>
            <w:r>
              <w:rPr>
                <w:rFonts w:hint="default" w:ascii="Times New Roman" w:hAnsi="Times New Roman" w:eastAsia="仿宋" w:cs="Times New Roman"/>
                <w:color w:val="auto"/>
                <w:spacing w:val="6"/>
              </w:rPr>
              <w:t>、29</w:t>
            </w:r>
            <w:r>
              <w:rPr>
                <w:rFonts w:hint="default" w:ascii="Times New Roman" w:hAnsi="Times New Roman" w:eastAsia="仿宋" w:cs="Times New Roman"/>
                <w:color w:val="auto"/>
              </w:rPr>
              <w:t>ug</w:t>
            </w:r>
            <w:r>
              <w:rPr>
                <w:rFonts w:hint="default" w:ascii="Times New Roman" w:hAnsi="Times New Roman" w:eastAsia="仿宋" w:cs="Times New Roman"/>
                <w:color w:val="auto"/>
                <w:spacing w:val="6"/>
              </w:rPr>
              <w:t>/m</w:t>
            </w:r>
            <w:r>
              <w:rPr>
                <w:rFonts w:hint="default" w:ascii="Times New Roman" w:hAnsi="Times New Roman" w:eastAsia="仿宋" w:cs="Times New Roman"/>
                <w:color w:val="auto"/>
                <w:spacing w:val="6"/>
                <w:position w:val="7"/>
                <w:sz w:val="15"/>
                <w:szCs w:val="15"/>
              </w:rPr>
              <w:t>3</w:t>
            </w:r>
            <w:r>
              <w:rPr>
                <w:rFonts w:hint="default" w:ascii="Times New Roman" w:hAnsi="Times New Roman" w:eastAsia="仿宋" w:cs="Times New Roman"/>
                <w:color w:val="auto"/>
                <w:spacing w:val="6"/>
              </w:rPr>
              <w:t>、101</w:t>
            </w:r>
            <w:r>
              <w:rPr>
                <w:rFonts w:hint="default" w:ascii="Times New Roman" w:hAnsi="Times New Roman" w:eastAsia="仿宋" w:cs="Times New Roman"/>
                <w:color w:val="auto"/>
              </w:rPr>
              <w:t>ug</w:t>
            </w:r>
            <w:r>
              <w:rPr>
                <w:rFonts w:hint="default" w:ascii="Times New Roman" w:hAnsi="Times New Roman" w:eastAsia="仿宋" w:cs="Times New Roman"/>
                <w:color w:val="auto"/>
                <w:spacing w:val="6"/>
              </w:rPr>
              <w:t>/m</w:t>
            </w:r>
            <w:r>
              <w:rPr>
                <w:rFonts w:hint="default" w:ascii="Times New Roman" w:hAnsi="Times New Roman" w:eastAsia="仿宋" w:cs="Times New Roman"/>
                <w:color w:val="auto"/>
                <w:spacing w:val="6"/>
                <w:position w:val="7"/>
                <w:sz w:val="15"/>
                <w:szCs w:val="15"/>
              </w:rPr>
              <w:t>3</w:t>
            </w:r>
            <w:r>
              <w:rPr>
                <w:rFonts w:hint="default" w:ascii="Times New Roman" w:hAnsi="Times New Roman" w:eastAsia="仿宋" w:cs="Times New Roman"/>
                <w:color w:val="auto"/>
                <w:spacing w:val="6"/>
              </w:rPr>
              <w:t>、41</w:t>
            </w:r>
            <w:r>
              <w:rPr>
                <w:rFonts w:hint="default" w:ascii="Times New Roman" w:hAnsi="Times New Roman" w:eastAsia="仿宋" w:cs="Times New Roman"/>
                <w:color w:val="auto"/>
              </w:rPr>
              <w:t>ug</w:t>
            </w:r>
            <w:r>
              <w:rPr>
                <w:rFonts w:hint="default" w:ascii="Times New Roman" w:hAnsi="Times New Roman" w:eastAsia="仿宋" w:cs="Times New Roman"/>
                <w:color w:val="auto"/>
                <w:spacing w:val="6"/>
              </w:rPr>
              <w:t>/m</w:t>
            </w:r>
            <w:r>
              <w:rPr>
                <w:rFonts w:hint="default" w:ascii="Times New Roman" w:hAnsi="Times New Roman" w:eastAsia="仿宋" w:cs="Times New Roman"/>
                <w:color w:val="auto"/>
                <w:spacing w:val="6"/>
                <w:position w:val="7"/>
                <w:sz w:val="15"/>
                <w:szCs w:val="15"/>
              </w:rPr>
              <w:t>3</w:t>
            </w:r>
            <w:r>
              <w:rPr>
                <w:rFonts w:hint="default" w:ascii="Times New Roman" w:hAnsi="Times New Roman" w:eastAsia="仿宋" w:cs="Times New Roman"/>
                <w:color w:val="auto"/>
                <w:spacing w:val="6"/>
              </w:rPr>
              <w:t>；</w:t>
            </w:r>
            <w:r>
              <w:rPr>
                <w:rFonts w:hint="default" w:ascii="Times New Roman" w:hAnsi="Times New Roman" w:eastAsia="仿宋" w:cs="Times New Roman"/>
                <w:color w:val="auto"/>
              </w:rPr>
              <w:t>CO</w:t>
            </w:r>
            <w:r>
              <w:rPr>
                <w:rFonts w:hint="default" w:ascii="Times New Roman" w:hAnsi="Times New Roman" w:eastAsia="仿宋" w:cs="Times New Roman"/>
                <w:color w:val="auto"/>
                <w:spacing w:val="6"/>
              </w:rPr>
              <w:t>24小时平</w:t>
            </w:r>
            <w:r>
              <w:rPr>
                <w:rFonts w:hint="default" w:ascii="Times New Roman" w:hAnsi="Times New Roman" w:eastAsia="仿宋" w:cs="Times New Roman"/>
                <w:color w:val="auto"/>
                <w:spacing w:val="5"/>
              </w:rPr>
              <w:t>均第95百分位数为</w:t>
            </w:r>
            <w:r>
              <w:rPr>
                <w:rFonts w:hint="default" w:ascii="Times New Roman" w:hAnsi="Times New Roman" w:eastAsia="仿宋" w:cs="Times New Roman"/>
                <w:color w:val="auto"/>
                <w:spacing w:val="-3"/>
              </w:rPr>
              <w:t>2.7mg/m</w:t>
            </w:r>
            <w:r>
              <w:rPr>
                <w:rFonts w:hint="default" w:ascii="Times New Roman" w:hAnsi="Times New Roman" w:eastAsia="仿宋" w:cs="Times New Roman"/>
                <w:color w:val="auto"/>
                <w:spacing w:val="-3"/>
                <w:position w:val="8"/>
                <w:sz w:val="15"/>
                <w:szCs w:val="15"/>
              </w:rPr>
              <w:t>3</w:t>
            </w:r>
            <w:r>
              <w:rPr>
                <w:rFonts w:hint="default" w:ascii="Times New Roman" w:hAnsi="Times New Roman" w:eastAsia="仿宋" w:cs="Times New Roman"/>
                <w:color w:val="auto"/>
                <w:spacing w:val="-3"/>
              </w:rPr>
              <w:t>，O</w:t>
            </w:r>
            <w:r>
              <w:rPr>
                <w:rFonts w:hint="default" w:ascii="Times New Roman" w:hAnsi="Times New Roman" w:eastAsia="仿宋" w:cs="Times New Roman"/>
                <w:color w:val="auto"/>
                <w:spacing w:val="-3"/>
                <w:position w:val="-1"/>
                <w:sz w:val="15"/>
                <w:szCs w:val="15"/>
              </w:rPr>
              <w:t>3</w:t>
            </w:r>
            <w:r>
              <w:rPr>
                <w:rFonts w:hint="default" w:ascii="Times New Roman" w:hAnsi="Times New Roman" w:eastAsia="仿宋" w:cs="Times New Roman"/>
                <w:color w:val="auto"/>
                <w:spacing w:val="-3"/>
              </w:rPr>
              <w:t>日最大8小时平均第90百分位数为134ug/m</w:t>
            </w:r>
            <w:r>
              <w:rPr>
                <w:rFonts w:hint="default" w:ascii="Times New Roman" w:hAnsi="Times New Roman" w:eastAsia="仿宋" w:cs="Times New Roman"/>
                <w:color w:val="auto"/>
                <w:spacing w:val="-3"/>
                <w:position w:val="8"/>
                <w:sz w:val="15"/>
                <w:szCs w:val="15"/>
              </w:rPr>
              <w:t>3</w:t>
            </w:r>
            <w:r>
              <w:rPr>
                <w:rFonts w:hint="default" w:ascii="Times New Roman" w:hAnsi="Times New Roman" w:eastAsia="仿宋" w:cs="Times New Roman"/>
                <w:color w:val="auto"/>
                <w:spacing w:val="-3"/>
              </w:rPr>
              <w:t>；超过《环境空气质</w:t>
            </w:r>
            <w:r>
              <w:rPr>
                <w:rFonts w:hint="default" w:ascii="Times New Roman" w:hAnsi="Times New Roman" w:eastAsia="仿宋" w:cs="Times New Roman"/>
                <w:color w:val="auto"/>
              </w:rPr>
              <w:t>量标准》（GB3095-2012）中二级标</w:t>
            </w:r>
            <w:r>
              <w:rPr>
                <w:rFonts w:hint="default" w:ascii="Times New Roman" w:hAnsi="Times New Roman" w:eastAsia="仿宋" w:cs="Times New Roman"/>
                <w:color w:val="auto"/>
                <w:spacing w:val="-1"/>
              </w:rPr>
              <w:t>准限值的污染物为PM</w:t>
            </w:r>
            <w:r>
              <w:rPr>
                <w:rFonts w:hint="default" w:ascii="Times New Roman" w:hAnsi="Times New Roman" w:eastAsia="仿宋" w:cs="Times New Roman"/>
                <w:color w:val="auto"/>
                <w:spacing w:val="-1"/>
                <w:position w:val="-1"/>
                <w:sz w:val="15"/>
                <w:szCs w:val="15"/>
              </w:rPr>
              <w:t>10</w:t>
            </w:r>
            <w:r>
              <w:rPr>
                <w:rFonts w:hint="default" w:ascii="Times New Roman" w:hAnsi="Times New Roman" w:eastAsia="仿宋" w:cs="Times New Roman"/>
                <w:color w:val="auto"/>
                <w:spacing w:val="-1"/>
              </w:rPr>
              <w:t>、PM</w:t>
            </w:r>
            <w:r>
              <w:rPr>
                <w:rFonts w:hint="default" w:ascii="Times New Roman" w:hAnsi="Times New Roman" w:eastAsia="仿宋" w:cs="Times New Roman"/>
                <w:color w:val="auto"/>
                <w:spacing w:val="-1"/>
                <w:position w:val="-1"/>
                <w:sz w:val="15"/>
                <w:szCs w:val="15"/>
              </w:rPr>
              <w:t>2.5</w:t>
            </w:r>
            <w:r>
              <w:rPr>
                <w:rFonts w:hint="default" w:ascii="Times New Roman" w:hAnsi="Times New Roman" w:eastAsia="仿宋" w:cs="Times New Roman"/>
                <w:color w:val="auto"/>
                <w:spacing w:val="-1"/>
              </w:rPr>
              <w:t>。因此本项目所在区域为非达标区域。</w:t>
            </w:r>
          </w:p>
          <w:p>
            <w:pPr>
              <w:keepNext/>
              <w:keepLines/>
              <w:numPr>
                <w:ilvl w:val="0"/>
                <w:numId w:val="0"/>
              </w:numPr>
              <w:suppressLineNumbers w:val="0"/>
              <w:spacing w:before="0" w:beforeAutospacing="0" w:after="0" w:afterAutospacing="0" w:line="360" w:lineRule="auto"/>
              <w:ind w:left="0" w:right="0" w:rightChars="0" w:firstLine="482" w:firstLineChars="200"/>
              <w:outlineLvl w:val="2"/>
              <w:rPr>
                <w:rFonts w:hint="default" w:ascii="Times New Roman" w:hAnsi="Times New Roman" w:eastAsia="仿宋" w:cs="Times New Roman"/>
                <w:b/>
                <w:bCs/>
                <w:color w:val="auto"/>
                <w:kern w:val="2"/>
                <w:sz w:val="24"/>
                <w:szCs w:val="24"/>
                <w:lang w:val="en-US" w:eastAsia="en-US" w:bidi="ar-SA"/>
              </w:rPr>
            </w:pPr>
            <w:r>
              <w:rPr>
                <w:rFonts w:hint="default" w:ascii="Times New Roman" w:hAnsi="Times New Roman" w:eastAsia="仿宋" w:cs="Times New Roman"/>
                <w:b/>
                <w:bCs/>
                <w:color w:val="auto"/>
                <w:kern w:val="2"/>
                <w:sz w:val="24"/>
                <w:szCs w:val="24"/>
                <w:lang w:val="en-US" w:eastAsia="zh-CN" w:bidi="ar-SA"/>
              </w:rPr>
              <w:t>2.2其他污染物环境质量现状</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outlineLvl w:val="9"/>
              <w:rPr>
                <w:rFonts w:hint="default" w:ascii="Times New Roman" w:hAnsi="Times New Roman" w:eastAsia="仿宋" w:cs="Times New Roman"/>
                <w:color w:val="auto"/>
                <w:kern w:val="2"/>
                <w:sz w:val="24"/>
                <w:szCs w:val="24"/>
                <w:lang w:val="en-US" w:eastAsia="zh-CN" w:bidi="ar-SA"/>
              </w:rPr>
            </w:pPr>
            <w:r>
              <w:rPr>
                <w:rFonts w:hint="default" w:ascii="Times New Roman" w:hAnsi="Times New Roman" w:eastAsia="仿宋" w:cs="Times New Roman"/>
                <w:color w:val="auto"/>
                <w:kern w:val="2"/>
                <w:sz w:val="24"/>
                <w:szCs w:val="24"/>
                <w:lang w:val="en-US" w:eastAsia="zh-CN" w:bidi="ar-SA"/>
              </w:rPr>
              <w:t>为了解项目所在地区环境空气中特征因子现状，本次委托新疆国科检测有限公司对项目区进行了大气监测</w:t>
            </w:r>
            <w:r>
              <w:rPr>
                <w:rFonts w:hint="default" w:ascii="Times New Roman" w:hAnsi="Times New Roman" w:eastAsia="仿宋" w:cs="Times New Roman"/>
                <w:color w:val="auto"/>
                <w:kern w:val="2"/>
                <w:sz w:val="24"/>
                <w:szCs w:val="24"/>
                <w:highlight w:val="none"/>
                <w:lang w:val="en-US" w:eastAsia="zh-CN" w:bidi="ar-SA"/>
              </w:rPr>
              <w:t>，监测时间为2024年4月12-15日，监测点位于项目区西侧约30m处，</w:t>
            </w:r>
            <w:r>
              <w:rPr>
                <w:rFonts w:hint="default" w:ascii="Times New Roman" w:hAnsi="Times New Roman" w:eastAsia="仿宋" w:cs="Times New Roman"/>
                <w:color w:val="auto"/>
                <w:kern w:val="2"/>
                <w:sz w:val="24"/>
                <w:szCs w:val="24"/>
                <w:lang w:val="en-US" w:eastAsia="zh-CN" w:bidi="ar-SA"/>
              </w:rPr>
              <w:t>监测统计结果见下表。</w:t>
            </w:r>
          </w:p>
          <w:p>
            <w:pPr>
              <w:keepNext w:val="0"/>
              <w:keepLines w:val="0"/>
              <w:widowControl w:val="0"/>
              <w:suppressLineNumbers w:val="0"/>
              <w:autoSpaceDE w:val="0"/>
              <w:autoSpaceDN w:val="0"/>
              <w:spacing w:before="0" w:beforeAutospacing="0" w:after="0" w:afterAutospacing="0" w:line="240" w:lineRule="auto"/>
              <w:ind w:left="0" w:right="0" w:firstLine="0" w:firstLineChars="0"/>
              <w:jc w:val="center"/>
              <w:rPr>
                <w:rFonts w:hint="default" w:ascii="Times New Roman" w:hAnsi="Times New Roman" w:eastAsia="仿宋" w:cs="Times New Roman"/>
                <w:b/>
                <w:color w:val="auto"/>
                <w:kern w:val="2"/>
                <w:sz w:val="21"/>
                <w:szCs w:val="21"/>
                <w:lang w:val="en-US" w:eastAsia="zh-CN" w:bidi="ar-SA"/>
              </w:rPr>
            </w:pPr>
            <w:r>
              <w:rPr>
                <w:rFonts w:hint="default" w:ascii="Times New Roman" w:hAnsi="Times New Roman" w:eastAsia="仿宋" w:cs="Times New Roman"/>
                <w:b/>
                <w:color w:val="auto"/>
                <w:kern w:val="2"/>
                <w:sz w:val="21"/>
                <w:szCs w:val="21"/>
                <w:lang w:val="en-US" w:eastAsia="zh-CN" w:bidi="ar-SA"/>
              </w:rPr>
              <w:t>表3-5环境空气监测数据</w:t>
            </w:r>
          </w:p>
          <w:tbl>
            <w:tblPr>
              <w:tblStyle w:val="27"/>
              <w:tblW w:w="4998"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2"/>
              <w:gridCol w:w="2664"/>
              <w:gridCol w:w="1467"/>
              <w:gridCol w:w="1023"/>
              <w:gridCol w:w="15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853"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仿宋" w:cs="Times New Roman"/>
                      <w:b w:val="0"/>
                      <w:color w:val="auto"/>
                      <w:kern w:val="0"/>
                      <w:sz w:val="21"/>
                      <w:szCs w:val="21"/>
                      <w:lang w:val="en-US" w:eastAsia="zh-CN" w:bidi="ar-SA"/>
                    </w:rPr>
                  </w:pPr>
                  <w:r>
                    <w:rPr>
                      <w:rFonts w:hint="default" w:ascii="Times New Roman" w:hAnsi="Times New Roman" w:eastAsia="仿宋" w:cs="Times New Roman"/>
                      <w:b w:val="0"/>
                      <w:color w:val="auto"/>
                      <w:kern w:val="0"/>
                      <w:sz w:val="21"/>
                      <w:szCs w:val="21"/>
                      <w:lang w:val="zh-TW" w:eastAsia="zh-TW" w:bidi="ar-SA"/>
                    </w:rPr>
                    <w:t>采样点位</w:t>
                  </w:r>
                </w:p>
              </w:tc>
              <w:tc>
                <w:tcPr>
                  <w:tcW w:w="1644"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仿宋" w:cs="Times New Roman"/>
                      <w:b w:val="0"/>
                      <w:color w:val="auto"/>
                      <w:kern w:val="0"/>
                      <w:sz w:val="21"/>
                      <w:szCs w:val="21"/>
                      <w:lang w:val="en-US" w:eastAsia="zh-CN" w:bidi="ar-SA"/>
                    </w:rPr>
                  </w:pPr>
                  <w:r>
                    <w:rPr>
                      <w:rFonts w:hint="default" w:ascii="Times New Roman" w:hAnsi="Times New Roman" w:eastAsia="仿宋" w:cs="Times New Roman"/>
                      <w:b w:val="0"/>
                      <w:color w:val="auto"/>
                      <w:kern w:val="0"/>
                      <w:sz w:val="21"/>
                      <w:szCs w:val="21"/>
                      <w:lang w:val="zh-TW" w:eastAsia="zh-TW" w:bidi="ar-SA"/>
                    </w:rPr>
                    <w:t>采样日期</w:t>
                  </w:r>
                </w:p>
              </w:tc>
              <w:tc>
                <w:tcPr>
                  <w:tcW w:w="905"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仿宋" w:cs="Times New Roman"/>
                      <w:b w:val="0"/>
                      <w:color w:val="auto"/>
                      <w:kern w:val="0"/>
                      <w:sz w:val="21"/>
                      <w:szCs w:val="21"/>
                      <w:lang w:val="en-US" w:eastAsia="zh-CN" w:bidi="ar-SA"/>
                    </w:rPr>
                  </w:pPr>
                  <w:r>
                    <w:rPr>
                      <w:rFonts w:hint="default" w:ascii="Times New Roman" w:hAnsi="Times New Roman" w:eastAsia="仿宋" w:cs="Times New Roman"/>
                      <w:b w:val="0"/>
                      <w:color w:val="auto"/>
                      <w:kern w:val="0"/>
                      <w:sz w:val="21"/>
                      <w:szCs w:val="21"/>
                      <w:lang w:val="zh-TW" w:eastAsia="zh-TW" w:bidi="ar-SA"/>
                    </w:rPr>
                    <w:t>检测项目</w:t>
                  </w:r>
                </w:p>
              </w:tc>
              <w:tc>
                <w:tcPr>
                  <w:tcW w:w="631"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仿宋" w:cs="Times New Roman"/>
                      <w:b w:val="0"/>
                      <w:color w:val="auto"/>
                      <w:kern w:val="0"/>
                      <w:sz w:val="21"/>
                      <w:szCs w:val="21"/>
                      <w:lang w:val="en-US" w:eastAsia="zh-CN" w:bidi="ar-SA"/>
                    </w:rPr>
                  </w:pPr>
                  <w:r>
                    <w:rPr>
                      <w:rFonts w:hint="default" w:ascii="Times New Roman" w:hAnsi="Times New Roman" w:eastAsia="仿宋" w:cs="Times New Roman"/>
                      <w:b w:val="0"/>
                      <w:color w:val="auto"/>
                      <w:kern w:val="0"/>
                      <w:sz w:val="21"/>
                      <w:szCs w:val="21"/>
                      <w:lang w:val="zh-TW" w:eastAsia="zh-TW" w:bidi="ar-SA"/>
                    </w:rPr>
                    <w:t>单位</w:t>
                  </w:r>
                </w:p>
              </w:tc>
              <w:tc>
                <w:tcPr>
                  <w:tcW w:w="965"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仿宋" w:cs="Times New Roman"/>
                      <w:b w:val="0"/>
                      <w:color w:val="auto"/>
                      <w:kern w:val="0"/>
                      <w:sz w:val="21"/>
                      <w:szCs w:val="21"/>
                      <w:lang w:val="en-US" w:eastAsia="zh-CN" w:bidi="ar-SA"/>
                    </w:rPr>
                  </w:pPr>
                  <w:r>
                    <w:rPr>
                      <w:rFonts w:hint="default" w:ascii="Times New Roman" w:hAnsi="Times New Roman" w:eastAsia="仿宋" w:cs="Times New Roman"/>
                      <w:b w:val="0"/>
                      <w:color w:val="auto"/>
                      <w:kern w:val="0"/>
                      <w:sz w:val="21"/>
                      <w:szCs w:val="21"/>
                      <w:lang w:val="zh-TW" w:eastAsia="zh-TW" w:bidi="ar-SA"/>
                    </w:rPr>
                    <w:t>检测结果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trPr>
              <w:tc>
                <w:tcPr>
                  <w:tcW w:w="853" w:type="pct"/>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仿宋" w:cs="Times New Roman"/>
                      <w:b w:val="0"/>
                      <w:color w:val="auto"/>
                      <w:kern w:val="0"/>
                      <w:sz w:val="21"/>
                      <w:szCs w:val="21"/>
                      <w:highlight w:val="none"/>
                      <w:lang w:val="en-US" w:eastAsia="zh-CN" w:bidi="ar-SA"/>
                    </w:rPr>
                  </w:pPr>
                  <w:r>
                    <w:rPr>
                      <w:rFonts w:hint="default" w:ascii="Times New Roman" w:hAnsi="Times New Roman" w:eastAsia="仿宋" w:cs="Times New Roman"/>
                      <w:b w:val="0"/>
                      <w:color w:val="auto"/>
                      <w:kern w:val="0"/>
                      <w:sz w:val="21"/>
                      <w:szCs w:val="21"/>
                      <w:highlight w:val="none"/>
                      <w:lang w:val="en-US" w:eastAsia="zh-CN" w:bidi="ar-SA"/>
                    </w:rPr>
                    <w:t>下</w:t>
                  </w:r>
                  <w:r>
                    <w:rPr>
                      <w:rFonts w:hint="default" w:ascii="Times New Roman" w:hAnsi="Times New Roman" w:eastAsia="仿宋" w:cs="Times New Roman"/>
                      <w:b w:val="0"/>
                      <w:color w:val="auto"/>
                      <w:kern w:val="0"/>
                      <w:sz w:val="21"/>
                      <w:szCs w:val="21"/>
                      <w:highlight w:val="none"/>
                      <w:lang w:val="zh-TW" w:eastAsia="zh-TW" w:bidi="ar-SA"/>
                    </w:rPr>
                    <w:t>风向</w:t>
                  </w:r>
                  <w:r>
                    <w:rPr>
                      <w:rFonts w:hint="default" w:ascii="Times New Roman" w:hAnsi="Times New Roman" w:eastAsia="仿宋" w:cs="Times New Roman"/>
                      <w:b w:val="0"/>
                      <w:color w:val="auto"/>
                      <w:kern w:val="0"/>
                      <w:sz w:val="21"/>
                      <w:szCs w:val="21"/>
                      <w:highlight w:val="none"/>
                      <w:lang w:val="en-US" w:eastAsia="zh-CN" w:bidi="ar-SA"/>
                    </w:rPr>
                    <w:t>1#</w:t>
                  </w:r>
                </w:p>
              </w:tc>
              <w:tc>
                <w:tcPr>
                  <w:tcW w:w="1644"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仿宋" w:cs="Times New Roman"/>
                      <w:b w:val="0"/>
                      <w:color w:val="auto"/>
                      <w:kern w:val="0"/>
                      <w:sz w:val="21"/>
                      <w:szCs w:val="21"/>
                      <w:highlight w:val="none"/>
                      <w:lang w:val="en-US" w:eastAsia="zh-CN" w:bidi="ar-SA"/>
                    </w:rPr>
                  </w:pPr>
                  <w:r>
                    <w:rPr>
                      <w:rFonts w:hint="default" w:ascii="Times New Roman" w:hAnsi="Times New Roman" w:eastAsia="仿宋" w:cs="Times New Roman"/>
                      <w:b w:val="0"/>
                      <w:color w:val="auto"/>
                      <w:kern w:val="0"/>
                      <w:sz w:val="21"/>
                      <w:szCs w:val="21"/>
                      <w:highlight w:val="none"/>
                      <w:lang w:val="en-US" w:eastAsia="en-US" w:bidi="ar-SA"/>
                    </w:rPr>
                    <w:t>2024.0</w:t>
                  </w:r>
                  <w:r>
                    <w:rPr>
                      <w:rFonts w:hint="default" w:ascii="Times New Roman" w:hAnsi="Times New Roman" w:eastAsia="仿宋" w:cs="Times New Roman"/>
                      <w:b w:val="0"/>
                      <w:color w:val="auto"/>
                      <w:kern w:val="0"/>
                      <w:sz w:val="21"/>
                      <w:szCs w:val="21"/>
                      <w:highlight w:val="none"/>
                      <w:lang w:val="en-US" w:eastAsia="zh-CN" w:bidi="ar-SA"/>
                    </w:rPr>
                    <w:t>4</w:t>
                  </w:r>
                  <w:r>
                    <w:rPr>
                      <w:rFonts w:hint="default" w:ascii="Times New Roman" w:hAnsi="Times New Roman" w:eastAsia="仿宋" w:cs="Times New Roman"/>
                      <w:b w:val="0"/>
                      <w:color w:val="auto"/>
                      <w:kern w:val="0"/>
                      <w:sz w:val="21"/>
                      <w:szCs w:val="21"/>
                      <w:highlight w:val="none"/>
                      <w:lang w:val="en-US" w:eastAsia="en-US" w:bidi="ar-SA"/>
                    </w:rPr>
                    <w:t>.1</w:t>
                  </w:r>
                  <w:r>
                    <w:rPr>
                      <w:rFonts w:hint="default" w:ascii="Times New Roman" w:hAnsi="Times New Roman" w:eastAsia="仿宋" w:cs="Times New Roman"/>
                      <w:b w:val="0"/>
                      <w:color w:val="auto"/>
                      <w:kern w:val="0"/>
                      <w:sz w:val="21"/>
                      <w:szCs w:val="21"/>
                      <w:highlight w:val="none"/>
                      <w:lang w:val="en-US" w:eastAsia="zh-CN" w:bidi="ar-SA"/>
                    </w:rPr>
                    <w:t>2</w:t>
                  </w:r>
                  <w:r>
                    <w:rPr>
                      <w:rFonts w:hint="default" w:ascii="Times New Roman" w:hAnsi="Times New Roman" w:eastAsia="仿宋" w:cs="Times New Roman"/>
                      <w:b w:val="0"/>
                      <w:color w:val="auto"/>
                      <w:kern w:val="0"/>
                      <w:sz w:val="21"/>
                      <w:szCs w:val="21"/>
                      <w:highlight w:val="none"/>
                      <w:lang w:val="en-US" w:eastAsia="en-US" w:bidi="ar-SA"/>
                    </w:rPr>
                    <w:t>-2024.0</w:t>
                  </w:r>
                  <w:r>
                    <w:rPr>
                      <w:rFonts w:hint="default" w:ascii="Times New Roman" w:hAnsi="Times New Roman" w:eastAsia="仿宋" w:cs="Times New Roman"/>
                      <w:b w:val="0"/>
                      <w:color w:val="auto"/>
                      <w:kern w:val="0"/>
                      <w:sz w:val="21"/>
                      <w:szCs w:val="21"/>
                      <w:highlight w:val="none"/>
                      <w:lang w:val="en-US" w:eastAsia="zh-CN" w:bidi="ar-SA"/>
                    </w:rPr>
                    <w:t>4</w:t>
                  </w:r>
                  <w:r>
                    <w:rPr>
                      <w:rFonts w:hint="default" w:ascii="Times New Roman" w:hAnsi="Times New Roman" w:eastAsia="仿宋" w:cs="Times New Roman"/>
                      <w:b w:val="0"/>
                      <w:color w:val="auto"/>
                      <w:kern w:val="0"/>
                      <w:sz w:val="21"/>
                      <w:szCs w:val="21"/>
                      <w:highlight w:val="none"/>
                      <w:lang w:val="en-US" w:eastAsia="en-US" w:bidi="ar-SA"/>
                    </w:rPr>
                    <w:t>.1</w:t>
                  </w:r>
                  <w:r>
                    <w:rPr>
                      <w:rFonts w:hint="default" w:ascii="Times New Roman" w:hAnsi="Times New Roman" w:eastAsia="仿宋" w:cs="Times New Roman"/>
                      <w:b w:val="0"/>
                      <w:color w:val="auto"/>
                      <w:kern w:val="0"/>
                      <w:sz w:val="21"/>
                      <w:szCs w:val="21"/>
                      <w:highlight w:val="none"/>
                      <w:lang w:val="en-US" w:eastAsia="zh-CN" w:bidi="ar-SA"/>
                    </w:rPr>
                    <w:t>3</w:t>
                  </w:r>
                </w:p>
              </w:tc>
              <w:tc>
                <w:tcPr>
                  <w:tcW w:w="905" w:type="pct"/>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仿宋" w:cs="Times New Roman"/>
                      <w:b w:val="0"/>
                      <w:color w:val="auto"/>
                      <w:kern w:val="0"/>
                      <w:sz w:val="21"/>
                      <w:szCs w:val="21"/>
                      <w:highlight w:val="none"/>
                      <w:lang w:val="en-US" w:eastAsia="zh-CN" w:bidi="ar-SA"/>
                    </w:rPr>
                  </w:pPr>
                  <w:r>
                    <w:rPr>
                      <w:rFonts w:hint="default" w:ascii="Times New Roman" w:hAnsi="Times New Roman" w:eastAsia="仿宋" w:cs="Times New Roman"/>
                      <w:b w:val="0"/>
                      <w:color w:val="auto"/>
                      <w:kern w:val="0"/>
                      <w:sz w:val="21"/>
                      <w:szCs w:val="21"/>
                      <w:highlight w:val="none"/>
                      <w:lang w:val="en-US" w:eastAsia="zh-CN" w:bidi="ar-SA"/>
                    </w:rPr>
                    <w:t>TSP</w:t>
                  </w:r>
                </w:p>
              </w:tc>
              <w:tc>
                <w:tcPr>
                  <w:tcW w:w="631" w:type="pct"/>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仿宋" w:cs="Times New Roman"/>
                      <w:b w:val="0"/>
                      <w:color w:val="auto"/>
                      <w:kern w:val="0"/>
                      <w:sz w:val="21"/>
                      <w:szCs w:val="21"/>
                      <w:highlight w:val="none"/>
                      <w:lang w:val="en-US" w:eastAsia="zh-CN" w:bidi="ar-SA"/>
                    </w:rPr>
                  </w:pPr>
                  <w:r>
                    <w:rPr>
                      <w:rFonts w:hint="default" w:ascii="Times New Roman" w:hAnsi="Times New Roman" w:eastAsia="仿宋" w:cs="Times New Roman"/>
                      <w:b w:val="0"/>
                      <w:color w:val="auto"/>
                      <w:kern w:val="0"/>
                      <w:sz w:val="21"/>
                      <w:szCs w:val="21"/>
                      <w:highlight w:val="none"/>
                      <w:lang w:val="en-US" w:eastAsia="zh-CN" w:bidi="ar-SA"/>
                    </w:rPr>
                    <w:t>mg/m</w:t>
                  </w:r>
                  <w:r>
                    <w:rPr>
                      <w:rFonts w:hint="default" w:ascii="Times New Roman" w:hAnsi="Times New Roman" w:eastAsia="仿宋" w:cs="Times New Roman"/>
                      <w:b w:val="0"/>
                      <w:color w:val="auto"/>
                      <w:kern w:val="0"/>
                      <w:sz w:val="21"/>
                      <w:szCs w:val="21"/>
                      <w:highlight w:val="none"/>
                      <w:vertAlign w:val="superscript"/>
                      <w:lang w:val="en-US" w:eastAsia="zh-CN" w:bidi="ar-SA"/>
                    </w:rPr>
                    <w:t>3</w:t>
                  </w:r>
                </w:p>
              </w:tc>
              <w:tc>
                <w:tcPr>
                  <w:tcW w:w="965"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仿宋" w:cs="Times New Roman"/>
                      <w:b w:val="0"/>
                      <w:color w:val="auto"/>
                      <w:kern w:val="0"/>
                      <w:sz w:val="21"/>
                      <w:szCs w:val="21"/>
                      <w:highlight w:val="none"/>
                      <w:lang w:val="en-US" w:eastAsia="zh-CN" w:bidi="ar-SA"/>
                    </w:rPr>
                  </w:pPr>
                  <w:r>
                    <w:rPr>
                      <w:rFonts w:hint="default" w:ascii="Times New Roman" w:hAnsi="Times New Roman" w:eastAsia="仿宋" w:cs="Times New Roman"/>
                      <w:b w:val="0"/>
                      <w:color w:val="auto"/>
                      <w:kern w:val="0"/>
                      <w:sz w:val="21"/>
                      <w:szCs w:val="21"/>
                      <w:highlight w:val="none"/>
                      <w:lang w:val="en-US" w:eastAsia="zh-CN" w:bidi="ar-SA"/>
                    </w:rPr>
                    <w:t>0.289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trPr>
              <w:tc>
                <w:tcPr>
                  <w:tcW w:w="853"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仿宋" w:cs="Times New Roman"/>
                      <w:b w:val="0"/>
                      <w:color w:val="auto"/>
                      <w:kern w:val="0"/>
                      <w:sz w:val="21"/>
                      <w:szCs w:val="21"/>
                      <w:highlight w:val="none"/>
                      <w:lang w:val="en-US" w:eastAsia="zh-CN" w:bidi="ar-SA"/>
                    </w:rPr>
                  </w:pPr>
                </w:p>
              </w:tc>
              <w:tc>
                <w:tcPr>
                  <w:tcW w:w="1644"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仿宋" w:cs="Times New Roman"/>
                      <w:b w:val="0"/>
                      <w:color w:val="auto"/>
                      <w:kern w:val="0"/>
                      <w:sz w:val="21"/>
                      <w:szCs w:val="21"/>
                      <w:highlight w:val="none"/>
                      <w:lang w:val="en-US" w:eastAsia="zh-CN" w:bidi="ar-SA"/>
                    </w:rPr>
                  </w:pPr>
                  <w:r>
                    <w:rPr>
                      <w:rFonts w:hint="default" w:ascii="Times New Roman" w:hAnsi="Times New Roman" w:eastAsia="仿宋" w:cs="Times New Roman"/>
                      <w:b w:val="0"/>
                      <w:color w:val="auto"/>
                      <w:kern w:val="0"/>
                      <w:sz w:val="21"/>
                      <w:szCs w:val="21"/>
                      <w:highlight w:val="none"/>
                      <w:lang w:val="en-US" w:eastAsia="en-US" w:bidi="ar-SA"/>
                    </w:rPr>
                    <w:t>2024.0</w:t>
                  </w:r>
                  <w:r>
                    <w:rPr>
                      <w:rFonts w:hint="default" w:ascii="Times New Roman" w:hAnsi="Times New Roman" w:eastAsia="仿宋" w:cs="Times New Roman"/>
                      <w:b w:val="0"/>
                      <w:color w:val="auto"/>
                      <w:kern w:val="0"/>
                      <w:sz w:val="21"/>
                      <w:szCs w:val="21"/>
                      <w:highlight w:val="none"/>
                      <w:lang w:val="en-US" w:eastAsia="zh-CN" w:bidi="ar-SA"/>
                    </w:rPr>
                    <w:t>4</w:t>
                  </w:r>
                  <w:r>
                    <w:rPr>
                      <w:rFonts w:hint="default" w:ascii="Times New Roman" w:hAnsi="Times New Roman" w:eastAsia="仿宋" w:cs="Times New Roman"/>
                      <w:b w:val="0"/>
                      <w:color w:val="auto"/>
                      <w:kern w:val="0"/>
                      <w:sz w:val="21"/>
                      <w:szCs w:val="21"/>
                      <w:highlight w:val="none"/>
                      <w:lang w:val="en-US" w:eastAsia="en-US" w:bidi="ar-SA"/>
                    </w:rPr>
                    <w:t>.1</w:t>
                  </w:r>
                  <w:r>
                    <w:rPr>
                      <w:rFonts w:hint="default" w:ascii="Times New Roman" w:hAnsi="Times New Roman" w:eastAsia="仿宋" w:cs="Times New Roman"/>
                      <w:b w:val="0"/>
                      <w:color w:val="auto"/>
                      <w:kern w:val="0"/>
                      <w:sz w:val="21"/>
                      <w:szCs w:val="21"/>
                      <w:highlight w:val="none"/>
                      <w:lang w:val="en-US" w:eastAsia="zh-CN" w:bidi="ar-SA"/>
                    </w:rPr>
                    <w:t>4</w:t>
                  </w:r>
                  <w:r>
                    <w:rPr>
                      <w:rFonts w:hint="default" w:ascii="Times New Roman" w:hAnsi="Times New Roman" w:eastAsia="仿宋" w:cs="Times New Roman"/>
                      <w:b w:val="0"/>
                      <w:color w:val="auto"/>
                      <w:kern w:val="0"/>
                      <w:sz w:val="21"/>
                      <w:szCs w:val="21"/>
                      <w:highlight w:val="none"/>
                      <w:lang w:val="en-US" w:eastAsia="en-US" w:bidi="ar-SA"/>
                    </w:rPr>
                    <w:t>-2024.0</w:t>
                  </w:r>
                  <w:r>
                    <w:rPr>
                      <w:rFonts w:hint="default" w:ascii="Times New Roman" w:hAnsi="Times New Roman" w:eastAsia="仿宋" w:cs="Times New Roman"/>
                      <w:b w:val="0"/>
                      <w:color w:val="auto"/>
                      <w:kern w:val="0"/>
                      <w:sz w:val="21"/>
                      <w:szCs w:val="21"/>
                      <w:highlight w:val="none"/>
                      <w:lang w:val="en-US" w:eastAsia="zh-CN" w:bidi="ar-SA"/>
                    </w:rPr>
                    <w:t>4</w:t>
                  </w:r>
                  <w:r>
                    <w:rPr>
                      <w:rFonts w:hint="default" w:ascii="Times New Roman" w:hAnsi="Times New Roman" w:eastAsia="仿宋" w:cs="Times New Roman"/>
                      <w:b w:val="0"/>
                      <w:color w:val="auto"/>
                      <w:kern w:val="0"/>
                      <w:sz w:val="21"/>
                      <w:szCs w:val="21"/>
                      <w:highlight w:val="none"/>
                      <w:lang w:val="en-US" w:eastAsia="en-US" w:bidi="ar-SA"/>
                    </w:rPr>
                    <w:t>.1</w:t>
                  </w:r>
                  <w:r>
                    <w:rPr>
                      <w:rFonts w:hint="default" w:ascii="Times New Roman" w:hAnsi="Times New Roman" w:eastAsia="仿宋" w:cs="Times New Roman"/>
                      <w:b w:val="0"/>
                      <w:color w:val="auto"/>
                      <w:kern w:val="0"/>
                      <w:sz w:val="21"/>
                      <w:szCs w:val="21"/>
                      <w:highlight w:val="none"/>
                      <w:lang w:val="en-US" w:eastAsia="zh-CN" w:bidi="ar-SA"/>
                    </w:rPr>
                    <w:t>5</w:t>
                  </w:r>
                </w:p>
              </w:tc>
              <w:tc>
                <w:tcPr>
                  <w:tcW w:w="905"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仿宋" w:cs="Times New Roman"/>
                      <w:b w:val="0"/>
                      <w:color w:val="auto"/>
                      <w:kern w:val="0"/>
                      <w:sz w:val="21"/>
                      <w:szCs w:val="21"/>
                      <w:highlight w:val="none"/>
                      <w:lang w:val="en-US" w:eastAsia="zh-CN" w:bidi="ar-SA"/>
                    </w:rPr>
                  </w:pPr>
                </w:p>
              </w:tc>
              <w:tc>
                <w:tcPr>
                  <w:tcW w:w="631"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仿宋" w:cs="Times New Roman"/>
                      <w:b w:val="0"/>
                      <w:color w:val="auto"/>
                      <w:kern w:val="0"/>
                      <w:sz w:val="21"/>
                      <w:szCs w:val="21"/>
                      <w:highlight w:val="none"/>
                      <w:lang w:val="en-US" w:eastAsia="zh-CN" w:bidi="ar-SA"/>
                    </w:rPr>
                  </w:pPr>
                </w:p>
              </w:tc>
              <w:tc>
                <w:tcPr>
                  <w:tcW w:w="965"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仿宋" w:cs="Times New Roman"/>
                      <w:b w:val="0"/>
                      <w:color w:val="auto"/>
                      <w:kern w:val="0"/>
                      <w:sz w:val="21"/>
                      <w:szCs w:val="21"/>
                      <w:highlight w:val="none"/>
                      <w:lang w:val="en-US" w:eastAsia="zh-CN" w:bidi="ar-SA"/>
                    </w:rPr>
                  </w:pPr>
                  <w:r>
                    <w:rPr>
                      <w:rFonts w:hint="default" w:ascii="Times New Roman" w:hAnsi="Times New Roman" w:eastAsia="仿宋" w:cs="Times New Roman"/>
                      <w:b w:val="0"/>
                      <w:color w:val="auto"/>
                      <w:kern w:val="0"/>
                      <w:sz w:val="21"/>
                      <w:szCs w:val="21"/>
                      <w:highlight w:val="none"/>
                      <w:lang w:val="en-US" w:eastAsia="zh-CN" w:bidi="ar-SA"/>
                    </w:rPr>
                    <w:t>0.287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trPr>
              <w:tc>
                <w:tcPr>
                  <w:tcW w:w="853"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仿宋" w:cs="Times New Roman"/>
                      <w:b w:val="0"/>
                      <w:color w:val="auto"/>
                      <w:kern w:val="0"/>
                      <w:sz w:val="21"/>
                      <w:szCs w:val="21"/>
                      <w:highlight w:val="none"/>
                      <w:lang w:val="en-US" w:eastAsia="zh-CN" w:bidi="ar-SA"/>
                    </w:rPr>
                  </w:pPr>
                </w:p>
              </w:tc>
              <w:tc>
                <w:tcPr>
                  <w:tcW w:w="1644"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仿宋" w:cs="Times New Roman"/>
                      <w:b w:val="0"/>
                      <w:color w:val="auto"/>
                      <w:kern w:val="0"/>
                      <w:sz w:val="21"/>
                      <w:szCs w:val="21"/>
                      <w:highlight w:val="none"/>
                      <w:lang w:val="en-US" w:eastAsia="zh-CN" w:bidi="ar-SA"/>
                    </w:rPr>
                  </w:pPr>
                  <w:r>
                    <w:rPr>
                      <w:rFonts w:hint="default" w:ascii="Times New Roman" w:hAnsi="Times New Roman" w:eastAsia="仿宋" w:cs="Times New Roman"/>
                      <w:b w:val="0"/>
                      <w:color w:val="auto"/>
                      <w:kern w:val="0"/>
                      <w:sz w:val="21"/>
                      <w:szCs w:val="21"/>
                      <w:highlight w:val="none"/>
                      <w:lang w:val="en-US" w:eastAsia="en-US" w:bidi="ar-SA"/>
                    </w:rPr>
                    <w:t>2024.0</w:t>
                  </w:r>
                  <w:r>
                    <w:rPr>
                      <w:rFonts w:hint="default" w:ascii="Times New Roman" w:hAnsi="Times New Roman" w:eastAsia="仿宋" w:cs="Times New Roman"/>
                      <w:b w:val="0"/>
                      <w:color w:val="auto"/>
                      <w:kern w:val="0"/>
                      <w:sz w:val="21"/>
                      <w:szCs w:val="21"/>
                      <w:highlight w:val="none"/>
                      <w:lang w:val="en-US" w:eastAsia="zh-CN" w:bidi="ar-SA"/>
                    </w:rPr>
                    <w:t>4</w:t>
                  </w:r>
                  <w:r>
                    <w:rPr>
                      <w:rFonts w:hint="default" w:ascii="Times New Roman" w:hAnsi="Times New Roman" w:eastAsia="仿宋" w:cs="Times New Roman"/>
                      <w:b w:val="0"/>
                      <w:color w:val="auto"/>
                      <w:kern w:val="0"/>
                      <w:sz w:val="21"/>
                      <w:szCs w:val="21"/>
                      <w:highlight w:val="none"/>
                      <w:lang w:val="en-US" w:eastAsia="en-US" w:bidi="ar-SA"/>
                    </w:rPr>
                    <w:t>.1</w:t>
                  </w:r>
                  <w:r>
                    <w:rPr>
                      <w:rFonts w:hint="default" w:ascii="Times New Roman" w:hAnsi="Times New Roman" w:eastAsia="仿宋" w:cs="Times New Roman"/>
                      <w:b w:val="0"/>
                      <w:color w:val="auto"/>
                      <w:kern w:val="0"/>
                      <w:sz w:val="21"/>
                      <w:szCs w:val="21"/>
                      <w:highlight w:val="none"/>
                      <w:lang w:val="en-US" w:eastAsia="zh-CN" w:bidi="ar-SA"/>
                    </w:rPr>
                    <w:t>6</w:t>
                  </w:r>
                  <w:r>
                    <w:rPr>
                      <w:rFonts w:hint="default" w:ascii="Times New Roman" w:hAnsi="Times New Roman" w:eastAsia="仿宋" w:cs="Times New Roman"/>
                      <w:b w:val="0"/>
                      <w:color w:val="auto"/>
                      <w:kern w:val="0"/>
                      <w:sz w:val="21"/>
                      <w:szCs w:val="21"/>
                      <w:highlight w:val="none"/>
                      <w:lang w:val="en-US" w:eastAsia="en-US" w:bidi="ar-SA"/>
                    </w:rPr>
                    <w:t>-2024.0</w:t>
                  </w:r>
                  <w:r>
                    <w:rPr>
                      <w:rFonts w:hint="default" w:ascii="Times New Roman" w:hAnsi="Times New Roman" w:eastAsia="仿宋" w:cs="Times New Roman"/>
                      <w:b w:val="0"/>
                      <w:color w:val="auto"/>
                      <w:kern w:val="0"/>
                      <w:sz w:val="21"/>
                      <w:szCs w:val="21"/>
                      <w:highlight w:val="none"/>
                      <w:lang w:val="en-US" w:eastAsia="zh-CN" w:bidi="ar-SA"/>
                    </w:rPr>
                    <w:t>4</w:t>
                  </w:r>
                  <w:r>
                    <w:rPr>
                      <w:rFonts w:hint="default" w:ascii="Times New Roman" w:hAnsi="Times New Roman" w:eastAsia="仿宋" w:cs="Times New Roman"/>
                      <w:b w:val="0"/>
                      <w:color w:val="auto"/>
                      <w:kern w:val="0"/>
                      <w:sz w:val="21"/>
                      <w:szCs w:val="21"/>
                      <w:highlight w:val="none"/>
                      <w:lang w:val="en-US" w:eastAsia="en-US" w:bidi="ar-SA"/>
                    </w:rPr>
                    <w:t>.1</w:t>
                  </w:r>
                  <w:r>
                    <w:rPr>
                      <w:rFonts w:hint="default" w:ascii="Times New Roman" w:hAnsi="Times New Roman" w:eastAsia="仿宋" w:cs="Times New Roman"/>
                      <w:b w:val="0"/>
                      <w:color w:val="auto"/>
                      <w:kern w:val="0"/>
                      <w:sz w:val="21"/>
                      <w:szCs w:val="21"/>
                      <w:highlight w:val="none"/>
                      <w:lang w:val="en-US" w:eastAsia="zh-CN" w:bidi="ar-SA"/>
                    </w:rPr>
                    <w:t>6</w:t>
                  </w:r>
                </w:p>
              </w:tc>
              <w:tc>
                <w:tcPr>
                  <w:tcW w:w="905"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仿宋" w:cs="Times New Roman"/>
                      <w:b w:val="0"/>
                      <w:color w:val="auto"/>
                      <w:kern w:val="0"/>
                      <w:sz w:val="21"/>
                      <w:szCs w:val="21"/>
                      <w:highlight w:val="none"/>
                      <w:lang w:val="en-US" w:eastAsia="zh-CN" w:bidi="ar-SA"/>
                    </w:rPr>
                  </w:pPr>
                </w:p>
              </w:tc>
              <w:tc>
                <w:tcPr>
                  <w:tcW w:w="631"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仿宋" w:cs="Times New Roman"/>
                      <w:b w:val="0"/>
                      <w:color w:val="auto"/>
                      <w:kern w:val="0"/>
                      <w:sz w:val="21"/>
                      <w:szCs w:val="21"/>
                      <w:highlight w:val="none"/>
                      <w:lang w:val="en-US" w:eastAsia="zh-CN" w:bidi="ar-SA"/>
                    </w:rPr>
                  </w:pPr>
                </w:p>
              </w:tc>
              <w:tc>
                <w:tcPr>
                  <w:tcW w:w="965"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仿宋" w:cs="Times New Roman"/>
                      <w:b w:val="0"/>
                      <w:color w:val="auto"/>
                      <w:kern w:val="0"/>
                      <w:sz w:val="21"/>
                      <w:szCs w:val="21"/>
                      <w:highlight w:val="none"/>
                      <w:lang w:val="en-US" w:eastAsia="zh-CN" w:bidi="ar-SA"/>
                    </w:rPr>
                  </w:pPr>
                  <w:r>
                    <w:rPr>
                      <w:rFonts w:hint="default" w:ascii="Times New Roman" w:hAnsi="Times New Roman" w:eastAsia="仿宋" w:cs="Times New Roman"/>
                      <w:b w:val="0"/>
                      <w:color w:val="auto"/>
                      <w:kern w:val="0"/>
                      <w:sz w:val="21"/>
                      <w:szCs w:val="21"/>
                      <w:highlight w:val="none"/>
                      <w:lang w:val="en-US" w:eastAsia="zh-CN" w:bidi="ar-SA"/>
                    </w:rPr>
                    <w:t>0.286</w:t>
                  </w:r>
                </w:p>
              </w:tc>
            </w:tr>
          </w:tbl>
          <w:p>
            <w:pPr>
              <w:overflowPunct w:val="0"/>
              <w:ind w:firstLine="422"/>
              <w:jc w:val="left"/>
              <w:rPr>
                <w:rFonts w:hint="default" w:ascii="Times New Roman" w:hAnsi="Times New Roman" w:eastAsia="仿宋" w:cs="Times New Roman"/>
                <w:b/>
                <w:color w:val="auto"/>
                <w:sz w:val="24"/>
                <w:szCs w:val="24"/>
              </w:rPr>
            </w:pPr>
            <w:r>
              <w:rPr>
                <w:rFonts w:hint="default" w:ascii="Times New Roman" w:hAnsi="Times New Roman" w:eastAsia="仿宋" w:cs="Times New Roman"/>
                <w:b w:val="0"/>
                <w:bCs/>
                <w:color w:val="auto"/>
                <w:sz w:val="24"/>
                <w:szCs w:val="24"/>
              </w:rPr>
              <w:t>由上述监测结果可知，项目区域现状</w:t>
            </w:r>
            <w:r>
              <w:rPr>
                <w:rFonts w:hint="default" w:ascii="Times New Roman" w:hAnsi="Times New Roman" w:eastAsia="仿宋" w:cs="Times New Roman"/>
                <w:b w:val="0"/>
                <w:bCs/>
                <w:color w:val="auto"/>
                <w:sz w:val="24"/>
                <w:szCs w:val="24"/>
                <w:lang w:val="en-US" w:eastAsia="zh-CN"/>
              </w:rPr>
              <w:t>大气各污染物浓度</w:t>
            </w:r>
            <w:r>
              <w:rPr>
                <w:rFonts w:hint="default" w:ascii="Times New Roman" w:hAnsi="Times New Roman" w:eastAsia="仿宋" w:cs="Times New Roman"/>
                <w:b w:val="0"/>
                <w:bCs/>
                <w:color w:val="auto"/>
                <w:sz w:val="24"/>
                <w:szCs w:val="24"/>
              </w:rPr>
              <w:t>可以满足《</w:t>
            </w:r>
            <w:r>
              <w:rPr>
                <w:rFonts w:hint="default" w:ascii="Times New Roman" w:hAnsi="Times New Roman" w:eastAsia="仿宋" w:cs="Times New Roman"/>
                <w:b w:val="0"/>
                <w:bCs/>
                <w:color w:val="auto"/>
                <w:sz w:val="24"/>
                <w:szCs w:val="24"/>
                <w:lang w:val="en-US" w:eastAsia="zh-CN"/>
              </w:rPr>
              <w:t>环境空气质量标准</w:t>
            </w:r>
            <w:r>
              <w:rPr>
                <w:rFonts w:hint="default" w:ascii="Times New Roman" w:hAnsi="Times New Roman" w:eastAsia="仿宋" w:cs="Times New Roman"/>
                <w:b w:val="0"/>
                <w:bCs/>
                <w:color w:val="auto"/>
                <w:sz w:val="24"/>
                <w:szCs w:val="24"/>
              </w:rPr>
              <w:t>》</w:t>
            </w:r>
            <w:r>
              <w:rPr>
                <w:rFonts w:hint="default" w:ascii="Times New Roman" w:hAnsi="Times New Roman" w:eastAsia="仿宋" w:cs="Times New Roman"/>
                <w:b w:val="0"/>
                <w:bCs/>
                <w:color w:val="auto"/>
                <w:sz w:val="24"/>
                <w:szCs w:val="24"/>
                <w:lang w:eastAsia="zh-CN"/>
              </w:rPr>
              <w:t>（</w:t>
            </w:r>
            <w:r>
              <w:rPr>
                <w:rFonts w:hint="default" w:ascii="Times New Roman" w:hAnsi="Times New Roman" w:eastAsia="仿宋" w:cs="Times New Roman"/>
                <w:b w:val="0"/>
                <w:bCs/>
                <w:color w:val="auto"/>
                <w:sz w:val="24"/>
                <w:szCs w:val="24"/>
                <w:lang w:val="en-US" w:eastAsia="zh-CN"/>
              </w:rPr>
              <w:t>GB3095-2012</w:t>
            </w:r>
            <w:r>
              <w:rPr>
                <w:rFonts w:hint="default" w:ascii="Times New Roman" w:hAnsi="Times New Roman" w:eastAsia="仿宋" w:cs="Times New Roman"/>
                <w:b w:val="0"/>
                <w:bCs/>
                <w:color w:val="auto"/>
                <w:sz w:val="24"/>
                <w:szCs w:val="24"/>
                <w:lang w:eastAsia="zh-CN"/>
              </w:rPr>
              <w:t>）</w:t>
            </w:r>
            <w:r>
              <w:rPr>
                <w:rFonts w:hint="default" w:ascii="Times New Roman" w:hAnsi="Times New Roman" w:eastAsia="仿宋" w:cs="Times New Roman"/>
                <w:b w:val="0"/>
                <w:bCs/>
                <w:color w:val="auto"/>
                <w:sz w:val="24"/>
                <w:szCs w:val="24"/>
                <w:lang w:val="en-US" w:eastAsia="zh-CN"/>
              </w:rPr>
              <w:t>的二级标准。</w:t>
            </w:r>
          </w:p>
          <w:p>
            <w:pPr>
              <w:overflowPunct w:val="0"/>
              <w:ind w:firstLine="422"/>
              <w:jc w:val="left"/>
              <w:rPr>
                <w:rFonts w:hint="default" w:ascii="Times New Roman" w:hAnsi="Times New Roman" w:eastAsia="仿宋" w:cs="Times New Roman"/>
                <w:b/>
                <w:color w:val="auto"/>
                <w:sz w:val="24"/>
                <w:szCs w:val="24"/>
              </w:rPr>
            </w:pPr>
            <w:r>
              <w:rPr>
                <w:rFonts w:hint="default" w:ascii="Times New Roman" w:hAnsi="Times New Roman" w:eastAsia="仿宋" w:cs="Times New Roman"/>
                <w:b/>
                <w:color w:val="auto"/>
                <w:sz w:val="24"/>
                <w:szCs w:val="24"/>
              </w:rPr>
              <w:t>3、地表水环境质量现状</w:t>
            </w:r>
            <w:r>
              <w:rPr>
                <w:rFonts w:hint="default" w:ascii="Times New Roman" w:hAnsi="Times New Roman" w:eastAsia="仿宋" w:cs="Times New Roman"/>
                <w:b/>
                <w:color w:val="auto"/>
                <w:sz w:val="24"/>
                <w:szCs w:val="24"/>
                <w:lang w:val="en-US" w:eastAsia="zh-CN"/>
              </w:rPr>
              <w:t>调查</w:t>
            </w:r>
          </w:p>
          <w:p>
            <w:pPr>
              <w:overflowPunct w:val="0"/>
              <w:ind w:firstLine="422"/>
              <w:jc w:val="left"/>
              <w:rPr>
                <w:rFonts w:hint="default" w:ascii="Times New Roman" w:hAnsi="Times New Roman" w:eastAsia="仿宋" w:cs="Times New Roman"/>
                <w:b w:val="0"/>
                <w:bCs/>
                <w:color w:val="auto"/>
                <w:sz w:val="24"/>
                <w:szCs w:val="24"/>
              </w:rPr>
            </w:pPr>
            <w:r>
              <w:rPr>
                <w:rFonts w:hint="default" w:ascii="Times New Roman" w:hAnsi="Times New Roman" w:eastAsia="仿宋" w:cs="Times New Roman"/>
                <w:b w:val="0"/>
                <w:bCs/>
                <w:color w:val="auto"/>
                <w:sz w:val="24"/>
                <w:szCs w:val="24"/>
              </w:rPr>
              <w:t>本项目无废水外排，厂址1km范围内没有天然地表水体分布，工程不向天然地表水体排水，项目地表水按三级B评价，三级评价项目可不进行地表水环境影响评价，因此未开展地表水现状调查及评价。</w:t>
            </w:r>
          </w:p>
          <w:p>
            <w:pPr>
              <w:overflowPunct w:val="0"/>
              <w:ind w:firstLine="422"/>
              <w:jc w:val="left"/>
              <w:rPr>
                <w:rFonts w:hint="default" w:ascii="Times New Roman" w:hAnsi="Times New Roman" w:eastAsia="仿宋" w:cs="Times New Roman"/>
                <w:b/>
                <w:color w:val="auto"/>
                <w:sz w:val="24"/>
                <w:szCs w:val="24"/>
                <w:lang w:val="en-US" w:eastAsia="zh-CN"/>
              </w:rPr>
            </w:pPr>
            <w:r>
              <w:rPr>
                <w:rFonts w:hint="default" w:ascii="Times New Roman" w:hAnsi="Times New Roman" w:eastAsia="仿宋" w:cs="Times New Roman"/>
                <w:b/>
                <w:color w:val="auto"/>
                <w:sz w:val="24"/>
                <w:szCs w:val="24"/>
                <w:lang w:val="en-US" w:eastAsia="zh-CN"/>
              </w:rPr>
              <w:t>4、</w:t>
            </w:r>
            <w:r>
              <w:rPr>
                <w:rFonts w:hint="default" w:ascii="Times New Roman" w:hAnsi="Times New Roman" w:eastAsia="仿宋" w:cs="Times New Roman"/>
                <w:b/>
                <w:color w:val="auto"/>
                <w:sz w:val="24"/>
                <w:szCs w:val="24"/>
              </w:rPr>
              <w:t>地下水环境质量现状</w:t>
            </w:r>
            <w:r>
              <w:rPr>
                <w:rFonts w:hint="default" w:ascii="Times New Roman" w:hAnsi="Times New Roman" w:eastAsia="仿宋" w:cs="Times New Roman"/>
                <w:b/>
                <w:color w:val="auto"/>
                <w:sz w:val="24"/>
                <w:szCs w:val="24"/>
                <w:lang w:val="en-US" w:eastAsia="zh-CN"/>
              </w:rPr>
              <w:t>调查</w:t>
            </w:r>
          </w:p>
          <w:p>
            <w:pPr>
              <w:overflowPunct w:val="0"/>
              <w:ind w:firstLine="420"/>
              <w:rPr>
                <w:rFonts w:hint="default" w:ascii="Times New Roman" w:hAnsi="Times New Roman" w:eastAsia="仿宋" w:cs="Times New Roman"/>
                <w:b/>
                <w:color w:val="auto"/>
                <w:sz w:val="24"/>
                <w:szCs w:val="24"/>
                <w:lang w:val="en-US" w:eastAsia="zh-CN"/>
              </w:rPr>
            </w:pPr>
            <w:r>
              <w:rPr>
                <w:rFonts w:hint="default" w:ascii="Times New Roman" w:hAnsi="Times New Roman" w:eastAsia="仿宋" w:cs="Times New Roman"/>
                <w:color w:val="auto"/>
                <w:sz w:val="24"/>
                <w:szCs w:val="24"/>
              </w:rPr>
              <w:t>根据《环境影响评价技术导则地下水环境》（HJ610-2016）中附录A地下水环境影响评价行业分类表，本项目属J非金属矿采选及制品制造-54、土砂石开采-其他，属于Ⅳ类建设项目，Ⅳ类建设项目不开展地下水环境影响评价。</w:t>
            </w:r>
          </w:p>
          <w:p>
            <w:pPr>
              <w:overflowPunct w:val="0"/>
              <w:ind w:firstLine="422"/>
              <w:rPr>
                <w:rFonts w:hint="default" w:ascii="Times New Roman" w:hAnsi="Times New Roman" w:eastAsia="仿宋" w:cs="Times New Roman"/>
                <w:b/>
                <w:color w:val="auto"/>
                <w:sz w:val="24"/>
                <w:szCs w:val="24"/>
                <w:lang w:val="en-US" w:eastAsia="zh-CN"/>
              </w:rPr>
            </w:pPr>
            <w:r>
              <w:rPr>
                <w:rFonts w:hint="default" w:ascii="Times New Roman" w:hAnsi="Times New Roman" w:eastAsia="仿宋" w:cs="Times New Roman"/>
                <w:b/>
                <w:color w:val="auto"/>
                <w:sz w:val="24"/>
                <w:szCs w:val="24"/>
                <w:lang w:val="en-US" w:eastAsia="zh-CN"/>
              </w:rPr>
              <w:t>5</w:t>
            </w:r>
            <w:r>
              <w:rPr>
                <w:rFonts w:hint="default" w:ascii="Times New Roman" w:hAnsi="Times New Roman" w:eastAsia="仿宋" w:cs="Times New Roman"/>
                <w:b/>
                <w:color w:val="auto"/>
                <w:sz w:val="24"/>
                <w:szCs w:val="24"/>
              </w:rPr>
              <w:t>、声环境质量现状</w:t>
            </w:r>
            <w:r>
              <w:rPr>
                <w:rFonts w:hint="default" w:ascii="Times New Roman" w:hAnsi="Times New Roman" w:eastAsia="仿宋" w:cs="Times New Roman"/>
                <w:b/>
                <w:color w:val="auto"/>
                <w:sz w:val="24"/>
                <w:szCs w:val="24"/>
                <w:lang w:val="en-US" w:eastAsia="zh-CN"/>
              </w:rPr>
              <w:t>调查</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ascii="Times New Roman" w:hAnsi="Times New Roman" w:eastAsia="仿宋" w:cs="Times New Roman"/>
                <w:color w:val="auto"/>
                <w:spacing w:val="0"/>
                <w:sz w:val="24"/>
                <w:szCs w:val="24"/>
                <w:lang w:val="en-US" w:eastAsia="zh-CN"/>
              </w:rPr>
            </w:pPr>
            <w:r>
              <w:rPr>
                <w:rFonts w:hint="default" w:ascii="Times New Roman" w:hAnsi="Times New Roman" w:eastAsia="仿宋" w:cs="Times New Roman"/>
                <w:color w:val="auto"/>
                <w:spacing w:val="0"/>
                <w:sz w:val="24"/>
                <w:szCs w:val="24"/>
                <w:lang w:val="en-US" w:eastAsia="zh-CN"/>
              </w:rPr>
              <w:t>本项目为砂石料建设项目，属于生态影响类项目，根据《建设项目环境影响报告表编制技术指南（生态影响类）（试行）》：“项目涉及的水、大气、声、土壤等其他环境要素，应明确项目所在区域的环境质量现状。”大气、固定声源环境质量现状监测参照《建设项目环境影响报告表编制技术指南（污染影响类）》（试行）相关规定开展补充监测，污染影响类编制指南中要求厂界外周边50米范围内存在声环境保护目标的建设项目，应监测保护目标声环境质量现状并评价达标情况。</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ascii="Times New Roman" w:hAnsi="Times New Roman" w:eastAsia="仿宋" w:cs="Times New Roman"/>
                <w:color w:val="auto"/>
                <w:spacing w:val="0"/>
                <w:sz w:val="24"/>
                <w:szCs w:val="24"/>
                <w:lang w:val="en-US" w:eastAsia="zh-CN"/>
              </w:rPr>
            </w:pPr>
            <w:r>
              <w:rPr>
                <w:rFonts w:hint="default" w:ascii="Times New Roman" w:hAnsi="Times New Roman" w:eastAsia="仿宋" w:cs="Times New Roman"/>
                <w:color w:val="auto"/>
                <w:spacing w:val="0"/>
                <w:sz w:val="24"/>
                <w:szCs w:val="24"/>
                <w:lang w:val="en-US" w:eastAsia="zh-CN"/>
              </w:rPr>
              <w:t>本项目建设地点位于</w:t>
            </w:r>
            <w:r>
              <w:rPr>
                <w:rFonts w:hint="default" w:ascii="Times New Roman" w:hAnsi="Times New Roman" w:eastAsia="仿宋" w:cs="Times New Roman"/>
                <w:color w:val="auto"/>
                <w:sz w:val="24"/>
                <w:szCs w:val="24"/>
                <w:lang w:eastAsia="zh-CN"/>
              </w:rPr>
              <w:t>鄯善县44°方向，距鄯善县直距约37千米</w:t>
            </w:r>
            <w:r>
              <w:rPr>
                <w:rFonts w:hint="default" w:ascii="Times New Roman" w:hAnsi="Times New Roman" w:eastAsia="仿宋" w:cs="Times New Roman"/>
                <w:color w:val="auto"/>
                <w:spacing w:val="0"/>
                <w:sz w:val="24"/>
                <w:szCs w:val="24"/>
                <w:lang w:val="en-US" w:eastAsia="zh-CN"/>
              </w:rPr>
              <w:t>，项目所在区域声环境质量现状为《声环境质量标准》（GB3096-2008）中2类标准，项目周边50m范围内均为荒漠，无声环境保护目标，因此本项目可不开展声环境现状调查及分析。</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textAlignment w:val="auto"/>
              <w:rPr>
                <w:rFonts w:hint="default" w:ascii="Times New Roman" w:hAnsi="Times New Roman" w:eastAsia="仿宋" w:cs="Times New Roman"/>
                <w:b/>
                <w:bCs/>
                <w:color w:val="auto"/>
                <w:spacing w:val="0"/>
                <w:sz w:val="24"/>
                <w:szCs w:val="24"/>
                <w:lang w:val="en-US" w:eastAsia="zh-CN"/>
              </w:rPr>
            </w:pPr>
            <w:r>
              <w:rPr>
                <w:rFonts w:hint="default" w:ascii="Times New Roman" w:hAnsi="Times New Roman" w:eastAsia="仿宋" w:cs="Times New Roman"/>
                <w:b/>
                <w:bCs/>
                <w:color w:val="auto"/>
                <w:spacing w:val="0"/>
                <w:sz w:val="24"/>
                <w:szCs w:val="24"/>
                <w:lang w:val="en-US" w:eastAsia="zh-CN"/>
              </w:rPr>
              <w:t>6、土壤环境质量现状调查</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ascii="Times New Roman" w:hAnsi="Times New Roman" w:eastAsia="仿宋" w:cs="Times New Roman"/>
                <w:color w:val="auto"/>
                <w:spacing w:val="0"/>
                <w:sz w:val="24"/>
                <w:szCs w:val="24"/>
                <w:lang w:val="en-US" w:eastAsia="zh-CN"/>
              </w:rPr>
            </w:pPr>
            <w:r>
              <w:rPr>
                <w:rFonts w:hint="default" w:ascii="Times New Roman" w:hAnsi="Times New Roman" w:eastAsia="仿宋" w:cs="Times New Roman"/>
                <w:color w:val="auto"/>
                <w:spacing w:val="0"/>
                <w:sz w:val="24"/>
                <w:szCs w:val="24"/>
                <w:lang w:val="en-US" w:eastAsia="zh-CN"/>
              </w:rPr>
              <w:t>根据《环境影响评价技术导则土壤环境（试行）》（HJ964-2018）中4.2.2“根据行业特征、工艺特点或规模大小等将建设项目类别分为Ⅰ类、Ⅱ类、Ⅲ类、Ⅳ类，见附件A，其中Ⅳ类建设项目可不开展土壤环境影响评价；自身为敏感目标的建设项目，可根据需要仅对土壤现状进行调查”，本项目属于附录A中的采矿业Ⅲ类项目，</w:t>
            </w:r>
            <w:r>
              <w:rPr>
                <w:rFonts w:hint="default" w:ascii="Times New Roman" w:hAnsi="Times New Roman" w:eastAsia="仿宋" w:cs="Times New Roman"/>
                <w:color w:val="auto"/>
                <w:sz w:val="24"/>
                <w:szCs w:val="24"/>
                <w:lang w:val="en-US" w:eastAsia="zh-CN"/>
              </w:rPr>
              <w:t>根据普查地质报告浅井数据，土壤pH值为8.47，为不敏感。</w:t>
            </w:r>
            <w:r>
              <w:rPr>
                <w:rFonts w:hint="default" w:ascii="Times New Roman" w:hAnsi="Times New Roman" w:eastAsia="仿宋" w:cs="Times New Roman"/>
                <w:color w:val="auto"/>
                <w:spacing w:val="0"/>
                <w:sz w:val="24"/>
                <w:szCs w:val="24"/>
                <w:lang w:val="en-US" w:eastAsia="zh-CN"/>
              </w:rPr>
              <w:t>根据《环境影响评价技术导则土壤环境（试行）》（HJ964-2018）中表1生态影响型敏感程度分级表，本项目为不敏感，根据表2生态影响型评价工作等级划分表，本项目可不开展土壤环境影响评价工作，且本项目用地未建设过对土壤环境造成影响的建设项目，土壤环境状况良好。</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200"/>
              <w:textAlignment w:val="auto"/>
              <w:rPr>
                <w:rFonts w:hint="default" w:ascii="Times New Roman" w:hAnsi="Times New Roman" w:eastAsia="仿宋" w:cs="Times New Roman"/>
                <w:color w:val="auto"/>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03" w:hRule="atLeast"/>
          <w:jc w:val="center"/>
        </w:trPr>
        <w:tc>
          <w:tcPr>
            <w:tcW w:w="95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2"/>
                <w:sz w:val="24"/>
                <w:szCs w:val="24"/>
                <w:lang w:val="en-US" w:eastAsia="zh-CN" w:bidi="ar-SA"/>
              </w:rPr>
              <w:t>与项目有关的原有环境污染和生态问题</w:t>
            </w:r>
          </w:p>
        </w:tc>
        <w:tc>
          <w:tcPr>
            <w:tcW w:w="8329" w:type="dxa"/>
            <w:vAlign w:val="center"/>
          </w:tcPr>
          <w:p>
            <w:pPr>
              <w:pStyle w:val="36"/>
              <w:jc w:val="center"/>
              <w:rPr>
                <w:rFonts w:hint="default" w:ascii="Times New Roman" w:hAnsi="Times New Roman" w:eastAsia="仿宋" w:cs="Times New Roman"/>
                <w:color w:val="auto"/>
              </w:rPr>
            </w:pPr>
            <w:r>
              <w:rPr>
                <w:rFonts w:hint="default" w:ascii="Times New Roman" w:hAnsi="Times New Roman" w:eastAsia="仿宋" w:cs="Times New Roman"/>
                <w:color w:val="auto"/>
                <w:sz w:val="24"/>
                <w:szCs w:val="24"/>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46" w:hRule="atLeast"/>
          <w:jc w:val="center"/>
        </w:trPr>
        <w:tc>
          <w:tcPr>
            <w:tcW w:w="959" w:type="dxa"/>
            <w:vAlign w:val="center"/>
          </w:tcPr>
          <w:p>
            <w:pPr>
              <w:adjustRightInd w:val="0"/>
              <w:snapToGrid w:val="0"/>
              <w:ind w:firstLine="0" w:firstLineChars="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 w:val="24"/>
                <w:szCs w:val="24"/>
              </w:rPr>
              <w:t>生态环境保护目标</w:t>
            </w:r>
          </w:p>
        </w:tc>
        <w:tc>
          <w:tcPr>
            <w:tcW w:w="8329" w:type="dxa"/>
            <w:vAlign w:val="center"/>
          </w:tcPr>
          <w:p>
            <w:pPr>
              <w:pStyle w:val="85"/>
              <w:keepNext w:val="0"/>
              <w:keepLines w:val="0"/>
              <w:pageBreakBefore w:val="0"/>
              <w:widowControl w:val="0"/>
              <w:kinsoku/>
              <w:wordWrap/>
              <w:overflowPunct/>
              <w:topLinePunct w:val="0"/>
              <w:autoSpaceDE/>
              <w:autoSpaceDN/>
              <w:bidi w:val="0"/>
              <w:adjustRightInd/>
              <w:snapToGrid/>
              <w:spacing w:line="360" w:lineRule="auto"/>
              <w:ind w:left="0" w:right="0"/>
              <w:textAlignment w:val="auto"/>
              <w:rPr>
                <w:rFonts w:hint="default" w:ascii="Times New Roman" w:hAnsi="Times New Roman" w:eastAsia="仿宋" w:cs="Times New Roman"/>
                <w:color w:val="auto"/>
                <w:spacing w:val="-1"/>
              </w:rPr>
            </w:pPr>
            <w:r>
              <w:rPr>
                <w:rFonts w:hint="default" w:ascii="Times New Roman" w:hAnsi="Times New Roman" w:eastAsia="仿宋" w:cs="Times New Roman"/>
                <w:color w:val="auto"/>
                <w:spacing w:val="-1"/>
              </w:rPr>
              <w:t>根据对项目区周边现场踏勘、资料收集</w:t>
            </w:r>
            <w:r>
              <w:rPr>
                <w:rFonts w:hint="default" w:ascii="Times New Roman" w:hAnsi="Times New Roman" w:eastAsia="仿宋" w:cs="Times New Roman"/>
                <w:color w:val="auto"/>
                <w:spacing w:val="-1"/>
                <w:lang w:eastAsia="zh-CN"/>
              </w:rPr>
              <w:t>，</w:t>
            </w:r>
            <w:r>
              <w:rPr>
                <w:rFonts w:hint="default" w:ascii="Times New Roman" w:hAnsi="Times New Roman" w:eastAsia="仿宋" w:cs="Times New Roman"/>
                <w:color w:val="auto"/>
                <w:spacing w:val="-1"/>
              </w:rPr>
              <w:t>项目区不涉及自然保护区、风景名胜区、居住区、文化和农村地区中人群集中的区域等保护目标；项目区</w:t>
            </w:r>
            <w:r>
              <w:rPr>
                <w:rFonts w:hint="default" w:ascii="Times New Roman" w:hAnsi="Times New Roman" w:eastAsia="仿宋" w:cs="Times New Roman"/>
                <w:color w:val="auto"/>
                <w:spacing w:val="-2"/>
              </w:rPr>
              <w:t>厂界外50米范围内无声环境保护目标；本项目不涉及地质公园、重要湿地、</w:t>
            </w:r>
            <w:r>
              <w:rPr>
                <w:rFonts w:hint="default" w:ascii="Times New Roman" w:hAnsi="Times New Roman" w:eastAsia="仿宋" w:cs="Times New Roman"/>
                <w:color w:val="auto"/>
                <w:spacing w:val="-1"/>
              </w:rPr>
              <w:t>饮用水水源保护区等，无地表水保护目标。</w:t>
            </w:r>
          </w:p>
          <w:p>
            <w:pPr>
              <w:pStyle w:val="85"/>
              <w:keepNext w:val="0"/>
              <w:keepLines w:val="0"/>
              <w:pageBreakBefore w:val="0"/>
              <w:widowControl w:val="0"/>
              <w:kinsoku/>
              <w:wordWrap/>
              <w:overflowPunct/>
              <w:topLinePunct w:val="0"/>
              <w:autoSpaceDE/>
              <w:autoSpaceDN/>
              <w:bidi w:val="0"/>
              <w:adjustRightInd/>
              <w:snapToGrid/>
              <w:spacing w:line="360" w:lineRule="auto"/>
              <w:ind w:left="0" w:right="0"/>
              <w:textAlignment w:val="auto"/>
              <w:rPr>
                <w:rFonts w:hint="default" w:ascii="Times New Roman" w:hAnsi="Times New Roman" w:eastAsia="仿宋" w:cs="Times New Roman"/>
                <w:color w:val="auto"/>
                <w:spacing w:val="3"/>
              </w:rPr>
            </w:pPr>
            <w:r>
              <w:rPr>
                <w:rFonts w:hint="default" w:ascii="Times New Roman" w:hAnsi="Times New Roman" w:eastAsia="仿宋" w:cs="Times New Roman"/>
                <w:color w:val="auto"/>
                <w:spacing w:val="3"/>
              </w:rPr>
              <w:t>依据《环境影响评价技术导则生态影响》（HJ19—2022）的规定，结合项目厂址、周边生态环境现状及工程特点，工程影响范围</w:t>
            </w:r>
            <w:r>
              <w:rPr>
                <w:rFonts w:hint="default" w:ascii="Times New Roman" w:hAnsi="Times New Roman" w:eastAsia="仿宋" w:cs="Times New Roman"/>
                <w:color w:val="auto"/>
                <w:spacing w:val="3"/>
                <w:lang w:eastAsia="zh-CN"/>
              </w:rPr>
              <w:t>（</w:t>
            </w:r>
            <w:r>
              <w:rPr>
                <w:rFonts w:hint="default" w:ascii="Times New Roman" w:hAnsi="Times New Roman" w:eastAsia="仿宋" w:cs="Times New Roman"/>
                <w:color w:val="auto"/>
                <w:spacing w:val="3"/>
                <w:lang w:val="en-US" w:eastAsia="zh-CN"/>
              </w:rPr>
              <w:t>0.1233</w:t>
            </w:r>
            <w:r>
              <w:rPr>
                <w:rFonts w:hint="default" w:ascii="Times New Roman" w:hAnsi="Times New Roman" w:eastAsia="仿宋" w:cs="Times New Roman"/>
                <w:color w:val="auto"/>
                <w:spacing w:val="3"/>
              </w:rPr>
              <w:t>km</w:t>
            </w:r>
            <w:r>
              <w:rPr>
                <w:rFonts w:hint="default" w:ascii="Times New Roman" w:hAnsi="Times New Roman" w:eastAsia="仿宋" w:cs="Times New Roman"/>
                <w:color w:val="auto"/>
                <w:spacing w:val="3"/>
                <w:vertAlign w:val="superscript"/>
              </w:rPr>
              <w:t>2</w:t>
            </w:r>
            <w:r>
              <w:rPr>
                <w:rFonts w:hint="default" w:ascii="Times New Roman" w:hAnsi="Times New Roman" w:eastAsia="仿宋" w:cs="Times New Roman"/>
                <w:color w:val="auto"/>
                <w:spacing w:val="3"/>
                <w:lang w:eastAsia="zh-CN"/>
              </w:rPr>
              <w:t>）</w:t>
            </w:r>
            <w:r>
              <w:rPr>
                <w:rFonts w:hint="default" w:ascii="Times New Roman" w:hAnsi="Times New Roman" w:eastAsia="仿宋" w:cs="Times New Roman"/>
                <w:color w:val="auto"/>
                <w:spacing w:val="3"/>
              </w:rPr>
              <w:t>＜2km</w:t>
            </w:r>
            <w:r>
              <w:rPr>
                <w:rFonts w:hint="default" w:ascii="Times New Roman" w:hAnsi="Times New Roman" w:eastAsia="仿宋" w:cs="Times New Roman"/>
                <w:color w:val="auto"/>
                <w:spacing w:val="3"/>
                <w:vertAlign w:val="superscript"/>
              </w:rPr>
              <w:t>2</w:t>
            </w:r>
            <w:r>
              <w:rPr>
                <w:rFonts w:hint="default" w:ascii="Times New Roman" w:hAnsi="Times New Roman" w:eastAsia="仿宋" w:cs="Times New Roman"/>
                <w:color w:val="auto"/>
                <w:spacing w:val="3"/>
              </w:rPr>
              <w:t>，占地区域没有珍稀野生动植物，无生态敏感保护目标，确定工程生态环境评价工作等级为三级。区域生态环境敏感性：一般区域，根据生态影响评价工作等级的划分原则，项目生态影响评价等级为三级。评价范围为厂址及附近影响区域。</w:t>
            </w:r>
          </w:p>
          <w:p>
            <w:pPr>
              <w:pStyle w:val="85"/>
              <w:keepNext w:val="0"/>
              <w:keepLines w:val="0"/>
              <w:pageBreakBefore w:val="0"/>
              <w:widowControl w:val="0"/>
              <w:kinsoku/>
              <w:wordWrap/>
              <w:overflowPunct/>
              <w:topLinePunct w:val="0"/>
              <w:autoSpaceDE/>
              <w:autoSpaceDN/>
              <w:bidi w:val="0"/>
              <w:adjustRightInd/>
              <w:snapToGrid/>
              <w:spacing w:line="360" w:lineRule="auto"/>
              <w:ind w:left="0" w:leftChars="0" w:right="0" w:firstLine="492" w:firstLineChars="200"/>
              <w:textAlignment w:val="auto"/>
              <w:rPr>
                <w:rFonts w:hint="default" w:ascii="Times New Roman" w:hAnsi="Times New Roman" w:eastAsia="仿宋" w:cs="Times New Roman"/>
                <w:color w:val="auto"/>
                <w:spacing w:val="3"/>
              </w:rPr>
            </w:pPr>
            <w:r>
              <w:rPr>
                <w:rFonts w:hint="default" w:ascii="Times New Roman" w:hAnsi="Times New Roman" w:eastAsia="仿宋" w:cs="Times New Roman"/>
                <w:color w:val="auto"/>
                <w:spacing w:val="3"/>
              </w:rPr>
              <w:t>根据项目特点，环境保护对象及其保护要求见表3-</w:t>
            </w:r>
            <w:r>
              <w:rPr>
                <w:rFonts w:hint="default" w:ascii="Times New Roman" w:hAnsi="Times New Roman" w:eastAsia="仿宋" w:cs="Times New Roman"/>
                <w:color w:val="auto"/>
                <w:spacing w:val="3"/>
                <w:lang w:val="en-US" w:eastAsia="zh-CN"/>
              </w:rPr>
              <w:t>6</w:t>
            </w:r>
            <w:r>
              <w:rPr>
                <w:rFonts w:hint="default" w:ascii="Times New Roman" w:hAnsi="Times New Roman" w:eastAsia="仿宋" w:cs="Times New Roman"/>
                <w:color w:val="auto"/>
                <w:spacing w:val="3"/>
              </w:rPr>
              <w:t>。</w:t>
            </w:r>
          </w:p>
          <w:p>
            <w:pPr>
              <w:pStyle w:val="85"/>
              <w:spacing w:before="36" w:line="359" w:lineRule="auto"/>
              <w:ind w:right="22"/>
              <w:jc w:val="center"/>
              <w:rPr>
                <w:rFonts w:hint="default" w:ascii="Times New Roman" w:hAnsi="Times New Roman" w:eastAsia="仿宋" w:cs="Times New Roman"/>
                <w:b/>
                <w:bCs/>
                <w:color w:val="auto"/>
                <w:spacing w:val="-1"/>
                <w:sz w:val="21"/>
                <w:szCs w:val="21"/>
                <w:highlight w:val="none"/>
                <w:lang w:val="en-US" w:eastAsia="zh-CN"/>
              </w:rPr>
            </w:pPr>
            <w:r>
              <w:rPr>
                <w:rFonts w:hint="default" w:ascii="Times New Roman" w:hAnsi="Times New Roman" w:eastAsia="仿宋" w:cs="Times New Roman"/>
                <w:b/>
                <w:bCs/>
                <w:color w:val="auto"/>
                <w:spacing w:val="-1"/>
                <w:sz w:val="21"/>
                <w:szCs w:val="21"/>
                <w:highlight w:val="none"/>
                <w:lang w:val="en-US" w:eastAsia="zh-CN"/>
              </w:rPr>
              <w:t>表3-6环境保护目标一览表</w:t>
            </w:r>
          </w:p>
          <w:tbl>
            <w:tblPr>
              <w:tblStyle w:val="86"/>
              <w:tblW w:w="790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658"/>
              <w:gridCol w:w="1282"/>
              <w:gridCol w:w="1329"/>
              <w:gridCol w:w="684"/>
              <w:gridCol w:w="589"/>
              <w:gridCol w:w="336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jc w:val="center"/>
              </w:trPr>
              <w:tc>
                <w:tcPr>
                  <w:tcW w:w="658" w:type="dxa"/>
                  <w:vAlign w:val="center"/>
                </w:tcPr>
                <w:p>
                  <w:pPr>
                    <w:pStyle w:val="8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auto"/>
                      <w:spacing w:val="7"/>
                      <w:sz w:val="21"/>
                      <w:szCs w:val="21"/>
                    </w:rPr>
                  </w:pPr>
                  <w:r>
                    <w:rPr>
                      <w:rFonts w:hint="default" w:ascii="Times New Roman" w:hAnsi="Times New Roman" w:eastAsia="仿宋" w:cs="Times New Roman"/>
                      <w:color w:val="auto"/>
                      <w:spacing w:val="7"/>
                      <w:sz w:val="21"/>
                      <w:szCs w:val="21"/>
                    </w:rPr>
                    <w:t>序号</w:t>
                  </w:r>
                </w:p>
              </w:tc>
              <w:tc>
                <w:tcPr>
                  <w:tcW w:w="1282" w:type="dxa"/>
                  <w:vAlign w:val="center"/>
                </w:tcPr>
                <w:p>
                  <w:pPr>
                    <w:pStyle w:val="8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auto"/>
                      <w:spacing w:val="7"/>
                      <w:sz w:val="21"/>
                      <w:szCs w:val="21"/>
                    </w:rPr>
                  </w:pPr>
                  <w:r>
                    <w:rPr>
                      <w:rFonts w:hint="default" w:ascii="Times New Roman" w:hAnsi="Times New Roman" w:eastAsia="仿宋" w:cs="Times New Roman"/>
                      <w:color w:val="auto"/>
                      <w:spacing w:val="7"/>
                      <w:sz w:val="21"/>
                      <w:szCs w:val="21"/>
                    </w:rPr>
                    <w:t>环境要素</w:t>
                  </w:r>
                </w:p>
              </w:tc>
              <w:tc>
                <w:tcPr>
                  <w:tcW w:w="1329" w:type="dxa"/>
                  <w:vAlign w:val="center"/>
                </w:tcPr>
                <w:p>
                  <w:pPr>
                    <w:pStyle w:val="8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auto"/>
                      <w:spacing w:val="7"/>
                      <w:sz w:val="21"/>
                      <w:szCs w:val="21"/>
                    </w:rPr>
                  </w:pPr>
                  <w:r>
                    <w:rPr>
                      <w:rFonts w:hint="default" w:ascii="Times New Roman" w:hAnsi="Times New Roman" w:eastAsia="仿宋" w:cs="Times New Roman"/>
                      <w:color w:val="auto"/>
                      <w:spacing w:val="7"/>
                      <w:sz w:val="21"/>
                      <w:szCs w:val="21"/>
                    </w:rPr>
                    <w:t>保护对象</w:t>
                  </w:r>
                </w:p>
              </w:tc>
              <w:tc>
                <w:tcPr>
                  <w:tcW w:w="684" w:type="dxa"/>
                  <w:vAlign w:val="center"/>
                </w:tcPr>
                <w:p>
                  <w:pPr>
                    <w:pStyle w:val="8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auto"/>
                      <w:spacing w:val="7"/>
                      <w:sz w:val="21"/>
                      <w:szCs w:val="21"/>
                    </w:rPr>
                  </w:pPr>
                  <w:r>
                    <w:rPr>
                      <w:rFonts w:hint="default" w:ascii="Times New Roman" w:hAnsi="Times New Roman" w:eastAsia="仿宋" w:cs="Times New Roman"/>
                      <w:color w:val="auto"/>
                      <w:spacing w:val="7"/>
                      <w:sz w:val="21"/>
                      <w:szCs w:val="21"/>
                    </w:rPr>
                    <w:t>方位</w:t>
                  </w:r>
                </w:p>
              </w:tc>
              <w:tc>
                <w:tcPr>
                  <w:tcW w:w="589" w:type="dxa"/>
                  <w:vAlign w:val="center"/>
                </w:tcPr>
                <w:p>
                  <w:pPr>
                    <w:pStyle w:val="8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auto"/>
                      <w:spacing w:val="7"/>
                      <w:sz w:val="21"/>
                      <w:szCs w:val="21"/>
                    </w:rPr>
                  </w:pPr>
                  <w:r>
                    <w:rPr>
                      <w:rFonts w:hint="default" w:ascii="Times New Roman" w:hAnsi="Times New Roman" w:eastAsia="仿宋" w:cs="Times New Roman"/>
                      <w:color w:val="auto"/>
                      <w:spacing w:val="7"/>
                      <w:sz w:val="21"/>
                      <w:szCs w:val="21"/>
                    </w:rPr>
                    <w:t>距离</w:t>
                  </w:r>
                </w:p>
              </w:tc>
              <w:tc>
                <w:tcPr>
                  <w:tcW w:w="3367" w:type="dxa"/>
                  <w:vAlign w:val="center"/>
                </w:tcPr>
                <w:p>
                  <w:pPr>
                    <w:pStyle w:val="8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auto"/>
                      <w:spacing w:val="7"/>
                      <w:sz w:val="21"/>
                      <w:szCs w:val="21"/>
                    </w:rPr>
                  </w:pPr>
                  <w:r>
                    <w:rPr>
                      <w:rFonts w:hint="default" w:ascii="Times New Roman" w:hAnsi="Times New Roman" w:eastAsia="仿宋" w:cs="Times New Roman"/>
                      <w:color w:val="auto"/>
                      <w:spacing w:val="7"/>
                      <w:sz w:val="21"/>
                      <w:szCs w:val="21"/>
                    </w:rPr>
                    <w:t>功能区域标准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6" w:hRule="atLeast"/>
                <w:jc w:val="center"/>
              </w:trPr>
              <w:tc>
                <w:tcPr>
                  <w:tcW w:w="658"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color w:val="auto"/>
                      <w:spacing w:val="7"/>
                      <w:kern w:val="2"/>
                      <w:sz w:val="21"/>
                      <w:szCs w:val="21"/>
                      <w:lang w:val="en-US" w:eastAsia="en-US" w:bidi="ar-SA"/>
                    </w:rPr>
                  </w:pPr>
                  <w:r>
                    <w:rPr>
                      <w:rFonts w:hint="default" w:ascii="Times New Roman" w:hAnsi="Times New Roman" w:eastAsia="仿宋" w:cs="Times New Roman"/>
                      <w:color w:val="auto"/>
                      <w:spacing w:val="7"/>
                      <w:kern w:val="2"/>
                      <w:sz w:val="21"/>
                      <w:szCs w:val="21"/>
                      <w:lang w:val="en-US" w:eastAsia="en-US" w:bidi="ar-SA"/>
                    </w:rPr>
                    <w:t>1</w:t>
                  </w:r>
                </w:p>
              </w:tc>
              <w:tc>
                <w:tcPr>
                  <w:tcW w:w="1282" w:type="dxa"/>
                  <w:vAlign w:val="center"/>
                </w:tcPr>
                <w:p>
                  <w:pPr>
                    <w:pStyle w:val="85"/>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color w:val="auto"/>
                      <w:spacing w:val="7"/>
                      <w:kern w:val="2"/>
                      <w:sz w:val="21"/>
                      <w:szCs w:val="21"/>
                      <w:lang w:val="en-US" w:eastAsia="en-US" w:bidi="ar-SA"/>
                    </w:rPr>
                  </w:pPr>
                  <w:r>
                    <w:rPr>
                      <w:rFonts w:hint="default" w:ascii="Times New Roman" w:hAnsi="Times New Roman" w:eastAsia="仿宋" w:cs="Times New Roman"/>
                      <w:color w:val="auto"/>
                      <w:spacing w:val="7"/>
                      <w:kern w:val="2"/>
                      <w:sz w:val="21"/>
                      <w:szCs w:val="21"/>
                      <w:lang w:val="en-US" w:eastAsia="en-US" w:bidi="ar-SA"/>
                    </w:rPr>
                    <w:t>大气</w:t>
                  </w:r>
                </w:p>
              </w:tc>
              <w:tc>
                <w:tcPr>
                  <w:tcW w:w="1329"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color w:val="auto"/>
                      <w:spacing w:val="7"/>
                      <w:kern w:val="2"/>
                      <w:sz w:val="21"/>
                      <w:szCs w:val="21"/>
                      <w:lang w:val="en-US" w:eastAsia="en-US" w:bidi="ar-SA"/>
                    </w:rPr>
                  </w:pPr>
                  <w:r>
                    <w:rPr>
                      <w:rFonts w:hint="default" w:ascii="Times New Roman" w:hAnsi="Times New Roman" w:eastAsia="仿宋" w:cs="Times New Roman"/>
                      <w:color w:val="auto"/>
                      <w:spacing w:val="7"/>
                      <w:kern w:val="2"/>
                      <w:sz w:val="21"/>
                      <w:szCs w:val="21"/>
                      <w:lang w:val="en-US" w:eastAsia="en-US" w:bidi="ar-SA"/>
                    </w:rPr>
                    <w:t>/</w:t>
                  </w:r>
                </w:p>
              </w:tc>
              <w:tc>
                <w:tcPr>
                  <w:tcW w:w="684"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color w:val="auto"/>
                      <w:spacing w:val="7"/>
                      <w:kern w:val="2"/>
                      <w:sz w:val="21"/>
                      <w:szCs w:val="21"/>
                      <w:lang w:val="en-US" w:eastAsia="en-US" w:bidi="ar-SA"/>
                    </w:rPr>
                  </w:pPr>
                  <w:r>
                    <w:rPr>
                      <w:rFonts w:hint="default" w:ascii="Times New Roman" w:hAnsi="Times New Roman" w:eastAsia="仿宋" w:cs="Times New Roman"/>
                      <w:color w:val="auto"/>
                      <w:spacing w:val="7"/>
                      <w:kern w:val="2"/>
                      <w:sz w:val="21"/>
                      <w:szCs w:val="21"/>
                      <w:lang w:val="en-US" w:eastAsia="en-US" w:bidi="ar-SA"/>
                    </w:rPr>
                    <w:t>/</w:t>
                  </w:r>
                </w:p>
              </w:tc>
              <w:tc>
                <w:tcPr>
                  <w:tcW w:w="589"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color w:val="auto"/>
                      <w:spacing w:val="7"/>
                      <w:kern w:val="2"/>
                      <w:sz w:val="21"/>
                      <w:szCs w:val="21"/>
                      <w:lang w:val="en-US" w:eastAsia="en-US" w:bidi="ar-SA"/>
                    </w:rPr>
                  </w:pPr>
                  <w:r>
                    <w:rPr>
                      <w:rFonts w:hint="default" w:ascii="Times New Roman" w:hAnsi="Times New Roman" w:eastAsia="仿宋" w:cs="Times New Roman"/>
                      <w:color w:val="auto"/>
                      <w:spacing w:val="7"/>
                      <w:kern w:val="2"/>
                      <w:sz w:val="21"/>
                      <w:szCs w:val="21"/>
                      <w:lang w:val="en-US" w:eastAsia="en-US" w:bidi="ar-SA"/>
                    </w:rPr>
                    <w:t>/</w:t>
                  </w:r>
                </w:p>
              </w:tc>
              <w:tc>
                <w:tcPr>
                  <w:tcW w:w="3367" w:type="dxa"/>
                  <w:vAlign w:val="center"/>
                </w:tcPr>
                <w:p>
                  <w:pPr>
                    <w:pStyle w:val="85"/>
                    <w:keepNext w:val="0"/>
                    <w:keepLines w:val="0"/>
                    <w:pageBreakBefore w:val="0"/>
                    <w:widowControl w:val="0"/>
                    <w:kinsoku/>
                    <w:wordWrap/>
                    <w:overflowPunct/>
                    <w:topLinePunct w:val="0"/>
                    <w:autoSpaceDE/>
                    <w:autoSpaceDN/>
                    <w:bidi w:val="0"/>
                    <w:adjustRightInd/>
                    <w:snapToGrid/>
                    <w:spacing w:before="30" w:line="240" w:lineRule="auto"/>
                    <w:ind w:left="459" w:right="0" w:firstLine="0" w:firstLineChars="0"/>
                    <w:jc w:val="center"/>
                    <w:textAlignment w:val="auto"/>
                    <w:rPr>
                      <w:rFonts w:hint="default" w:ascii="Times New Roman" w:hAnsi="Times New Roman" w:eastAsia="仿宋" w:cs="Times New Roman"/>
                      <w:color w:val="auto"/>
                      <w:spacing w:val="7"/>
                      <w:kern w:val="2"/>
                      <w:sz w:val="21"/>
                      <w:szCs w:val="21"/>
                      <w:lang w:val="en-US" w:eastAsia="en-US" w:bidi="ar-SA"/>
                    </w:rPr>
                  </w:pPr>
                  <w:r>
                    <w:rPr>
                      <w:rFonts w:hint="default" w:ascii="Times New Roman" w:hAnsi="Times New Roman" w:eastAsia="仿宋" w:cs="Times New Roman"/>
                      <w:color w:val="auto"/>
                      <w:spacing w:val="7"/>
                      <w:kern w:val="2"/>
                      <w:sz w:val="21"/>
                      <w:szCs w:val="21"/>
                      <w:lang w:val="en-US" w:eastAsia="en-US" w:bidi="ar-SA"/>
                    </w:rPr>
                    <w:t>《环境空气质量标准》</w:t>
                  </w:r>
                </w:p>
                <w:p>
                  <w:pPr>
                    <w:pStyle w:val="85"/>
                    <w:keepNext w:val="0"/>
                    <w:keepLines w:val="0"/>
                    <w:pageBreakBefore w:val="0"/>
                    <w:widowControl w:val="0"/>
                    <w:kinsoku/>
                    <w:wordWrap/>
                    <w:overflowPunct/>
                    <w:topLinePunct w:val="0"/>
                    <w:autoSpaceDE/>
                    <w:autoSpaceDN/>
                    <w:bidi w:val="0"/>
                    <w:adjustRightInd/>
                    <w:snapToGrid/>
                    <w:spacing w:before="23" w:line="240" w:lineRule="auto"/>
                    <w:ind w:left="91" w:right="0" w:firstLine="0" w:firstLineChars="0"/>
                    <w:jc w:val="center"/>
                    <w:textAlignment w:val="auto"/>
                    <w:rPr>
                      <w:rFonts w:hint="default" w:ascii="Times New Roman" w:hAnsi="Times New Roman" w:eastAsia="仿宋" w:cs="Times New Roman"/>
                      <w:color w:val="auto"/>
                      <w:spacing w:val="7"/>
                      <w:kern w:val="2"/>
                      <w:sz w:val="21"/>
                      <w:szCs w:val="21"/>
                      <w:lang w:val="en-US" w:eastAsia="en-US" w:bidi="ar-SA"/>
                    </w:rPr>
                  </w:pPr>
                  <w:r>
                    <w:rPr>
                      <w:rFonts w:hint="default" w:ascii="Times New Roman" w:hAnsi="Times New Roman" w:eastAsia="仿宋" w:cs="Times New Roman"/>
                      <w:color w:val="auto"/>
                      <w:spacing w:val="7"/>
                      <w:kern w:val="2"/>
                      <w:sz w:val="21"/>
                      <w:szCs w:val="21"/>
                      <w:lang w:val="en-US" w:eastAsia="en-US" w:bidi="ar-SA"/>
                    </w:rPr>
                    <w:t>（GB3095-2012）中的二级标准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8" w:hRule="atLeast"/>
                <w:jc w:val="center"/>
              </w:trPr>
              <w:tc>
                <w:tcPr>
                  <w:tcW w:w="658"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color w:val="auto"/>
                      <w:spacing w:val="7"/>
                      <w:kern w:val="2"/>
                      <w:sz w:val="21"/>
                      <w:szCs w:val="21"/>
                      <w:lang w:val="en-US" w:eastAsia="en-US" w:bidi="ar-SA"/>
                    </w:rPr>
                  </w:pPr>
                  <w:r>
                    <w:rPr>
                      <w:rFonts w:hint="default" w:ascii="Times New Roman" w:hAnsi="Times New Roman" w:eastAsia="仿宋" w:cs="Times New Roman"/>
                      <w:color w:val="auto"/>
                      <w:spacing w:val="7"/>
                      <w:kern w:val="2"/>
                      <w:sz w:val="21"/>
                      <w:szCs w:val="21"/>
                      <w:lang w:val="en-US" w:eastAsia="en-US" w:bidi="ar-SA"/>
                    </w:rPr>
                    <w:t>2</w:t>
                  </w:r>
                </w:p>
              </w:tc>
              <w:tc>
                <w:tcPr>
                  <w:tcW w:w="1282" w:type="dxa"/>
                  <w:vAlign w:val="center"/>
                </w:tcPr>
                <w:p>
                  <w:pPr>
                    <w:pStyle w:val="85"/>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color w:val="auto"/>
                      <w:spacing w:val="7"/>
                      <w:kern w:val="2"/>
                      <w:sz w:val="21"/>
                      <w:szCs w:val="21"/>
                      <w:lang w:val="en-US" w:eastAsia="en-US" w:bidi="ar-SA"/>
                    </w:rPr>
                  </w:pPr>
                  <w:r>
                    <w:rPr>
                      <w:rFonts w:hint="default" w:ascii="Times New Roman" w:hAnsi="Times New Roman" w:eastAsia="仿宋" w:cs="Times New Roman"/>
                      <w:color w:val="auto"/>
                      <w:spacing w:val="7"/>
                      <w:kern w:val="2"/>
                      <w:sz w:val="21"/>
                      <w:szCs w:val="21"/>
                      <w:lang w:val="en-US" w:eastAsia="en-US" w:bidi="ar-SA"/>
                    </w:rPr>
                    <w:t>声环境</w:t>
                  </w:r>
                </w:p>
              </w:tc>
              <w:tc>
                <w:tcPr>
                  <w:tcW w:w="2602" w:type="dxa"/>
                  <w:gridSpan w:val="3"/>
                  <w:vAlign w:val="center"/>
                </w:tcPr>
                <w:p>
                  <w:pPr>
                    <w:pStyle w:val="85"/>
                    <w:keepNext w:val="0"/>
                    <w:keepLines w:val="0"/>
                    <w:pageBreakBefore w:val="0"/>
                    <w:widowControl w:val="0"/>
                    <w:kinsoku/>
                    <w:wordWrap/>
                    <w:overflowPunct/>
                    <w:topLinePunct w:val="0"/>
                    <w:autoSpaceDE/>
                    <w:autoSpaceDN/>
                    <w:bidi w:val="0"/>
                    <w:adjustRightInd/>
                    <w:snapToGrid/>
                    <w:spacing w:line="240" w:lineRule="auto"/>
                    <w:ind w:left="567" w:right="0" w:firstLine="0" w:firstLineChars="0"/>
                    <w:jc w:val="center"/>
                    <w:textAlignment w:val="auto"/>
                    <w:rPr>
                      <w:rFonts w:hint="default" w:ascii="Times New Roman" w:hAnsi="Times New Roman" w:eastAsia="仿宋" w:cs="Times New Roman"/>
                      <w:color w:val="auto"/>
                      <w:spacing w:val="7"/>
                      <w:kern w:val="2"/>
                      <w:sz w:val="21"/>
                      <w:szCs w:val="21"/>
                      <w:lang w:val="en-US" w:eastAsia="en-US" w:bidi="ar-SA"/>
                    </w:rPr>
                  </w:pPr>
                  <w:r>
                    <w:rPr>
                      <w:rFonts w:hint="default" w:ascii="Times New Roman" w:hAnsi="Times New Roman" w:eastAsia="仿宋" w:cs="Times New Roman"/>
                      <w:color w:val="auto"/>
                      <w:spacing w:val="7"/>
                      <w:kern w:val="2"/>
                      <w:sz w:val="21"/>
                      <w:szCs w:val="21"/>
                      <w:lang w:val="en-US" w:eastAsia="en-US" w:bidi="ar-SA"/>
                    </w:rPr>
                    <w:t>厂界外</w:t>
                  </w:r>
                  <w:r>
                    <w:rPr>
                      <w:rFonts w:hint="default" w:ascii="Times New Roman" w:hAnsi="Times New Roman" w:eastAsia="仿宋" w:cs="Times New Roman"/>
                      <w:color w:val="auto"/>
                      <w:spacing w:val="7"/>
                      <w:kern w:val="2"/>
                      <w:sz w:val="21"/>
                      <w:szCs w:val="21"/>
                      <w:lang w:val="en-US" w:eastAsia="zh-CN" w:bidi="ar-SA"/>
                    </w:rPr>
                    <w:t>50</w:t>
                  </w:r>
                  <w:r>
                    <w:rPr>
                      <w:rFonts w:hint="default" w:ascii="Times New Roman" w:hAnsi="Times New Roman" w:eastAsia="仿宋" w:cs="Times New Roman"/>
                      <w:color w:val="auto"/>
                      <w:spacing w:val="7"/>
                      <w:kern w:val="2"/>
                      <w:sz w:val="21"/>
                      <w:szCs w:val="21"/>
                      <w:lang w:val="en-US" w:eastAsia="en-US" w:bidi="ar-SA"/>
                    </w:rPr>
                    <w:t>m范围内</w:t>
                  </w:r>
                </w:p>
              </w:tc>
              <w:tc>
                <w:tcPr>
                  <w:tcW w:w="3367" w:type="dxa"/>
                  <w:vAlign w:val="center"/>
                </w:tcPr>
                <w:p>
                  <w:pPr>
                    <w:pStyle w:val="85"/>
                    <w:keepNext w:val="0"/>
                    <w:keepLines w:val="0"/>
                    <w:pageBreakBefore w:val="0"/>
                    <w:widowControl w:val="0"/>
                    <w:kinsoku/>
                    <w:wordWrap/>
                    <w:overflowPunct/>
                    <w:topLinePunct w:val="0"/>
                    <w:autoSpaceDE/>
                    <w:autoSpaceDN/>
                    <w:bidi w:val="0"/>
                    <w:adjustRightInd/>
                    <w:snapToGrid/>
                    <w:spacing w:before="33" w:line="240" w:lineRule="auto"/>
                    <w:ind w:left="0" w:leftChars="0" w:right="0" w:firstLine="0" w:firstLineChars="0"/>
                    <w:jc w:val="center"/>
                    <w:textAlignment w:val="auto"/>
                    <w:rPr>
                      <w:rFonts w:hint="default" w:ascii="Times New Roman" w:hAnsi="Times New Roman" w:eastAsia="仿宋" w:cs="Times New Roman"/>
                      <w:color w:val="auto"/>
                      <w:spacing w:val="7"/>
                      <w:kern w:val="2"/>
                      <w:sz w:val="21"/>
                      <w:szCs w:val="21"/>
                      <w:lang w:val="en-US" w:eastAsia="en-US" w:bidi="ar-SA"/>
                    </w:rPr>
                  </w:pPr>
                  <w:r>
                    <w:rPr>
                      <w:rFonts w:hint="default" w:ascii="Times New Roman" w:hAnsi="Times New Roman" w:eastAsia="仿宋" w:cs="Times New Roman"/>
                      <w:color w:val="auto"/>
                      <w:spacing w:val="7"/>
                      <w:kern w:val="2"/>
                      <w:sz w:val="21"/>
                      <w:szCs w:val="21"/>
                      <w:lang w:val="en-US" w:eastAsia="en-US" w:bidi="ar-SA"/>
                    </w:rPr>
                    <w:t>《声环境质量标准》</w:t>
                  </w:r>
                </w:p>
                <w:p>
                  <w:pPr>
                    <w:pStyle w:val="85"/>
                    <w:keepNext w:val="0"/>
                    <w:keepLines w:val="0"/>
                    <w:pageBreakBefore w:val="0"/>
                    <w:widowControl w:val="0"/>
                    <w:kinsoku/>
                    <w:wordWrap/>
                    <w:overflowPunct/>
                    <w:topLinePunct w:val="0"/>
                    <w:autoSpaceDE/>
                    <w:autoSpaceDN/>
                    <w:bidi w:val="0"/>
                    <w:adjustRightInd/>
                    <w:snapToGrid/>
                    <w:spacing w:before="25" w:line="240" w:lineRule="auto"/>
                    <w:ind w:left="91" w:right="0" w:firstLine="0" w:firstLineChars="0"/>
                    <w:jc w:val="center"/>
                    <w:textAlignment w:val="auto"/>
                    <w:rPr>
                      <w:rFonts w:hint="default" w:ascii="Times New Roman" w:hAnsi="Times New Roman" w:eastAsia="仿宋" w:cs="Times New Roman"/>
                      <w:color w:val="auto"/>
                      <w:spacing w:val="7"/>
                      <w:kern w:val="2"/>
                      <w:sz w:val="21"/>
                      <w:szCs w:val="21"/>
                      <w:lang w:val="en-US" w:eastAsia="en-US" w:bidi="ar-SA"/>
                    </w:rPr>
                  </w:pPr>
                  <w:r>
                    <w:rPr>
                      <w:rFonts w:hint="default" w:ascii="Times New Roman" w:hAnsi="Times New Roman" w:eastAsia="仿宋" w:cs="Times New Roman"/>
                      <w:color w:val="auto"/>
                      <w:spacing w:val="7"/>
                      <w:kern w:val="2"/>
                      <w:sz w:val="21"/>
                      <w:szCs w:val="21"/>
                      <w:lang w:val="en-US" w:eastAsia="en-US" w:bidi="ar-SA"/>
                    </w:rPr>
                    <w:t>（GB3096-2008）的2类标准要求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jc w:val="center"/>
              </w:trPr>
              <w:tc>
                <w:tcPr>
                  <w:tcW w:w="658"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color w:val="auto"/>
                      <w:spacing w:val="7"/>
                      <w:kern w:val="2"/>
                      <w:sz w:val="21"/>
                      <w:szCs w:val="21"/>
                      <w:lang w:val="en-US" w:eastAsia="en-US" w:bidi="ar-SA"/>
                    </w:rPr>
                  </w:pPr>
                  <w:r>
                    <w:rPr>
                      <w:rFonts w:hint="default" w:ascii="Times New Roman" w:hAnsi="Times New Roman" w:eastAsia="仿宋" w:cs="Times New Roman"/>
                      <w:color w:val="auto"/>
                      <w:spacing w:val="7"/>
                      <w:kern w:val="2"/>
                      <w:sz w:val="21"/>
                      <w:szCs w:val="21"/>
                      <w:lang w:val="en-US" w:eastAsia="en-US" w:bidi="ar-SA"/>
                    </w:rPr>
                    <w:t>3</w:t>
                  </w:r>
                </w:p>
              </w:tc>
              <w:tc>
                <w:tcPr>
                  <w:tcW w:w="1282" w:type="dxa"/>
                  <w:vAlign w:val="center"/>
                </w:tcPr>
                <w:p>
                  <w:pPr>
                    <w:pStyle w:val="85"/>
                    <w:keepNext w:val="0"/>
                    <w:keepLines w:val="0"/>
                    <w:pageBreakBefore w:val="0"/>
                    <w:widowControl w:val="0"/>
                    <w:kinsoku/>
                    <w:wordWrap/>
                    <w:overflowPunct/>
                    <w:topLinePunct w:val="0"/>
                    <w:autoSpaceDE/>
                    <w:autoSpaceDN/>
                    <w:bidi w:val="0"/>
                    <w:adjustRightInd/>
                    <w:snapToGrid/>
                    <w:spacing w:before="37" w:line="240" w:lineRule="auto"/>
                    <w:ind w:left="117" w:right="0" w:firstLine="0" w:firstLineChars="0"/>
                    <w:jc w:val="center"/>
                    <w:textAlignment w:val="auto"/>
                    <w:rPr>
                      <w:rFonts w:hint="default" w:ascii="Times New Roman" w:hAnsi="Times New Roman" w:eastAsia="仿宋" w:cs="Times New Roman"/>
                      <w:color w:val="auto"/>
                      <w:spacing w:val="7"/>
                      <w:kern w:val="2"/>
                      <w:sz w:val="21"/>
                      <w:szCs w:val="21"/>
                      <w:lang w:val="en-US" w:eastAsia="en-US" w:bidi="ar-SA"/>
                    </w:rPr>
                  </w:pPr>
                  <w:r>
                    <w:rPr>
                      <w:rFonts w:hint="default" w:ascii="Times New Roman" w:hAnsi="Times New Roman" w:eastAsia="仿宋" w:cs="Times New Roman"/>
                      <w:color w:val="auto"/>
                      <w:spacing w:val="7"/>
                      <w:kern w:val="2"/>
                      <w:sz w:val="21"/>
                      <w:szCs w:val="21"/>
                      <w:lang w:val="en-US" w:eastAsia="en-US" w:bidi="ar-SA"/>
                    </w:rPr>
                    <w:t>地下水环境</w:t>
                  </w:r>
                </w:p>
              </w:tc>
              <w:tc>
                <w:tcPr>
                  <w:tcW w:w="2602" w:type="dxa"/>
                  <w:gridSpan w:val="3"/>
                  <w:vAlign w:val="center"/>
                </w:tcPr>
                <w:p>
                  <w:pPr>
                    <w:pStyle w:val="85"/>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color w:val="auto"/>
                      <w:spacing w:val="7"/>
                      <w:kern w:val="2"/>
                      <w:sz w:val="21"/>
                      <w:szCs w:val="21"/>
                      <w:lang w:val="en-US" w:eastAsia="en-US" w:bidi="ar-SA"/>
                    </w:rPr>
                  </w:pPr>
                  <w:r>
                    <w:rPr>
                      <w:rFonts w:hint="default" w:ascii="Times New Roman" w:hAnsi="Times New Roman" w:eastAsia="仿宋" w:cs="Times New Roman"/>
                      <w:color w:val="auto"/>
                      <w:spacing w:val="7"/>
                      <w:kern w:val="2"/>
                      <w:sz w:val="21"/>
                      <w:szCs w:val="21"/>
                      <w:lang w:val="en-US" w:eastAsia="en-US" w:bidi="ar-SA"/>
                    </w:rPr>
                    <w:t>项目区范围内</w:t>
                  </w:r>
                </w:p>
              </w:tc>
              <w:tc>
                <w:tcPr>
                  <w:tcW w:w="3367" w:type="dxa"/>
                  <w:vAlign w:val="center"/>
                </w:tcPr>
                <w:p>
                  <w:pPr>
                    <w:pStyle w:val="85"/>
                    <w:keepNext w:val="0"/>
                    <w:keepLines w:val="0"/>
                    <w:pageBreakBefore w:val="0"/>
                    <w:widowControl w:val="0"/>
                    <w:kinsoku/>
                    <w:wordWrap/>
                    <w:overflowPunct/>
                    <w:topLinePunct w:val="0"/>
                    <w:autoSpaceDE/>
                    <w:autoSpaceDN/>
                    <w:bidi w:val="0"/>
                    <w:adjustRightInd/>
                    <w:snapToGrid/>
                    <w:spacing w:before="37" w:line="240" w:lineRule="auto"/>
                    <w:ind w:left="0" w:leftChars="0" w:right="0" w:firstLine="0" w:firstLineChars="0"/>
                    <w:jc w:val="center"/>
                    <w:textAlignment w:val="auto"/>
                    <w:rPr>
                      <w:rFonts w:hint="default" w:ascii="Times New Roman" w:hAnsi="Times New Roman" w:eastAsia="仿宋" w:cs="Times New Roman"/>
                      <w:color w:val="auto"/>
                      <w:spacing w:val="7"/>
                      <w:kern w:val="2"/>
                      <w:sz w:val="21"/>
                      <w:szCs w:val="21"/>
                      <w:lang w:val="en-US" w:eastAsia="en-US" w:bidi="ar-SA"/>
                    </w:rPr>
                  </w:pPr>
                  <w:r>
                    <w:rPr>
                      <w:rFonts w:hint="default" w:ascii="Times New Roman" w:hAnsi="Times New Roman" w:eastAsia="仿宋" w:cs="Times New Roman"/>
                      <w:color w:val="auto"/>
                      <w:spacing w:val="7"/>
                      <w:kern w:val="2"/>
                      <w:sz w:val="21"/>
                      <w:szCs w:val="21"/>
                      <w:lang w:val="en-US" w:eastAsia="en-US" w:bidi="ar-SA"/>
                    </w:rPr>
                    <w:t>地下水保护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658"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color w:val="auto"/>
                      <w:spacing w:val="7"/>
                      <w:kern w:val="2"/>
                      <w:sz w:val="21"/>
                      <w:szCs w:val="21"/>
                      <w:lang w:val="en-US" w:eastAsia="en-US" w:bidi="ar-SA"/>
                    </w:rPr>
                  </w:pPr>
                  <w:r>
                    <w:rPr>
                      <w:rFonts w:hint="default" w:ascii="Times New Roman" w:hAnsi="Times New Roman" w:eastAsia="仿宋" w:cs="Times New Roman"/>
                      <w:color w:val="auto"/>
                      <w:spacing w:val="7"/>
                      <w:kern w:val="2"/>
                      <w:sz w:val="21"/>
                      <w:szCs w:val="21"/>
                      <w:lang w:val="en-US" w:eastAsia="en-US" w:bidi="ar-SA"/>
                    </w:rPr>
                    <w:t>4</w:t>
                  </w:r>
                </w:p>
              </w:tc>
              <w:tc>
                <w:tcPr>
                  <w:tcW w:w="1282" w:type="dxa"/>
                  <w:vAlign w:val="center"/>
                </w:tcPr>
                <w:p>
                  <w:pPr>
                    <w:pStyle w:val="85"/>
                    <w:keepNext w:val="0"/>
                    <w:keepLines w:val="0"/>
                    <w:pageBreakBefore w:val="0"/>
                    <w:widowControl w:val="0"/>
                    <w:kinsoku/>
                    <w:wordWrap/>
                    <w:overflowPunct/>
                    <w:topLinePunct w:val="0"/>
                    <w:autoSpaceDE/>
                    <w:autoSpaceDN/>
                    <w:bidi w:val="0"/>
                    <w:adjustRightInd/>
                    <w:snapToGrid/>
                    <w:spacing w:before="35" w:line="240" w:lineRule="auto"/>
                    <w:ind w:left="222" w:right="0" w:firstLine="0" w:firstLineChars="0"/>
                    <w:jc w:val="both"/>
                    <w:textAlignment w:val="auto"/>
                    <w:rPr>
                      <w:rFonts w:hint="default" w:ascii="Times New Roman" w:hAnsi="Times New Roman" w:eastAsia="仿宋" w:cs="Times New Roman"/>
                      <w:color w:val="auto"/>
                      <w:spacing w:val="7"/>
                      <w:kern w:val="2"/>
                      <w:sz w:val="21"/>
                      <w:szCs w:val="21"/>
                      <w:lang w:val="en-US" w:eastAsia="en-US" w:bidi="ar-SA"/>
                    </w:rPr>
                  </w:pPr>
                  <w:r>
                    <w:rPr>
                      <w:rFonts w:hint="default" w:ascii="Times New Roman" w:hAnsi="Times New Roman" w:eastAsia="仿宋" w:cs="Times New Roman"/>
                      <w:color w:val="auto"/>
                      <w:spacing w:val="7"/>
                      <w:kern w:val="2"/>
                      <w:sz w:val="21"/>
                      <w:szCs w:val="21"/>
                      <w:lang w:val="en-US" w:eastAsia="en-US" w:bidi="ar-SA"/>
                    </w:rPr>
                    <w:t>生态环境</w:t>
                  </w:r>
                </w:p>
              </w:tc>
              <w:tc>
                <w:tcPr>
                  <w:tcW w:w="2602" w:type="dxa"/>
                  <w:gridSpan w:val="3"/>
                  <w:vAlign w:val="center"/>
                </w:tcPr>
                <w:p>
                  <w:pPr>
                    <w:pStyle w:val="85"/>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color w:val="auto"/>
                      <w:spacing w:val="7"/>
                      <w:kern w:val="2"/>
                      <w:sz w:val="21"/>
                      <w:szCs w:val="21"/>
                      <w:lang w:val="en-US" w:eastAsia="en-US" w:bidi="ar-SA"/>
                    </w:rPr>
                  </w:pPr>
                  <w:r>
                    <w:rPr>
                      <w:rFonts w:hint="default" w:ascii="Times New Roman" w:hAnsi="Times New Roman" w:eastAsia="仿宋" w:cs="Times New Roman"/>
                      <w:color w:val="auto"/>
                      <w:spacing w:val="7"/>
                      <w:kern w:val="2"/>
                      <w:sz w:val="21"/>
                      <w:szCs w:val="21"/>
                      <w:lang w:val="en-US" w:eastAsia="en-US" w:bidi="ar-SA"/>
                    </w:rPr>
                    <w:t>评价区内植被、土壤、野生动物</w:t>
                  </w:r>
                </w:p>
              </w:tc>
              <w:tc>
                <w:tcPr>
                  <w:tcW w:w="3367" w:type="dxa"/>
                  <w:vAlign w:val="center"/>
                </w:tcPr>
                <w:p>
                  <w:pPr>
                    <w:pStyle w:val="85"/>
                    <w:keepNext w:val="0"/>
                    <w:keepLines w:val="0"/>
                    <w:pageBreakBefore w:val="0"/>
                    <w:widowControl w:val="0"/>
                    <w:tabs>
                      <w:tab w:val="left" w:pos="1250"/>
                      <w:tab w:val="center" w:pos="2176"/>
                    </w:tabs>
                    <w:kinsoku/>
                    <w:wordWrap/>
                    <w:overflowPunct/>
                    <w:topLinePunct w:val="0"/>
                    <w:autoSpaceDE/>
                    <w:autoSpaceDN/>
                    <w:bidi w:val="0"/>
                    <w:adjustRightInd/>
                    <w:snapToGrid/>
                    <w:spacing w:before="35" w:line="240" w:lineRule="auto"/>
                    <w:ind w:left="0" w:leftChars="0" w:right="0" w:firstLine="0" w:firstLineChars="0"/>
                    <w:jc w:val="center"/>
                    <w:textAlignment w:val="auto"/>
                    <w:rPr>
                      <w:rFonts w:hint="default" w:ascii="Times New Roman" w:hAnsi="Times New Roman" w:eastAsia="仿宋" w:cs="Times New Roman"/>
                      <w:color w:val="auto"/>
                      <w:spacing w:val="7"/>
                      <w:kern w:val="2"/>
                      <w:sz w:val="21"/>
                      <w:szCs w:val="21"/>
                      <w:lang w:val="en-US" w:eastAsia="en-US" w:bidi="ar-SA"/>
                    </w:rPr>
                  </w:pPr>
                  <w:r>
                    <w:rPr>
                      <w:rFonts w:hint="default" w:ascii="Times New Roman" w:hAnsi="Times New Roman" w:eastAsia="仿宋" w:cs="Times New Roman"/>
                      <w:color w:val="auto"/>
                      <w:spacing w:val="7"/>
                      <w:kern w:val="2"/>
                      <w:sz w:val="21"/>
                      <w:szCs w:val="21"/>
                      <w:lang w:val="en-US" w:eastAsia="en-US" w:bidi="ar-SA"/>
                    </w:rPr>
                    <w:t>合理布局，加强管理，尽量减少项目占地，控制和减轻由工程建设和运行过程中可能造成的滑坡、坍塌或水土流失现象，保护工程区域的景观生态体系及其生物资源，维护工程地区的生态完整性与稳定性，使因工程建设造成的自然景观和植被破坏得以尽快恢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658"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color w:val="auto"/>
                      <w:spacing w:val="7"/>
                      <w:kern w:val="2"/>
                      <w:sz w:val="21"/>
                      <w:szCs w:val="21"/>
                      <w:lang w:val="en-US" w:eastAsia="zh-CN" w:bidi="ar-SA"/>
                    </w:rPr>
                  </w:pPr>
                  <w:r>
                    <w:rPr>
                      <w:rFonts w:hint="default" w:ascii="Times New Roman" w:hAnsi="Times New Roman" w:eastAsia="仿宋" w:cs="Times New Roman"/>
                      <w:color w:val="auto"/>
                      <w:spacing w:val="7"/>
                      <w:kern w:val="2"/>
                      <w:sz w:val="21"/>
                      <w:szCs w:val="21"/>
                      <w:lang w:val="en-US" w:eastAsia="zh-CN" w:bidi="ar-SA"/>
                    </w:rPr>
                    <w:t>5</w:t>
                  </w:r>
                </w:p>
              </w:tc>
              <w:tc>
                <w:tcPr>
                  <w:tcW w:w="1282" w:type="dxa"/>
                  <w:vAlign w:val="center"/>
                </w:tcPr>
                <w:p>
                  <w:pPr>
                    <w:pStyle w:val="85"/>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color w:val="auto"/>
                      <w:spacing w:val="7"/>
                      <w:kern w:val="2"/>
                      <w:sz w:val="21"/>
                      <w:szCs w:val="21"/>
                      <w:lang w:val="en-US" w:eastAsia="zh-CN" w:bidi="ar-SA"/>
                    </w:rPr>
                  </w:pPr>
                  <w:r>
                    <w:rPr>
                      <w:rFonts w:hint="default" w:ascii="Times New Roman" w:hAnsi="Times New Roman" w:eastAsia="仿宋" w:cs="Times New Roman"/>
                      <w:color w:val="auto"/>
                      <w:spacing w:val="7"/>
                      <w:kern w:val="2"/>
                      <w:sz w:val="21"/>
                      <w:szCs w:val="21"/>
                      <w:lang w:val="en-US" w:eastAsia="zh-CN" w:bidi="ar-SA"/>
                    </w:rPr>
                    <w:t>土壤环境</w:t>
                  </w:r>
                </w:p>
              </w:tc>
              <w:tc>
                <w:tcPr>
                  <w:tcW w:w="2602" w:type="dxa"/>
                  <w:gridSpan w:val="3"/>
                  <w:vAlign w:val="center"/>
                </w:tcPr>
                <w:p>
                  <w:pPr>
                    <w:pStyle w:val="8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auto"/>
                      <w:spacing w:val="7"/>
                      <w:kern w:val="2"/>
                      <w:sz w:val="21"/>
                      <w:szCs w:val="21"/>
                      <w:lang w:val="en-US" w:eastAsia="en-US" w:bidi="ar-SA"/>
                    </w:rPr>
                  </w:pPr>
                  <w:r>
                    <w:rPr>
                      <w:rFonts w:hint="default" w:ascii="Times New Roman" w:hAnsi="Times New Roman" w:eastAsia="仿宋" w:cs="Times New Roman"/>
                      <w:color w:val="auto"/>
                      <w:spacing w:val="7"/>
                      <w:kern w:val="2"/>
                      <w:sz w:val="21"/>
                      <w:szCs w:val="21"/>
                      <w:lang w:val="en-US" w:eastAsia="en-US" w:bidi="ar-SA"/>
                    </w:rPr>
                    <w:t>项目区范围内</w:t>
                  </w:r>
                </w:p>
              </w:tc>
              <w:tc>
                <w:tcPr>
                  <w:tcW w:w="3367" w:type="dxa"/>
                  <w:vAlign w:val="center"/>
                </w:tcPr>
                <w:p>
                  <w:pPr>
                    <w:pStyle w:val="8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auto"/>
                      <w:spacing w:val="7"/>
                      <w:kern w:val="2"/>
                      <w:sz w:val="21"/>
                      <w:szCs w:val="21"/>
                      <w:lang w:val="en-US" w:eastAsia="en-US" w:bidi="ar-SA"/>
                    </w:rPr>
                  </w:pPr>
                  <w:r>
                    <w:rPr>
                      <w:rFonts w:hint="default" w:ascii="Times New Roman" w:hAnsi="Times New Roman" w:eastAsia="仿宋" w:cs="Times New Roman"/>
                      <w:color w:val="auto"/>
                      <w:spacing w:val="7"/>
                      <w:kern w:val="2"/>
                      <w:sz w:val="21"/>
                      <w:szCs w:val="21"/>
                      <w:lang w:val="en-US" w:eastAsia="zh-CN" w:bidi="ar-SA"/>
                    </w:rPr>
                    <w:t>土壤</w:t>
                  </w:r>
                  <w:r>
                    <w:rPr>
                      <w:rFonts w:hint="default" w:ascii="Times New Roman" w:hAnsi="Times New Roman" w:eastAsia="仿宋" w:cs="Times New Roman"/>
                      <w:color w:val="auto"/>
                      <w:spacing w:val="7"/>
                      <w:kern w:val="2"/>
                      <w:sz w:val="21"/>
                      <w:szCs w:val="21"/>
                      <w:lang w:val="en-US" w:eastAsia="en-US" w:bidi="ar-SA"/>
                    </w:rPr>
                    <w:t>保护</w:t>
                  </w:r>
                </w:p>
              </w:tc>
            </w:tr>
          </w:tbl>
          <w:p>
            <w:pPr>
              <w:pStyle w:val="85"/>
              <w:keepNext w:val="0"/>
              <w:keepLines w:val="0"/>
              <w:pageBreakBefore w:val="0"/>
              <w:widowControl w:val="0"/>
              <w:kinsoku/>
              <w:wordWrap/>
              <w:overflowPunct/>
              <w:topLinePunct w:val="0"/>
              <w:autoSpaceDE/>
              <w:autoSpaceDN/>
              <w:bidi w:val="0"/>
              <w:adjustRightInd/>
              <w:snapToGrid/>
              <w:spacing w:line="360" w:lineRule="auto"/>
              <w:ind w:left="0" w:right="0"/>
              <w:textAlignment w:val="auto"/>
              <w:rPr>
                <w:rFonts w:hint="default" w:ascii="Times New Roman" w:hAnsi="Times New Roman" w:eastAsia="仿宋" w:cs="Times New Roman"/>
                <w:color w:val="auto"/>
                <w:spacing w:val="3"/>
              </w:rPr>
            </w:pPr>
            <w:r>
              <w:rPr>
                <w:rFonts w:hint="default" w:ascii="Times New Roman" w:hAnsi="Times New Roman" w:eastAsia="仿宋" w:cs="Times New Roman"/>
                <w:color w:val="auto"/>
                <w:spacing w:val="3"/>
              </w:rPr>
              <w:t>确定本项目的污染控制目标为：</w:t>
            </w:r>
          </w:p>
          <w:p>
            <w:pPr>
              <w:pStyle w:val="85"/>
              <w:keepNext w:val="0"/>
              <w:keepLines w:val="0"/>
              <w:pageBreakBefore w:val="0"/>
              <w:widowControl w:val="0"/>
              <w:kinsoku/>
              <w:wordWrap/>
              <w:overflowPunct/>
              <w:topLinePunct w:val="0"/>
              <w:autoSpaceDE/>
              <w:autoSpaceDN/>
              <w:bidi w:val="0"/>
              <w:adjustRightInd/>
              <w:snapToGrid/>
              <w:spacing w:line="360" w:lineRule="auto"/>
              <w:ind w:left="0" w:right="0"/>
              <w:textAlignment w:val="auto"/>
              <w:rPr>
                <w:rFonts w:hint="default" w:ascii="Times New Roman" w:hAnsi="Times New Roman" w:eastAsia="仿宋" w:cs="Times New Roman"/>
                <w:color w:val="auto"/>
                <w:spacing w:val="3"/>
              </w:rPr>
            </w:pPr>
            <w:r>
              <w:rPr>
                <w:rFonts w:hint="default" w:ascii="Times New Roman" w:hAnsi="Times New Roman" w:eastAsia="仿宋" w:cs="Times New Roman"/>
                <w:color w:val="auto"/>
                <w:spacing w:val="3"/>
              </w:rPr>
              <w:t>（1）环境空气质量符合《环境空气质量标准》（GB 3095-2012）修改单</w:t>
            </w:r>
            <w:r>
              <w:rPr>
                <w:rFonts w:hint="default" w:ascii="Times New Roman" w:hAnsi="Times New Roman" w:eastAsia="仿宋" w:cs="Times New Roman"/>
                <w:color w:val="auto"/>
                <w:spacing w:val="3"/>
                <w:lang w:val="en-US" w:eastAsia="zh-CN"/>
              </w:rPr>
              <w:t>中</w:t>
            </w:r>
            <w:r>
              <w:rPr>
                <w:rFonts w:hint="default" w:ascii="Times New Roman" w:hAnsi="Times New Roman" w:eastAsia="仿宋" w:cs="Times New Roman"/>
                <w:color w:val="auto"/>
                <w:spacing w:val="3"/>
              </w:rPr>
              <w:t>二级标准，控制废气排放对周围环境的影响。</w:t>
            </w:r>
          </w:p>
          <w:p>
            <w:pPr>
              <w:pStyle w:val="85"/>
              <w:keepNext w:val="0"/>
              <w:keepLines w:val="0"/>
              <w:pageBreakBefore w:val="0"/>
              <w:widowControl w:val="0"/>
              <w:kinsoku/>
              <w:wordWrap/>
              <w:overflowPunct/>
              <w:topLinePunct w:val="0"/>
              <w:autoSpaceDE/>
              <w:autoSpaceDN/>
              <w:bidi w:val="0"/>
              <w:adjustRightInd/>
              <w:snapToGrid/>
              <w:spacing w:line="360" w:lineRule="auto"/>
              <w:ind w:left="0" w:right="0"/>
              <w:textAlignment w:val="auto"/>
              <w:rPr>
                <w:rFonts w:hint="default" w:ascii="Times New Roman" w:hAnsi="Times New Roman" w:eastAsia="仿宋" w:cs="Times New Roman"/>
                <w:color w:val="auto"/>
                <w:spacing w:val="3"/>
              </w:rPr>
            </w:pPr>
            <w:r>
              <w:rPr>
                <w:rFonts w:hint="default" w:ascii="Times New Roman" w:hAnsi="Times New Roman" w:eastAsia="仿宋" w:cs="Times New Roman"/>
                <w:color w:val="auto"/>
                <w:spacing w:val="3"/>
              </w:rPr>
              <w:t>（</w:t>
            </w:r>
            <w:r>
              <w:rPr>
                <w:rFonts w:hint="default" w:ascii="Times New Roman" w:hAnsi="Times New Roman" w:eastAsia="仿宋" w:cs="Times New Roman"/>
                <w:color w:val="auto"/>
                <w:spacing w:val="3"/>
                <w:lang w:val="en-US" w:eastAsia="zh-CN"/>
              </w:rPr>
              <w:t>2</w:t>
            </w:r>
            <w:r>
              <w:rPr>
                <w:rFonts w:hint="default" w:ascii="Times New Roman" w:hAnsi="Times New Roman" w:eastAsia="仿宋" w:cs="Times New Roman"/>
                <w:color w:val="auto"/>
                <w:spacing w:val="3"/>
              </w:rPr>
              <w:t>）控制</w:t>
            </w:r>
            <w:r>
              <w:rPr>
                <w:rFonts w:hint="default" w:ascii="Times New Roman" w:hAnsi="Times New Roman" w:eastAsia="仿宋" w:cs="Times New Roman"/>
                <w:color w:val="auto"/>
                <w:spacing w:val="3"/>
                <w:lang w:eastAsia="zh-CN"/>
              </w:rPr>
              <w:t>厂</w:t>
            </w:r>
            <w:r>
              <w:rPr>
                <w:rFonts w:hint="default" w:ascii="Times New Roman" w:hAnsi="Times New Roman" w:eastAsia="仿宋" w:cs="Times New Roman"/>
                <w:color w:val="auto"/>
                <w:spacing w:val="3"/>
              </w:rPr>
              <w:t>界噪声满足《工业企业厂界环境噪声排放标准》（GB12348-2008）中2类标准，避免对场址区域造成噪声污染。保护本项目建成后区域声环境依旧满足《声环境质量标准》（GB3096-2008）中的2类要求。</w:t>
            </w:r>
          </w:p>
          <w:p>
            <w:pPr>
              <w:pStyle w:val="85"/>
              <w:keepNext w:val="0"/>
              <w:keepLines w:val="0"/>
              <w:pageBreakBefore w:val="0"/>
              <w:widowControl w:val="0"/>
              <w:kinsoku/>
              <w:wordWrap/>
              <w:overflowPunct/>
              <w:topLinePunct w:val="0"/>
              <w:autoSpaceDE/>
              <w:autoSpaceDN/>
              <w:bidi w:val="0"/>
              <w:adjustRightInd/>
              <w:snapToGrid/>
              <w:spacing w:line="360" w:lineRule="auto"/>
              <w:ind w:left="0" w:right="0"/>
              <w:textAlignment w:val="auto"/>
              <w:rPr>
                <w:rFonts w:hint="default" w:ascii="Times New Roman" w:hAnsi="Times New Roman" w:eastAsia="仿宋" w:cs="Times New Roman"/>
                <w:color w:val="auto"/>
                <w:spacing w:val="3"/>
              </w:rPr>
            </w:pPr>
            <w:r>
              <w:rPr>
                <w:rFonts w:hint="default" w:ascii="Times New Roman" w:hAnsi="Times New Roman" w:eastAsia="仿宋" w:cs="Times New Roman"/>
                <w:color w:val="auto"/>
                <w:spacing w:val="3"/>
              </w:rPr>
              <w:t>（</w:t>
            </w:r>
            <w:r>
              <w:rPr>
                <w:rFonts w:hint="default" w:ascii="Times New Roman" w:hAnsi="Times New Roman" w:eastAsia="仿宋" w:cs="Times New Roman"/>
                <w:color w:val="auto"/>
                <w:spacing w:val="3"/>
                <w:lang w:val="en-US" w:eastAsia="zh-CN"/>
              </w:rPr>
              <w:t>3</w:t>
            </w:r>
            <w:r>
              <w:rPr>
                <w:rFonts w:hint="default" w:ascii="Times New Roman" w:hAnsi="Times New Roman" w:eastAsia="仿宋" w:cs="Times New Roman"/>
                <w:color w:val="auto"/>
                <w:spacing w:val="3"/>
              </w:rPr>
              <w:t>）妥善处理生活垃圾，统一收集，定期运送至生活垃圾填埋场处理。一般工业固体废弃物处理和处置按照</w:t>
            </w:r>
            <w:r>
              <w:rPr>
                <w:rFonts w:hint="default" w:ascii="Times New Roman" w:hAnsi="Times New Roman" w:eastAsia="仿宋" w:cs="Times New Roman"/>
                <w:color w:val="auto"/>
                <w:spacing w:val="0"/>
                <w:sz w:val="24"/>
                <w:szCs w:val="24"/>
                <w:lang w:val="en-US" w:eastAsia="zh-CN"/>
              </w:rPr>
              <w:t>《一般工业固体废物贮存和填埋污染控制标准》（GB18599-2020）。</w:t>
            </w:r>
          </w:p>
          <w:p>
            <w:pPr>
              <w:pStyle w:val="85"/>
              <w:keepNext w:val="0"/>
              <w:keepLines w:val="0"/>
              <w:pageBreakBefore w:val="0"/>
              <w:widowControl w:val="0"/>
              <w:kinsoku/>
              <w:wordWrap/>
              <w:overflowPunct/>
              <w:topLinePunct w:val="0"/>
              <w:autoSpaceDE/>
              <w:autoSpaceDN/>
              <w:bidi w:val="0"/>
              <w:adjustRightInd/>
              <w:snapToGrid/>
              <w:spacing w:line="360" w:lineRule="auto"/>
              <w:ind w:left="0" w:right="0"/>
              <w:textAlignment w:val="auto"/>
              <w:rPr>
                <w:rFonts w:hint="default" w:ascii="Times New Roman" w:hAnsi="Times New Roman" w:eastAsia="仿宋" w:cs="Times New Roman"/>
                <w:color w:val="auto"/>
                <w:spacing w:val="3"/>
              </w:rPr>
            </w:pPr>
            <w:r>
              <w:rPr>
                <w:rFonts w:hint="default" w:ascii="Times New Roman" w:hAnsi="Times New Roman" w:eastAsia="仿宋" w:cs="Times New Roman"/>
                <w:color w:val="auto"/>
                <w:spacing w:val="3"/>
              </w:rPr>
              <w:t>（</w:t>
            </w:r>
            <w:r>
              <w:rPr>
                <w:rFonts w:hint="default" w:ascii="Times New Roman" w:hAnsi="Times New Roman" w:eastAsia="仿宋" w:cs="Times New Roman"/>
                <w:color w:val="auto"/>
                <w:spacing w:val="3"/>
                <w:lang w:val="en-US" w:eastAsia="zh-CN"/>
              </w:rPr>
              <w:t>4</w:t>
            </w:r>
            <w:r>
              <w:rPr>
                <w:rFonts w:hint="default" w:ascii="Times New Roman" w:hAnsi="Times New Roman" w:eastAsia="仿宋" w:cs="Times New Roman"/>
                <w:color w:val="auto"/>
                <w:spacing w:val="3"/>
              </w:rPr>
              <w:t>）矿区及外围生态环境功能不因矿山开发及运行受到显著影响，尽量减少项目占地破坏，最大限度减少地形地貌破坏，保护动物、植物、土壤等生态因子，保持生态系统的完整性与稳定性，尽量减少工程诱发的水土流失，并采取措施加以控制。</w:t>
            </w:r>
          </w:p>
          <w:p>
            <w:pPr>
              <w:pStyle w:val="85"/>
              <w:keepNext w:val="0"/>
              <w:keepLines w:val="0"/>
              <w:pageBreakBefore w:val="0"/>
              <w:widowControl w:val="0"/>
              <w:kinsoku/>
              <w:wordWrap/>
              <w:overflowPunct/>
              <w:topLinePunct w:val="0"/>
              <w:autoSpaceDE/>
              <w:autoSpaceDN/>
              <w:bidi w:val="0"/>
              <w:adjustRightInd/>
              <w:snapToGrid/>
              <w:spacing w:line="360" w:lineRule="auto"/>
              <w:ind w:left="0" w:right="0"/>
              <w:textAlignment w:val="auto"/>
              <w:rPr>
                <w:rFonts w:hint="default" w:ascii="Times New Roman" w:hAnsi="Times New Roman" w:eastAsia="仿宋" w:cs="Times New Roman"/>
                <w:color w:val="auto"/>
                <w:spacing w:val="3"/>
              </w:rPr>
            </w:pPr>
          </w:p>
          <w:p>
            <w:pPr>
              <w:pStyle w:val="85"/>
              <w:keepNext w:val="0"/>
              <w:keepLines w:val="0"/>
              <w:pageBreakBefore w:val="0"/>
              <w:widowControl w:val="0"/>
              <w:kinsoku/>
              <w:wordWrap/>
              <w:overflowPunct/>
              <w:topLinePunct w:val="0"/>
              <w:autoSpaceDE/>
              <w:autoSpaceDN/>
              <w:bidi w:val="0"/>
              <w:adjustRightInd/>
              <w:snapToGrid/>
              <w:spacing w:line="360" w:lineRule="auto"/>
              <w:ind w:left="0" w:right="0"/>
              <w:textAlignment w:val="auto"/>
              <w:rPr>
                <w:rFonts w:hint="default" w:ascii="Times New Roman" w:hAnsi="Times New Roman" w:eastAsia="仿宋" w:cs="Times New Roman"/>
                <w:color w:val="auto"/>
                <w:spacing w:val="3"/>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59" w:type="dxa"/>
            <w:vAlign w:val="center"/>
          </w:tcPr>
          <w:p>
            <w:pPr>
              <w:adjustRightInd w:val="0"/>
              <w:snapToGrid w:val="0"/>
              <w:ind w:firstLine="0" w:firstLineChars="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评价</w:t>
            </w:r>
          </w:p>
          <w:p>
            <w:pPr>
              <w:adjustRightInd w:val="0"/>
              <w:snapToGrid w:val="0"/>
              <w:ind w:firstLine="0" w:firstLineChars="0"/>
              <w:jc w:val="center"/>
              <w:rPr>
                <w:rFonts w:hint="default" w:ascii="Times New Roman" w:hAnsi="Times New Roman" w:eastAsia="仿宋" w:cs="Times New Roman"/>
                <w:color w:val="auto"/>
                <w:kern w:val="0"/>
                <w:sz w:val="24"/>
              </w:rPr>
            </w:pPr>
            <w:r>
              <w:rPr>
                <w:rFonts w:hint="default" w:ascii="Times New Roman" w:hAnsi="Times New Roman" w:eastAsia="仿宋" w:cs="Times New Roman"/>
                <w:color w:val="auto"/>
                <w:kern w:val="0"/>
                <w:szCs w:val="21"/>
              </w:rPr>
              <w:t>标准</w:t>
            </w:r>
          </w:p>
        </w:tc>
        <w:tc>
          <w:tcPr>
            <w:tcW w:w="8329" w:type="dxa"/>
            <w:vAlign w:val="center"/>
          </w:tcPr>
          <w:p>
            <w:pPr>
              <w:pStyle w:val="4"/>
              <w:keepNext/>
              <w:keepLines/>
              <w:pageBreakBefore w:val="0"/>
              <w:widowControl w:val="0"/>
              <w:kinsoku/>
              <w:wordWrap/>
              <w:overflowPunct/>
              <w:topLinePunct w:val="0"/>
              <w:autoSpaceDE/>
              <w:autoSpaceDN/>
              <w:bidi w:val="0"/>
              <w:adjustRightInd/>
              <w:snapToGrid/>
              <w:spacing w:before="157" w:beforeLines="50" w:line="440" w:lineRule="exact"/>
              <w:ind w:left="0" w:leftChars="0" w:firstLine="0" w:firstLineChars="0"/>
              <w:textAlignment w:val="auto"/>
              <w:rPr>
                <w:rFonts w:hint="default" w:ascii="Times New Roman" w:hAnsi="Times New Roman" w:eastAsia="仿宋" w:cs="Times New Roman"/>
                <w:color w:val="auto"/>
                <w:spacing w:val="0"/>
                <w:sz w:val="24"/>
                <w:szCs w:val="24"/>
                <w:lang w:val="en-US" w:eastAsia="zh-CN"/>
              </w:rPr>
            </w:pPr>
            <w:r>
              <w:rPr>
                <w:rFonts w:hint="default" w:ascii="Times New Roman" w:hAnsi="Times New Roman" w:eastAsia="仿宋" w:cs="Times New Roman"/>
                <w:color w:val="auto"/>
                <w:spacing w:val="0"/>
                <w:sz w:val="24"/>
                <w:szCs w:val="24"/>
                <w:lang w:val="en-US" w:eastAsia="zh-CN"/>
              </w:rPr>
              <w:t>1、环境质量</w:t>
            </w:r>
          </w:p>
          <w:p>
            <w:pPr>
              <w:pStyle w:val="62"/>
              <w:pageBreakBefore w:val="0"/>
              <w:widowControl w:val="0"/>
              <w:kinsoku/>
              <w:wordWrap/>
              <w:overflowPunct/>
              <w:topLinePunct w:val="0"/>
              <w:autoSpaceDE/>
              <w:autoSpaceDN/>
              <w:bidi w:val="0"/>
              <w:spacing w:line="440" w:lineRule="exact"/>
              <w:rPr>
                <w:rFonts w:hint="default" w:ascii="Times New Roman" w:hAnsi="Times New Roman" w:eastAsia="仿宋" w:cs="Times New Roman"/>
                <w:color w:val="auto"/>
                <w:spacing w:val="0"/>
                <w:sz w:val="24"/>
                <w:szCs w:val="24"/>
              </w:rPr>
            </w:pPr>
            <w:r>
              <w:rPr>
                <w:rFonts w:hint="default" w:ascii="Times New Roman" w:hAnsi="Times New Roman" w:eastAsia="仿宋" w:cs="Times New Roman"/>
                <w:color w:val="auto"/>
                <w:spacing w:val="0"/>
                <w:sz w:val="24"/>
                <w:szCs w:val="24"/>
                <w:lang w:val="en-US" w:eastAsia="zh-CN"/>
              </w:rPr>
              <w:t>（1）《环境空气质量标准》（GB 3095-2012）修改单中的二级标准；</w:t>
            </w:r>
          </w:p>
          <w:p>
            <w:pPr>
              <w:pStyle w:val="62"/>
              <w:pageBreakBefore w:val="0"/>
              <w:widowControl w:val="0"/>
              <w:kinsoku/>
              <w:wordWrap/>
              <w:overflowPunct/>
              <w:topLinePunct w:val="0"/>
              <w:autoSpaceDE/>
              <w:autoSpaceDN/>
              <w:bidi w:val="0"/>
              <w:spacing w:line="440" w:lineRule="exact"/>
              <w:rPr>
                <w:rFonts w:hint="default" w:ascii="Times New Roman" w:hAnsi="Times New Roman" w:eastAsia="仿宋" w:cs="Times New Roman"/>
                <w:color w:val="auto"/>
                <w:spacing w:val="0"/>
                <w:sz w:val="24"/>
                <w:szCs w:val="24"/>
              </w:rPr>
            </w:pPr>
            <w:r>
              <w:rPr>
                <w:rFonts w:hint="default" w:ascii="Times New Roman" w:hAnsi="Times New Roman" w:eastAsia="仿宋" w:cs="Times New Roman"/>
                <w:color w:val="auto"/>
                <w:spacing w:val="0"/>
                <w:sz w:val="24"/>
                <w:szCs w:val="24"/>
                <w:lang w:val="en-US" w:eastAsia="zh-CN"/>
              </w:rPr>
              <w:t>（2）《声环境质量标准》（GB3096-2008）中2类标准。</w:t>
            </w:r>
          </w:p>
          <w:p>
            <w:pPr>
              <w:pStyle w:val="4"/>
              <w:pageBreakBefore w:val="0"/>
              <w:widowControl w:val="0"/>
              <w:kinsoku/>
              <w:wordWrap/>
              <w:overflowPunct/>
              <w:topLinePunct w:val="0"/>
              <w:autoSpaceDE/>
              <w:autoSpaceDN/>
              <w:bidi w:val="0"/>
              <w:spacing w:line="440" w:lineRule="exact"/>
              <w:ind w:left="0" w:leftChars="0" w:firstLine="0" w:firstLineChars="0"/>
              <w:rPr>
                <w:rFonts w:hint="default" w:ascii="Times New Roman" w:hAnsi="Times New Roman" w:eastAsia="仿宋" w:cs="Times New Roman"/>
                <w:color w:val="auto"/>
                <w:spacing w:val="0"/>
                <w:sz w:val="24"/>
                <w:szCs w:val="24"/>
                <w:lang w:val="en-US" w:eastAsia="zh-CN"/>
              </w:rPr>
            </w:pPr>
          </w:p>
          <w:p>
            <w:pPr>
              <w:pStyle w:val="4"/>
              <w:pageBreakBefore w:val="0"/>
              <w:widowControl w:val="0"/>
              <w:kinsoku/>
              <w:wordWrap/>
              <w:overflowPunct/>
              <w:topLinePunct w:val="0"/>
              <w:autoSpaceDE/>
              <w:autoSpaceDN/>
              <w:bidi w:val="0"/>
              <w:spacing w:line="440" w:lineRule="exact"/>
              <w:ind w:left="0" w:leftChars="0" w:firstLine="0" w:firstLineChars="0"/>
              <w:rPr>
                <w:rFonts w:hint="default" w:ascii="Times New Roman" w:hAnsi="Times New Roman" w:eastAsia="仿宋" w:cs="Times New Roman"/>
                <w:color w:val="auto"/>
                <w:spacing w:val="0"/>
                <w:sz w:val="24"/>
                <w:szCs w:val="24"/>
              </w:rPr>
            </w:pPr>
            <w:r>
              <w:rPr>
                <w:rFonts w:hint="default" w:ascii="Times New Roman" w:hAnsi="Times New Roman" w:eastAsia="仿宋" w:cs="Times New Roman"/>
                <w:color w:val="auto"/>
                <w:spacing w:val="0"/>
                <w:sz w:val="24"/>
                <w:szCs w:val="24"/>
                <w:lang w:val="en-US" w:eastAsia="zh-CN"/>
              </w:rPr>
              <w:t>2、污染物排放标准</w:t>
            </w:r>
          </w:p>
          <w:p>
            <w:pPr>
              <w:pStyle w:val="62"/>
              <w:pageBreakBefore w:val="0"/>
              <w:widowControl w:val="0"/>
              <w:kinsoku/>
              <w:wordWrap/>
              <w:overflowPunct/>
              <w:topLinePunct w:val="0"/>
              <w:autoSpaceDE/>
              <w:autoSpaceDN/>
              <w:bidi w:val="0"/>
              <w:spacing w:line="440" w:lineRule="exact"/>
              <w:rPr>
                <w:rFonts w:hint="default" w:ascii="Times New Roman" w:hAnsi="Times New Roman" w:eastAsia="仿宋" w:cs="Times New Roman"/>
                <w:color w:val="auto"/>
                <w:spacing w:val="0"/>
                <w:sz w:val="24"/>
                <w:szCs w:val="24"/>
              </w:rPr>
            </w:pPr>
            <w:r>
              <w:rPr>
                <w:rFonts w:hint="default" w:ascii="Times New Roman" w:hAnsi="Times New Roman" w:eastAsia="仿宋" w:cs="Times New Roman"/>
                <w:color w:val="auto"/>
                <w:spacing w:val="0"/>
                <w:sz w:val="24"/>
                <w:szCs w:val="24"/>
                <w:lang w:val="en-US" w:eastAsia="zh-CN"/>
              </w:rPr>
              <w:t>（1）废气</w:t>
            </w:r>
          </w:p>
          <w:p>
            <w:pPr>
              <w:pStyle w:val="62"/>
              <w:pageBreakBefore w:val="0"/>
              <w:widowControl w:val="0"/>
              <w:kinsoku/>
              <w:wordWrap/>
              <w:overflowPunct/>
              <w:topLinePunct w:val="0"/>
              <w:autoSpaceDE/>
              <w:autoSpaceDN/>
              <w:bidi w:val="0"/>
              <w:spacing w:line="440" w:lineRule="exact"/>
              <w:rPr>
                <w:rFonts w:hint="default" w:ascii="Times New Roman" w:hAnsi="Times New Roman" w:eastAsia="仿宋" w:cs="Times New Roman"/>
                <w:color w:val="auto"/>
                <w:spacing w:val="0"/>
                <w:sz w:val="24"/>
                <w:szCs w:val="24"/>
                <w:lang w:val="en-US" w:eastAsia="zh-CN"/>
              </w:rPr>
            </w:pPr>
            <w:r>
              <w:rPr>
                <w:rFonts w:hint="default" w:ascii="Times New Roman" w:hAnsi="Times New Roman" w:eastAsia="仿宋" w:cs="Times New Roman"/>
                <w:color w:val="auto"/>
                <w:spacing w:val="0"/>
                <w:sz w:val="24"/>
                <w:szCs w:val="24"/>
                <w:lang w:val="en-US" w:eastAsia="zh-CN"/>
              </w:rPr>
              <w:t>粉尘：排放标准执行《大气污染物综合排放标准》（GB16297-96）表2中无组织排放监控浓度限值，具体标准值见表3-7。</w:t>
            </w:r>
          </w:p>
          <w:p>
            <w:pPr>
              <w:pStyle w:val="62"/>
              <w:pageBreakBefore w:val="0"/>
              <w:widowControl w:val="0"/>
              <w:kinsoku/>
              <w:wordWrap/>
              <w:overflowPunct/>
              <w:topLinePunct w:val="0"/>
              <w:autoSpaceDE/>
              <w:autoSpaceDN/>
              <w:bidi w:val="0"/>
              <w:spacing w:line="360" w:lineRule="auto"/>
              <w:jc w:val="center"/>
              <w:rPr>
                <w:rFonts w:hint="default" w:ascii="Times New Roman" w:hAnsi="Times New Roman" w:eastAsia="仿宋" w:cs="Times New Roman"/>
                <w:b/>
                <w:bCs/>
                <w:color w:val="auto"/>
                <w:spacing w:val="0"/>
                <w:sz w:val="21"/>
                <w:szCs w:val="21"/>
                <w:lang w:val="en-US" w:eastAsia="zh-CN"/>
              </w:rPr>
            </w:pPr>
            <w:r>
              <w:rPr>
                <w:rFonts w:hint="default" w:ascii="Times New Roman" w:hAnsi="Times New Roman" w:eastAsia="仿宋" w:cs="Times New Roman"/>
                <w:b/>
                <w:bCs/>
                <w:color w:val="auto"/>
                <w:spacing w:val="0"/>
                <w:sz w:val="21"/>
                <w:szCs w:val="21"/>
                <w:lang w:val="en-US" w:eastAsia="zh-CN"/>
              </w:rPr>
              <w:t>表3-7《大气污染物综合排放标准》</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02"/>
              <w:gridCol w:w="2604"/>
              <w:gridCol w:w="28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06" w:type="pct"/>
                  <w:vAlign w:val="center"/>
                </w:tcPr>
                <w:p>
                  <w:pPr>
                    <w:pStyle w:val="62"/>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rPr>
                      <w:rFonts w:hint="default" w:ascii="Times New Roman" w:hAnsi="Times New Roman" w:eastAsia="仿宋" w:cs="Times New Roman"/>
                      <w:color w:val="auto"/>
                      <w:spacing w:val="0"/>
                      <w:sz w:val="21"/>
                      <w:szCs w:val="21"/>
                      <w:vertAlign w:val="baseline"/>
                      <w:lang w:val="en-US" w:eastAsia="zh-CN"/>
                    </w:rPr>
                  </w:pPr>
                  <w:r>
                    <w:rPr>
                      <w:rFonts w:hint="default" w:ascii="Times New Roman" w:hAnsi="Times New Roman" w:eastAsia="仿宋" w:cs="Times New Roman"/>
                      <w:color w:val="auto"/>
                      <w:spacing w:val="0"/>
                      <w:sz w:val="21"/>
                      <w:szCs w:val="21"/>
                      <w:vertAlign w:val="baseline"/>
                      <w:lang w:val="en-US" w:eastAsia="zh-CN"/>
                    </w:rPr>
                    <w:t>污染物</w:t>
                  </w:r>
                </w:p>
              </w:tc>
              <w:tc>
                <w:tcPr>
                  <w:tcW w:w="3393" w:type="pct"/>
                  <w:gridSpan w:val="2"/>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right="0" w:firstLine="0" w:firstLineChars="0"/>
                    <w:jc w:val="center"/>
                    <w:rPr>
                      <w:rFonts w:hint="default" w:ascii="Times New Roman" w:hAnsi="Times New Roman" w:eastAsia="仿宋" w:cs="Times New Roman"/>
                      <w:color w:val="auto"/>
                      <w:spacing w:val="0"/>
                      <w:sz w:val="21"/>
                      <w:szCs w:val="21"/>
                      <w:vertAlign w:val="baseline"/>
                      <w:lang w:val="en-US" w:eastAsia="zh-CN"/>
                    </w:rPr>
                  </w:pPr>
                  <w:r>
                    <w:rPr>
                      <w:rFonts w:hint="default" w:ascii="Times New Roman" w:hAnsi="Times New Roman" w:eastAsia="仿宋" w:cs="Times New Roman"/>
                      <w:color w:val="auto"/>
                      <w:kern w:val="0"/>
                      <w:sz w:val="21"/>
                      <w:szCs w:val="21"/>
                      <w:lang w:val="en-US" w:eastAsia="zh-CN" w:bidi="ar"/>
                    </w:rPr>
                    <w:t>无组织排放监控浓度限值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06" w:type="pct"/>
                  <w:vMerge w:val="restart"/>
                  <w:vAlign w:val="center"/>
                </w:tcPr>
                <w:p>
                  <w:pPr>
                    <w:pStyle w:val="62"/>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rPr>
                      <w:rFonts w:hint="default" w:ascii="Times New Roman" w:hAnsi="Times New Roman" w:eastAsia="仿宋" w:cs="Times New Roman"/>
                      <w:color w:val="auto"/>
                      <w:spacing w:val="0"/>
                      <w:sz w:val="21"/>
                      <w:szCs w:val="21"/>
                      <w:vertAlign w:val="baseline"/>
                      <w:lang w:val="en-US" w:eastAsia="zh-CN"/>
                    </w:rPr>
                  </w:pPr>
                  <w:r>
                    <w:rPr>
                      <w:rFonts w:hint="default" w:ascii="Times New Roman" w:hAnsi="Times New Roman" w:eastAsia="仿宋" w:cs="Times New Roman"/>
                      <w:color w:val="auto"/>
                      <w:spacing w:val="0"/>
                      <w:sz w:val="21"/>
                      <w:szCs w:val="21"/>
                      <w:vertAlign w:val="baseline"/>
                      <w:lang w:val="en-US" w:eastAsia="zh-CN"/>
                    </w:rPr>
                    <w:t>颗粒物</w:t>
                  </w:r>
                </w:p>
              </w:tc>
              <w:tc>
                <w:tcPr>
                  <w:tcW w:w="1607" w:type="pct"/>
                  <w:vAlign w:val="center"/>
                </w:tcPr>
                <w:p>
                  <w:pPr>
                    <w:pStyle w:val="62"/>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rPr>
                      <w:rFonts w:hint="default" w:ascii="Times New Roman" w:hAnsi="Times New Roman" w:eastAsia="仿宋" w:cs="Times New Roman"/>
                      <w:color w:val="auto"/>
                      <w:spacing w:val="0"/>
                      <w:sz w:val="21"/>
                      <w:szCs w:val="21"/>
                      <w:vertAlign w:val="baseline"/>
                      <w:lang w:val="en-US" w:eastAsia="zh-CN"/>
                    </w:rPr>
                  </w:pPr>
                  <w:r>
                    <w:rPr>
                      <w:rFonts w:hint="default" w:ascii="Times New Roman" w:hAnsi="Times New Roman" w:eastAsia="仿宋" w:cs="Times New Roman"/>
                      <w:color w:val="auto"/>
                      <w:spacing w:val="0"/>
                      <w:sz w:val="21"/>
                      <w:szCs w:val="21"/>
                      <w:vertAlign w:val="baseline"/>
                      <w:lang w:val="en-US" w:eastAsia="zh-CN"/>
                    </w:rPr>
                    <w:t>监控点</w:t>
                  </w:r>
                </w:p>
              </w:tc>
              <w:tc>
                <w:tcPr>
                  <w:tcW w:w="1785" w:type="pct"/>
                  <w:vAlign w:val="center"/>
                </w:tcPr>
                <w:p>
                  <w:pPr>
                    <w:pStyle w:val="62"/>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rPr>
                      <w:rFonts w:hint="default" w:ascii="Times New Roman" w:hAnsi="Times New Roman" w:eastAsia="仿宋" w:cs="Times New Roman"/>
                      <w:color w:val="auto"/>
                      <w:spacing w:val="0"/>
                      <w:sz w:val="21"/>
                      <w:szCs w:val="21"/>
                      <w:vertAlign w:val="baseline"/>
                      <w:lang w:val="en-US" w:eastAsia="zh-CN"/>
                    </w:rPr>
                  </w:pPr>
                  <w:r>
                    <w:rPr>
                      <w:rFonts w:hint="default" w:ascii="Times New Roman" w:hAnsi="Times New Roman" w:eastAsia="仿宋" w:cs="Times New Roman"/>
                      <w:color w:val="auto"/>
                      <w:spacing w:val="0"/>
                      <w:sz w:val="21"/>
                      <w:szCs w:val="21"/>
                      <w:vertAlign w:val="baseline"/>
                      <w:lang w:val="en-US" w:eastAsia="zh-CN"/>
                    </w:rPr>
                    <w:t>浓度限值（mg/m</w:t>
                  </w:r>
                  <w:r>
                    <w:rPr>
                      <w:rFonts w:hint="default" w:ascii="Times New Roman" w:hAnsi="Times New Roman" w:eastAsia="仿宋" w:cs="Times New Roman"/>
                      <w:color w:val="auto"/>
                      <w:spacing w:val="0"/>
                      <w:sz w:val="21"/>
                      <w:szCs w:val="21"/>
                      <w:vertAlign w:val="superscript"/>
                      <w:lang w:val="en-US" w:eastAsia="zh-CN"/>
                    </w:rPr>
                    <w:t>3</w:t>
                  </w:r>
                  <w:r>
                    <w:rPr>
                      <w:rFonts w:hint="default" w:ascii="Times New Roman" w:hAnsi="Times New Roman" w:eastAsia="仿宋" w:cs="Times New Roman"/>
                      <w:color w:val="auto"/>
                      <w:spacing w:val="0"/>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06" w:type="pct"/>
                  <w:vMerge w:val="continue"/>
                  <w:vAlign w:val="center"/>
                </w:tcPr>
                <w:p>
                  <w:pPr>
                    <w:pStyle w:val="62"/>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rPr>
                      <w:rFonts w:hint="default" w:ascii="Times New Roman" w:hAnsi="Times New Roman" w:eastAsia="仿宋" w:cs="Times New Roman"/>
                      <w:color w:val="auto"/>
                      <w:spacing w:val="0"/>
                      <w:sz w:val="21"/>
                      <w:szCs w:val="21"/>
                      <w:vertAlign w:val="baseline"/>
                      <w:lang w:val="en-US" w:eastAsia="zh-CN"/>
                    </w:rPr>
                  </w:pPr>
                </w:p>
              </w:tc>
              <w:tc>
                <w:tcPr>
                  <w:tcW w:w="1607"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right="0" w:firstLine="0" w:firstLineChars="0"/>
                    <w:jc w:val="center"/>
                    <w:rPr>
                      <w:rFonts w:hint="default" w:ascii="Times New Roman" w:hAnsi="Times New Roman" w:eastAsia="仿宋" w:cs="Times New Roman"/>
                      <w:color w:val="auto"/>
                      <w:spacing w:val="0"/>
                      <w:sz w:val="21"/>
                      <w:szCs w:val="21"/>
                      <w:vertAlign w:val="baseline"/>
                      <w:lang w:val="en-US" w:eastAsia="zh-CN"/>
                    </w:rPr>
                  </w:pPr>
                  <w:r>
                    <w:rPr>
                      <w:rFonts w:hint="default" w:ascii="Times New Roman" w:hAnsi="Times New Roman" w:eastAsia="仿宋" w:cs="Times New Roman"/>
                      <w:color w:val="auto"/>
                      <w:kern w:val="0"/>
                      <w:sz w:val="21"/>
                      <w:szCs w:val="21"/>
                      <w:lang w:val="en-US" w:eastAsia="zh-CN" w:bidi="ar"/>
                    </w:rPr>
                    <w:t>周界外浓度最高点</w:t>
                  </w:r>
                </w:p>
              </w:tc>
              <w:tc>
                <w:tcPr>
                  <w:tcW w:w="1785" w:type="pct"/>
                  <w:vAlign w:val="center"/>
                </w:tcPr>
                <w:p>
                  <w:pPr>
                    <w:pStyle w:val="62"/>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rPr>
                      <w:rFonts w:hint="default" w:ascii="Times New Roman" w:hAnsi="Times New Roman" w:eastAsia="仿宋" w:cs="Times New Roman"/>
                      <w:color w:val="auto"/>
                      <w:spacing w:val="0"/>
                      <w:sz w:val="21"/>
                      <w:szCs w:val="21"/>
                      <w:vertAlign w:val="baseline"/>
                      <w:lang w:val="en-US" w:eastAsia="zh-CN"/>
                    </w:rPr>
                  </w:pPr>
                  <w:r>
                    <w:rPr>
                      <w:rFonts w:hint="default" w:ascii="Times New Roman" w:hAnsi="Times New Roman" w:eastAsia="仿宋" w:cs="Times New Roman"/>
                      <w:color w:val="auto"/>
                      <w:spacing w:val="0"/>
                      <w:sz w:val="21"/>
                      <w:szCs w:val="21"/>
                      <w:vertAlign w:val="baseline"/>
                      <w:lang w:val="en-US" w:eastAsia="zh-CN"/>
                    </w:rPr>
                    <w:t>1.0</w:t>
                  </w:r>
                </w:p>
              </w:tc>
            </w:tr>
          </w:tbl>
          <w:p>
            <w:pPr>
              <w:pStyle w:val="62"/>
              <w:pageBreakBefore w:val="0"/>
              <w:widowControl w:val="0"/>
              <w:kinsoku/>
              <w:wordWrap/>
              <w:overflowPunct/>
              <w:topLinePunct w:val="0"/>
              <w:autoSpaceDE/>
              <w:autoSpaceDN/>
              <w:bidi w:val="0"/>
              <w:spacing w:line="440" w:lineRule="exact"/>
              <w:rPr>
                <w:rFonts w:hint="default" w:ascii="Times New Roman" w:hAnsi="Times New Roman" w:eastAsia="仿宋" w:cs="Times New Roman"/>
                <w:color w:val="auto"/>
                <w:spacing w:val="0"/>
                <w:sz w:val="24"/>
                <w:szCs w:val="24"/>
              </w:rPr>
            </w:pPr>
            <w:r>
              <w:rPr>
                <w:rFonts w:hint="default" w:ascii="Times New Roman" w:hAnsi="Times New Roman" w:eastAsia="仿宋" w:cs="Times New Roman"/>
                <w:color w:val="auto"/>
                <w:spacing w:val="0"/>
                <w:sz w:val="24"/>
                <w:szCs w:val="24"/>
                <w:lang w:val="en-US" w:eastAsia="zh-CN"/>
              </w:rPr>
              <w:t>（2）噪声</w:t>
            </w:r>
          </w:p>
          <w:p>
            <w:pPr>
              <w:pStyle w:val="62"/>
              <w:pageBreakBefore w:val="0"/>
              <w:widowControl w:val="0"/>
              <w:kinsoku/>
              <w:wordWrap/>
              <w:overflowPunct/>
              <w:topLinePunct w:val="0"/>
              <w:autoSpaceDE/>
              <w:autoSpaceDN/>
              <w:bidi w:val="0"/>
              <w:spacing w:line="440" w:lineRule="exact"/>
              <w:rPr>
                <w:rFonts w:hint="default" w:ascii="Times New Roman" w:hAnsi="Times New Roman" w:eastAsia="仿宋" w:cs="Times New Roman"/>
                <w:color w:val="auto"/>
                <w:spacing w:val="0"/>
                <w:sz w:val="24"/>
                <w:szCs w:val="24"/>
                <w:lang w:val="en-US" w:eastAsia="zh-CN"/>
              </w:rPr>
            </w:pPr>
            <w:r>
              <w:rPr>
                <w:rFonts w:hint="default" w:ascii="Times New Roman" w:hAnsi="Times New Roman" w:eastAsia="仿宋" w:cs="Times New Roman"/>
                <w:color w:val="auto"/>
                <w:spacing w:val="0"/>
                <w:sz w:val="24"/>
                <w:szCs w:val="24"/>
                <w:lang w:val="en-US" w:eastAsia="zh-CN"/>
              </w:rPr>
              <w:t>施工期噪声执行《建筑施工场界环境噪声排放标准》（GB12523-2011）中各阶段标准，即昼间70dB（A）、夜间55dB（A）；项目运营期噪声执行</w:t>
            </w:r>
            <w:r>
              <w:rPr>
                <w:rFonts w:hint="default" w:ascii="Times New Roman" w:hAnsi="Times New Roman" w:eastAsia="仿宋" w:cs="Times New Roman"/>
                <w:color w:val="auto"/>
              </w:rPr>
              <w:t>《工业企业厂界环境噪声排放标准》（GB12348-2008）中</w:t>
            </w:r>
            <w:r>
              <w:rPr>
                <w:rFonts w:hint="default" w:ascii="Times New Roman" w:hAnsi="Times New Roman" w:eastAsia="仿宋" w:cs="Times New Roman"/>
                <w:color w:val="auto"/>
                <w:lang w:val="en-US" w:eastAsia="zh-CN"/>
              </w:rPr>
              <w:t>2</w:t>
            </w:r>
            <w:r>
              <w:rPr>
                <w:rFonts w:hint="default" w:ascii="Times New Roman" w:hAnsi="Times New Roman" w:eastAsia="仿宋" w:cs="Times New Roman"/>
                <w:color w:val="auto"/>
              </w:rPr>
              <w:t>类标准</w:t>
            </w:r>
            <w:r>
              <w:rPr>
                <w:rFonts w:hint="default" w:ascii="Times New Roman" w:hAnsi="Times New Roman" w:eastAsia="仿宋" w:cs="Times New Roman"/>
                <w:color w:val="auto"/>
                <w:lang w:eastAsia="zh-CN"/>
              </w:rPr>
              <w:t>，</w:t>
            </w:r>
            <w:r>
              <w:rPr>
                <w:rFonts w:hint="default" w:ascii="Times New Roman" w:hAnsi="Times New Roman" w:eastAsia="仿宋" w:cs="Times New Roman"/>
                <w:color w:val="auto"/>
                <w:lang w:val="en-US" w:eastAsia="zh-CN"/>
              </w:rPr>
              <w:t>即</w:t>
            </w:r>
            <w:r>
              <w:rPr>
                <w:rFonts w:hint="default" w:ascii="Times New Roman" w:hAnsi="Times New Roman" w:eastAsia="仿宋" w:cs="Times New Roman"/>
                <w:color w:val="auto"/>
                <w:spacing w:val="0"/>
                <w:sz w:val="24"/>
                <w:szCs w:val="24"/>
                <w:lang w:val="en-US" w:eastAsia="zh-CN"/>
              </w:rPr>
              <w:t>昼间60dB（A）、夜间50dB（A）。</w:t>
            </w:r>
          </w:p>
          <w:p>
            <w:pPr>
              <w:pStyle w:val="62"/>
              <w:bidi w:val="0"/>
              <w:rPr>
                <w:rFonts w:hint="default" w:ascii="Times New Roman" w:hAnsi="Times New Roman" w:eastAsia="仿宋" w:cs="Times New Roman"/>
                <w:color w:val="auto"/>
                <w:spacing w:val="0"/>
                <w:sz w:val="24"/>
                <w:szCs w:val="24"/>
              </w:rPr>
            </w:pPr>
            <w:r>
              <w:rPr>
                <w:rFonts w:hint="default" w:ascii="Times New Roman" w:hAnsi="Times New Roman" w:eastAsia="仿宋" w:cs="Times New Roman"/>
                <w:color w:val="auto"/>
                <w:spacing w:val="0"/>
                <w:sz w:val="24"/>
                <w:szCs w:val="24"/>
                <w:lang w:val="en-US" w:eastAsia="zh-CN"/>
              </w:rPr>
              <w:t>（3）固废</w:t>
            </w:r>
          </w:p>
          <w:p>
            <w:pPr>
              <w:pStyle w:val="62"/>
              <w:bidi w:val="0"/>
              <w:jc w:val="both"/>
              <w:rPr>
                <w:rFonts w:hint="default" w:ascii="Times New Roman" w:hAnsi="Times New Roman" w:eastAsia="仿宋" w:cs="Times New Roman"/>
                <w:color w:val="auto"/>
              </w:rPr>
            </w:pPr>
            <w:r>
              <w:rPr>
                <w:rFonts w:hint="default" w:ascii="Times New Roman" w:hAnsi="Times New Roman" w:eastAsia="仿宋" w:cs="Times New Roman"/>
                <w:color w:val="auto"/>
                <w:spacing w:val="0"/>
                <w:sz w:val="24"/>
                <w:szCs w:val="24"/>
                <w:lang w:val="en-US" w:eastAsia="zh-CN"/>
              </w:rPr>
              <w:t>本项目产生的一般工业固体废物贮存和处置评价采用《一般工业固体废物贮存和填埋污染控制标准》（GB18599-2020）。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59" w:type="dxa"/>
            <w:vAlign w:val="center"/>
          </w:tcPr>
          <w:p>
            <w:pPr>
              <w:adjustRightInd w:val="0"/>
              <w:snapToGrid w:val="0"/>
              <w:ind w:firstLine="0" w:firstLineChars="0"/>
              <w:jc w:val="center"/>
              <w:rPr>
                <w:rFonts w:hint="default" w:ascii="Times New Roman" w:hAnsi="Times New Roman" w:eastAsia="仿宋" w:cs="Times New Roman"/>
                <w:color w:val="auto"/>
                <w:kern w:val="0"/>
                <w:sz w:val="24"/>
                <w:szCs w:val="24"/>
              </w:rPr>
            </w:pPr>
            <w:r>
              <w:rPr>
                <w:rFonts w:hint="default" w:ascii="Times New Roman" w:hAnsi="Times New Roman" w:eastAsia="仿宋" w:cs="Times New Roman"/>
                <w:color w:val="auto"/>
                <w:kern w:val="0"/>
                <w:sz w:val="24"/>
                <w:szCs w:val="24"/>
              </w:rPr>
              <w:t>其他</w:t>
            </w:r>
          </w:p>
        </w:tc>
        <w:tc>
          <w:tcPr>
            <w:tcW w:w="8329" w:type="dxa"/>
            <w:vAlign w:val="center"/>
          </w:tcPr>
          <w:p>
            <w:pPr>
              <w:keepNext w:val="0"/>
              <w:keepLines w:val="0"/>
              <w:pageBreakBefore w:val="0"/>
              <w:widowControl w:val="0"/>
              <w:kinsoku/>
              <w:wordWrap/>
              <w:overflowPunct/>
              <w:topLinePunct w:val="0"/>
              <w:autoSpaceDE/>
              <w:autoSpaceDN/>
              <w:bidi w:val="0"/>
              <w:adjustRightInd w:val="0"/>
              <w:snapToGrid w:val="0"/>
              <w:spacing w:before="157" w:beforeLines="50"/>
              <w:ind w:firstLine="420"/>
              <w:jc w:val="left"/>
              <w:textAlignment w:val="auto"/>
              <w:rPr>
                <w:rFonts w:hint="default" w:ascii="Times New Roman" w:hAnsi="Times New Roman" w:eastAsia="仿宋" w:cs="Times New Roman"/>
                <w:color w:val="auto"/>
                <w:kern w:val="0"/>
                <w:sz w:val="24"/>
                <w:szCs w:val="24"/>
              </w:rPr>
            </w:pPr>
          </w:p>
          <w:p>
            <w:pPr>
              <w:keepNext w:val="0"/>
              <w:keepLines w:val="0"/>
              <w:pageBreakBefore w:val="0"/>
              <w:widowControl w:val="0"/>
              <w:kinsoku/>
              <w:wordWrap/>
              <w:overflowPunct/>
              <w:topLinePunct w:val="0"/>
              <w:autoSpaceDE/>
              <w:autoSpaceDN/>
              <w:bidi w:val="0"/>
              <w:adjustRightInd w:val="0"/>
              <w:snapToGrid w:val="0"/>
              <w:spacing w:before="157" w:beforeLines="50"/>
              <w:ind w:firstLine="420"/>
              <w:jc w:val="left"/>
              <w:textAlignment w:val="auto"/>
              <w:rPr>
                <w:rFonts w:hint="default" w:ascii="Times New Roman" w:hAnsi="Times New Roman" w:eastAsia="仿宋" w:cs="Times New Roman"/>
                <w:color w:val="auto"/>
                <w:kern w:val="0"/>
                <w:sz w:val="24"/>
                <w:szCs w:val="24"/>
              </w:rPr>
            </w:pPr>
          </w:p>
          <w:p>
            <w:pPr>
              <w:keepNext w:val="0"/>
              <w:keepLines w:val="0"/>
              <w:pageBreakBefore w:val="0"/>
              <w:widowControl w:val="0"/>
              <w:kinsoku/>
              <w:wordWrap/>
              <w:overflowPunct/>
              <w:topLinePunct w:val="0"/>
              <w:autoSpaceDE/>
              <w:autoSpaceDN/>
              <w:bidi w:val="0"/>
              <w:adjustRightInd w:val="0"/>
              <w:snapToGrid w:val="0"/>
              <w:spacing w:before="157" w:beforeLines="50"/>
              <w:ind w:firstLine="420"/>
              <w:jc w:val="left"/>
              <w:textAlignment w:val="auto"/>
              <w:rPr>
                <w:rFonts w:hint="default" w:ascii="Times New Roman" w:hAnsi="Times New Roman" w:eastAsia="仿宋" w:cs="Times New Roman"/>
                <w:color w:val="auto"/>
                <w:kern w:val="0"/>
                <w:sz w:val="24"/>
                <w:szCs w:val="24"/>
              </w:rPr>
            </w:pPr>
          </w:p>
          <w:p>
            <w:pPr>
              <w:keepNext w:val="0"/>
              <w:keepLines w:val="0"/>
              <w:pageBreakBefore w:val="0"/>
              <w:widowControl w:val="0"/>
              <w:kinsoku/>
              <w:wordWrap/>
              <w:overflowPunct/>
              <w:topLinePunct w:val="0"/>
              <w:autoSpaceDE/>
              <w:autoSpaceDN/>
              <w:bidi w:val="0"/>
              <w:adjustRightInd w:val="0"/>
              <w:snapToGrid w:val="0"/>
              <w:spacing w:before="157" w:beforeLines="50"/>
              <w:jc w:val="left"/>
              <w:textAlignment w:val="auto"/>
              <w:rPr>
                <w:rFonts w:hint="default" w:ascii="Times New Roman" w:hAnsi="Times New Roman" w:eastAsia="仿宋" w:cs="Times New Roman"/>
                <w:color w:val="auto"/>
                <w:kern w:val="0"/>
                <w:sz w:val="24"/>
                <w:szCs w:val="24"/>
              </w:rPr>
            </w:pPr>
            <w:r>
              <w:rPr>
                <w:rFonts w:hint="default" w:ascii="Times New Roman" w:hAnsi="Times New Roman" w:eastAsia="仿宋" w:cs="Times New Roman"/>
                <w:color w:val="auto"/>
                <w:kern w:val="0"/>
                <w:sz w:val="24"/>
                <w:szCs w:val="24"/>
              </w:rPr>
              <w:t>结合本项目所在区域的环境特征，生产过程主要为颗粒物的排放，本项目生产无外排废水，不设置污染物排放总量控制因子。</w:t>
            </w:r>
          </w:p>
          <w:p>
            <w:pPr>
              <w:pStyle w:val="25"/>
              <w:rPr>
                <w:rFonts w:hint="default" w:ascii="Times New Roman" w:hAnsi="Times New Roman" w:eastAsia="仿宋" w:cs="Times New Roman"/>
                <w:color w:val="auto"/>
                <w:kern w:val="0"/>
                <w:sz w:val="24"/>
                <w:szCs w:val="24"/>
              </w:rPr>
            </w:pPr>
          </w:p>
          <w:p>
            <w:pPr>
              <w:pStyle w:val="19"/>
              <w:rPr>
                <w:rFonts w:hint="default" w:ascii="Times New Roman" w:hAnsi="Times New Roman" w:eastAsia="仿宋" w:cs="Times New Roman"/>
                <w:color w:val="auto"/>
              </w:rPr>
            </w:pPr>
          </w:p>
          <w:p>
            <w:pPr>
              <w:pStyle w:val="19"/>
              <w:ind w:left="0" w:leftChars="0" w:firstLine="0" w:firstLineChars="0"/>
              <w:rPr>
                <w:rFonts w:hint="default" w:ascii="Times New Roman" w:hAnsi="Times New Roman" w:eastAsia="仿宋" w:cs="Times New Roman"/>
                <w:color w:val="auto"/>
              </w:rPr>
            </w:pPr>
          </w:p>
        </w:tc>
      </w:tr>
    </w:tbl>
    <w:p>
      <w:pPr>
        <w:pStyle w:val="21"/>
        <w:spacing w:line="240" w:lineRule="auto"/>
        <w:ind w:firstLine="0" w:firstLineChars="0"/>
        <w:jc w:val="center"/>
        <w:outlineLvl w:val="0"/>
        <w:rPr>
          <w:rFonts w:hint="default" w:ascii="Times New Roman" w:hAnsi="Times New Roman" w:eastAsia="仿宋" w:cs="Times New Roman"/>
          <w:snapToGrid w:val="0"/>
          <w:color w:val="auto"/>
          <w:kern w:val="2"/>
          <w:sz w:val="36"/>
          <w:szCs w:val="36"/>
        </w:rPr>
        <w:sectPr>
          <w:pgSz w:w="11906" w:h="16838"/>
          <w:pgMar w:top="1417" w:right="1417" w:bottom="1417" w:left="1417" w:header="851" w:footer="964" w:gutter="0"/>
          <w:pgBorders>
            <w:top w:val="none" w:sz="0" w:space="0"/>
            <w:left w:val="none" w:sz="0" w:space="0"/>
            <w:bottom w:val="none" w:sz="0" w:space="0"/>
            <w:right w:val="none" w:sz="0" w:space="0"/>
          </w:pgBorders>
          <w:pgNumType w:fmt="numberInDash"/>
          <w:cols w:space="0" w:num="1"/>
          <w:docGrid w:linePitch="312" w:charSpace="0"/>
        </w:sectPr>
      </w:pPr>
    </w:p>
    <w:p>
      <w:pPr>
        <w:pStyle w:val="21"/>
        <w:spacing w:line="240" w:lineRule="auto"/>
        <w:ind w:firstLine="0" w:firstLineChars="0"/>
        <w:jc w:val="center"/>
        <w:outlineLvl w:val="0"/>
        <w:rPr>
          <w:rFonts w:hint="default" w:ascii="Times New Roman" w:hAnsi="Times New Roman" w:eastAsia="仿宋" w:cs="Times New Roman"/>
          <w:snapToGrid w:val="0"/>
          <w:color w:val="auto"/>
          <w:sz w:val="30"/>
          <w:szCs w:val="30"/>
        </w:rPr>
      </w:pPr>
      <w:r>
        <w:rPr>
          <w:rFonts w:hint="default" w:ascii="Times New Roman" w:hAnsi="Times New Roman" w:eastAsia="仿宋" w:cs="Times New Roman"/>
          <w:snapToGrid w:val="0"/>
          <w:color w:val="auto"/>
          <w:sz w:val="30"/>
          <w:szCs w:val="30"/>
        </w:rPr>
        <w:t>四、生态环境影响分析</w:t>
      </w:r>
    </w:p>
    <w:tbl>
      <w:tblPr>
        <w:tblStyle w:val="26"/>
        <w:tblW w:w="917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596"/>
        <w:gridCol w:w="858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26" w:hRule="atLeast"/>
          <w:jc w:val="center"/>
        </w:trPr>
        <w:tc>
          <w:tcPr>
            <w:tcW w:w="621" w:type="dxa"/>
            <w:tcMar>
              <w:left w:w="28" w:type="dxa"/>
              <w:right w:w="28" w:type="dxa"/>
            </w:tcMar>
            <w:vAlign w:val="center"/>
          </w:tcPr>
          <w:p>
            <w:pPr>
              <w:pStyle w:val="21"/>
              <w:adjustRightInd w:val="0"/>
              <w:snapToGrid w:val="0"/>
              <w:spacing w:before="0" w:beforeAutospacing="0" w:after="0" w:afterAutospacing="0" w:line="240" w:lineRule="auto"/>
              <w:ind w:firstLine="0" w:firstLineChars="0"/>
              <w:jc w:val="center"/>
              <w:rPr>
                <w:rFonts w:hint="default" w:ascii="Times New Roman" w:hAnsi="Times New Roman" w:eastAsia="仿宋" w:cs="Times New Roman"/>
                <w:bCs/>
                <w:color w:val="auto"/>
                <w:kern w:val="2"/>
                <w:sz w:val="21"/>
                <w:szCs w:val="21"/>
              </w:rPr>
            </w:pPr>
            <w:bookmarkStart w:id="1" w:name="_Hlk49796138"/>
            <w:r>
              <w:rPr>
                <w:rFonts w:hint="default" w:ascii="Times New Roman" w:hAnsi="Times New Roman" w:eastAsia="仿宋" w:cs="Times New Roman"/>
                <w:bCs/>
                <w:color w:val="auto"/>
                <w:spacing w:val="10"/>
                <w:kern w:val="2"/>
                <w:sz w:val="21"/>
                <w:szCs w:val="21"/>
              </w:rPr>
              <w:t>施工期生态环境影响分析</w:t>
            </w:r>
            <w:bookmarkEnd w:id="1"/>
          </w:p>
        </w:tc>
        <w:tc>
          <w:tcPr>
            <w:tcW w:w="8558" w:type="dxa"/>
          </w:tcPr>
          <w:p>
            <w:pPr>
              <w:keepNext w:val="0"/>
              <w:keepLines w:val="0"/>
              <w:pageBreakBefore w:val="0"/>
              <w:widowControl w:val="0"/>
              <w:kinsoku/>
              <w:wordWrap/>
              <w:overflowPunct/>
              <w:topLinePunct w:val="0"/>
              <w:autoSpaceDE/>
              <w:autoSpaceDN/>
              <w:bidi w:val="0"/>
              <w:adjustRightInd w:val="0"/>
              <w:snapToGrid w:val="0"/>
              <w:spacing w:before="157" w:beforeLines="50" w:line="356" w:lineRule="auto"/>
              <w:ind w:firstLine="422"/>
              <w:textAlignment w:val="auto"/>
              <w:rPr>
                <w:rFonts w:hint="default" w:ascii="Times New Roman" w:hAnsi="Times New Roman" w:eastAsia="仿宋" w:cs="Times New Roman"/>
                <w:b/>
                <w:bCs/>
                <w:color w:val="auto"/>
                <w:sz w:val="24"/>
                <w:szCs w:val="24"/>
              </w:rPr>
            </w:pPr>
            <w:r>
              <w:rPr>
                <w:rFonts w:hint="default" w:ascii="Times New Roman" w:hAnsi="Times New Roman" w:eastAsia="仿宋" w:cs="Times New Roman"/>
                <w:b/>
                <w:bCs/>
                <w:color w:val="auto"/>
                <w:sz w:val="24"/>
                <w:szCs w:val="24"/>
              </w:rPr>
              <w:t>1、生态环境影响分析</w:t>
            </w:r>
          </w:p>
          <w:p>
            <w:pPr>
              <w:keepNext w:val="0"/>
              <w:keepLines w:val="0"/>
              <w:pageBreakBefore w:val="0"/>
              <w:widowControl w:val="0"/>
              <w:kinsoku/>
              <w:wordWrap/>
              <w:overflowPunct/>
              <w:topLinePunct w:val="0"/>
              <w:autoSpaceDE/>
              <w:autoSpaceDN/>
              <w:bidi w:val="0"/>
              <w:adjustRightInd w:val="0"/>
              <w:snapToGrid w:val="0"/>
              <w:spacing w:line="356" w:lineRule="auto"/>
              <w:ind w:firstLine="422"/>
              <w:textAlignment w:val="auto"/>
              <w:rPr>
                <w:rFonts w:hint="default" w:ascii="Times New Roman" w:hAnsi="Times New Roman" w:eastAsia="仿宋" w:cs="Times New Roman"/>
                <w:b w:val="0"/>
                <w:bCs w:val="0"/>
                <w:color w:val="auto"/>
                <w:sz w:val="24"/>
                <w:szCs w:val="24"/>
              </w:rPr>
            </w:pPr>
            <w:r>
              <w:rPr>
                <w:rFonts w:hint="default" w:ascii="Times New Roman" w:hAnsi="Times New Roman" w:eastAsia="仿宋" w:cs="Times New Roman"/>
                <w:b w:val="0"/>
                <w:bCs w:val="0"/>
                <w:color w:val="auto"/>
                <w:sz w:val="24"/>
                <w:szCs w:val="24"/>
              </w:rPr>
              <w:t>本工程的建设使土地利用格局发生变化。工程建设对区域生态体系稳定性影响的主要途径是地表扰动。对区域景观的影响随着项目开发建设，挖毁地貌、修建人工设施、废弃物堆置、地表变形等景观格局的变化，使区域固有的自然生态功能部分丧失。同时，产生了水土流失、污染生态问题。而且随着时间的推移和建设规模的扩大，这种景观结构的变化有可能不断延伸、扩大。总而言之，本项目的建设将导致项目所在区域景观生态结构与功能的变化。同时，还会引起项目区内环境质量有所变化。具体表现在以下几方面：</w:t>
            </w:r>
          </w:p>
          <w:p>
            <w:pPr>
              <w:keepNext w:val="0"/>
              <w:keepLines w:val="0"/>
              <w:pageBreakBefore w:val="0"/>
              <w:widowControl w:val="0"/>
              <w:kinsoku/>
              <w:wordWrap/>
              <w:overflowPunct/>
              <w:topLinePunct w:val="0"/>
              <w:autoSpaceDE/>
              <w:autoSpaceDN/>
              <w:bidi w:val="0"/>
              <w:adjustRightInd w:val="0"/>
              <w:snapToGrid w:val="0"/>
              <w:spacing w:line="356" w:lineRule="auto"/>
              <w:ind w:firstLine="422"/>
              <w:textAlignment w:val="auto"/>
              <w:rPr>
                <w:rFonts w:hint="default" w:ascii="Times New Roman" w:hAnsi="Times New Roman" w:eastAsia="仿宋" w:cs="Times New Roman"/>
                <w:b w:val="0"/>
                <w:bCs w:val="0"/>
                <w:color w:val="auto"/>
                <w:sz w:val="24"/>
                <w:szCs w:val="24"/>
              </w:rPr>
            </w:pPr>
            <w:r>
              <w:rPr>
                <w:rFonts w:hint="default" w:ascii="Times New Roman" w:hAnsi="Times New Roman" w:eastAsia="仿宋" w:cs="Times New Roman"/>
                <w:b w:val="0"/>
                <w:bCs w:val="0"/>
                <w:color w:val="auto"/>
                <w:sz w:val="24"/>
                <w:szCs w:val="24"/>
                <w:lang w:eastAsia="zh-CN"/>
              </w:rPr>
              <w:t>①</w:t>
            </w:r>
            <w:r>
              <w:rPr>
                <w:rFonts w:hint="default" w:ascii="Times New Roman" w:hAnsi="Times New Roman" w:eastAsia="仿宋" w:cs="Times New Roman"/>
                <w:b w:val="0"/>
                <w:bCs w:val="0"/>
                <w:color w:val="auto"/>
                <w:sz w:val="24"/>
                <w:szCs w:val="24"/>
              </w:rPr>
              <w:t>项目施工期主要生态环境影响为占地、植被破坏、水土流失以及对野生动物的</w:t>
            </w:r>
            <w:r>
              <w:rPr>
                <w:rFonts w:hint="default" w:ascii="Times New Roman" w:hAnsi="Times New Roman" w:eastAsia="仿宋" w:cs="Times New Roman"/>
                <w:b w:val="0"/>
                <w:bCs w:val="0"/>
                <w:color w:val="auto"/>
                <w:sz w:val="24"/>
                <w:szCs w:val="24"/>
                <w:lang w:eastAsia="zh-CN"/>
              </w:rPr>
              <w:t>侵扰</w:t>
            </w:r>
            <w:r>
              <w:rPr>
                <w:rFonts w:hint="default" w:ascii="Times New Roman" w:hAnsi="Times New Roman" w:eastAsia="仿宋" w:cs="Times New Roman"/>
                <w:b w:val="0"/>
                <w:bCs w:val="0"/>
                <w:color w:val="auto"/>
                <w:sz w:val="24"/>
                <w:szCs w:val="24"/>
              </w:rPr>
              <w:t>影响。</w:t>
            </w:r>
          </w:p>
          <w:p>
            <w:pPr>
              <w:keepNext w:val="0"/>
              <w:keepLines w:val="0"/>
              <w:pageBreakBefore w:val="0"/>
              <w:widowControl w:val="0"/>
              <w:kinsoku/>
              <w:wordWrap/>
              <w:overflowPunct/>
              <w:topLinePunct w:val="0"/>
              <w:autoSpaceDE/>
              <w:autoSpaceDN/>
              <w:bidi w:val="0"/>
              <w:adjustRightInd w:val="0"/>
              <w:snapToGrid w:val="0"/>
              <w:spacing w:line="356" w:lineRule="auto"/>
              <w:ind w:firstLine="422"/>
              <w:textAlignment w:val="auto"/>
              <w:rPr>
                <w:rFonts w:hint="default" w:ascii="Times New Roman" w:hAnsi="Times New Roman" w:eastAsia="仿宋" w:cs="Times New Roman"/>
                <w:b w:val="0"/>
                <w:bCs w:val="0"/>
                <w:color w:val="auto"/>
                <w:sz w:val="24"/>
                <w:szCs w:val="24"/>
              </w:rPr>
            </w:pPr>
            <w:r>
              <w:rPr>
                <w:rFonts w:hint="default" w:ascii="Times New Roman" w:hAnsi="Times New Roman" w:eastAsia="仿宋" w:cs="Times New Roman"/>
                <w:b w:val="0"/>
                <w:bCs w:val="0"/>
                <w:color w:val="auto"/>
                <w:sz w:val="24"/>
                <w:szCs w:val="24"/>
                <w:lang w:eastAsia="zh-CN"/>
              </w:rPr>
              <w:t>②</w:t>
            </w:r>
            <w:r>
              <w:rPr>
                <w:rFonts w:hint="default" w:ascii="Times New Roman" w:hAnsi="Times New Roman" w:eastAsia="仿宋" w:cs="Times New Roman"/>
                <w:b w:val="0"/>
                <w:bCs w:val="0"/>
                <w:color w:val="auto"/>
                <w:sz w:val="24"/>
                <w:szCs w:val="24"/>
              </w:rPr>
              <w:t>矿区采矿场及环保设施建设，占用土地、破坏植被，造成水土流失。</w:t>
            </w:r>
          </w:p>
          <w:p>
            <w:pPr>
              <w:keepNext w:val="0"/>
              <w:keepLines w:val="0"/>
              <w:pageBreakBefore w:val="0"/>
              <w:widowControl w:val="0"/>
              <w:kinsoku/>
              <w:wordWrap/>
              <w:overflowPunct/>
              <w:topLinePunct w:val="0"/>
              <w:autoSpaceDE/>
              <w:autoSpaceDN/>
              <w:bidi w:val="0"/>
              <w:adjustRightInd w:val="0"/>
              <w:snapToGrid w:val="0"/>
              <w:spacing w:line="356" w:lineRule="auto"/>
              <w:ind w:firstLine="422"/>
              <w:textAlignment w:val="auto"/>
              <w:rPr>
                <w:rFonts w:hint="default" w:ascii="Times New Roman" w:hAnsi="Times New Roman" w:eastAsia="仿宋" w:cs="Times New Roman"/>
                <w:b w:val="0"/>
                <w:bCs w:val="0"/>
                <w:color w:val="auto"/>
                <w:sz w:val="24"/>
                <w:szCs w:val="24"/>
              </w:rPr>
            </w:pPr>
            <w:r>
              <w:rPr>
                <w:rFonts w:hint="default" w:ascii="Times New Roman" w:hAnsi="Times New Roman" w:eastAsia="仿宋" w:cs="Times New Roman"/>
                <w:b w:val="0"/>
                <w:bCs w:val="0"/>
                <w:color w:val="auto"/>
                <w:sz w:val="24"/>
                <w:szCs w:val="24"/>
                <w:lang w:eastAsia="zh-CN"/>
              </w:rPr>
              <w:t>③</w:t>
            </w:r>
            <w:r>
              <w:rPr>
                <w:rFonts w:hint="default" w:ascii="Times New Roman" w:hAnsi="Times New Roman" w:eastAsia="仿宋" w:cs="Times New Roman"/>
                <w:b w:val="0"/>
                <w:bCs w:val="0"/>
                <w:color w:val="auto"/>
                <w:sz w:val="24"/>
                <w:szCs w:val="24"/>
              </w:rPr>
              <w:t>改变地面生物生存环境。</w:t>
            </w:r>
          </w:p>
          <w:p>
            <w:pPr>
              <w:keepNext w:val="0"/>
              <w:keepLines w:val="0"/>
              <w:pageBreakBefore w:val="0"/>
              <w:widowControl w:val="0"/>
              <w:kinsoku/>
              <w:wordWrap/>
              <w:overflowPunct/>
              <w:topLinePunct w:val="0"/>
              <w:autoSpaceDE/>
              <w:autoSpaceDN/>
              <w:bidi w:val="0"/>
              <w:adjustRightInd w:val="0"/>
              <w:snapToGrid w:val="0"/>
              <w:spacing w:line="356" w:lineRule="auto"/>
              <w:ind w:firstLine="422"/>
              <w:textAlignment w:val="auto"/>
              <w:rPr>
                <w:rFonts w:hint="default" w:ascii="Times New Roman" w:hAnsi="Times New Roman" w:eastAsia="仿宋" w:cs="Times New Roman"/>
                <w:b w:val="0"/>
                <w:bCs w:val="0"/>
                <w:color w:val="auto"/>
                <w:sz w:val="24"/>
                <w:szCs w:val="24"/>
              </w:rPr>
            </w:pPr>
            <w:r>
              <w:rPr>
                <w:rFonts w:hint="default" w:ascii="Times New Roman" w:hAnsi="Times New Roman" w:eastAsia="仿宋" w:cs="Times New Roman"/>
                <w:b w:val="0"/>
                <w:bCs w:val="0"/>
                <w:color w:val="auto"/>
                <w:sz w:val="24"/>
                <w:szCs w:val="24"/>
                <w:lang w:eastAsia="zh-CN"/>
              </w:rPr>
              <w:t>④</w:t>
            </w:r>
            <w:r>
              <w:rPr>
                <w:rFonts w:hint="default" w:ascii="Times New Roman" w:hAnsi="Times New Roman" w:eastAsia="仿宋" w:cs="Times New Roman"/>
                <w:b w:val="0"/>
                <w:bCs w:val="0"/>
                <w:color w:val="auto"/>
                <w:sz w:val="24"/>
                <w:szCs w:val="24"/>
              </w:rPr>
              <w:t>生态景观发生改变。</w:t>
            </w:r>
          </w:p>
          <w:p>
            <w:pPr>
              <w:keepNext w:val="0"/>
              <w:keepLines w:val="0"/>
              <w:pageBreakBefore w:val="0"/>
              <w:widowControl w:val="0"/>
              <w:kinsoku/>
              <w:wordWrap/>
              <w:overflowPunct/>
              <w:topLinePunct w:val="0"/>
              <w:autoSpaceDE/>
              <w:autoSpaceDN/>
              <w:bidi w:val="0"/>
              <w:adjustRightInd w:val="0"/>
              <w:snapToGrid w:val="0"/>
              <w:spacing w:line="356" w:lineRule="auto"/>
              <w:ind w:firstLine="422"/>
              <w:textAlignment w:val="auto"/>
              <w:rPr>
                <w:rFonts w:hint="default" w:ascii="Times New Roman" w:hAnsi="Times New Roman" w:eastAsia="仿宋" w:cs="Times New Roman"/>
                <w:b w:val="0"/>
                <w:bCs w:val="0"/>
                <w:color w:val="auto"/>
                <w:sz w:val="24"/>
                <w:szCs w:val="24"/>
              </w:rPr>
            </w:pPr>
            <w:r>
              <w:rPr>
                <w:rFonts w:hint="default" w:ascii="Times New Roman" w:hAnsi="Times New Roman" w:eastAsia="仿宋" w:cs="Times New Roman"/>
                <w:b w:val="0"/>
                <w:bCs w:val="0"/>
                <w:color w:val="auto"/>
                <w:sz w:val="24"/>
                <w:szCs w:val="24"/>
                <w:lang w:eastAsia="zh-CN"/>
              </w:rPr>
              <w:t>（</w:t>
            </w:r>
            <w:r>
              <w:rPr>
                <w:rFonts w:hint="default" w:ascii="Times New Roman" w:hAnsi="Times New Roman" w:eastAsia="仿宋" w:cs="Times New Roman"/>
                <w:b w:val="0"/>
                <w:bCs w:val="0"/>
                <w:color w:val="auto"/>
                <w:sz w:val="24"/>
                <w:szCs w:val="24"/>
                <w:lang w:val="en-US" w:eastAsia="zh-CN"/>
              </w:rPr>
              <w:t>1</w:t>
            </w:r>
            <w:r>
              <w:rPr>
                <w:rFonts w:hint="default" w:ascii="Times New Roman" w:hAnsi="Times New Roman" w:eastAsia="仿宋" w:cs="Times New Roman"/>
                <w:b w:val="0"/>
                <w:bCs w:val="0"/>
                <w:color w:val="auto"/>
                <w:sz w:val="24"/>
                <w:szCs w:val="24"/>
                <w:lang w:eastAsia="zh-CN"/>
              </w:rPr>
              <w:t>）</w:t>
            </w:r>
            <w:r>
              <w:rPr>
                <w:rFonts w:hint="default" w:ascii="Times New Roman" w:hAnsi="Times New Roman" w:eastAsia="仿宋" w:cs="Times New Roman"/>
                <w:b w:val="0"/>
                <w:bCs w:val="0"/>
                <w:color w:val="auto"/>
                <w:sz w:val="24"/>
                <w:szCs w:val="24"/>
              </w:rPr>
              <w:t>工程占地影响分析</w:t>
            </w:r>
          </w:p>
          <w:p>
            <w:pPr>
              <w:keepNext w:val="0"/>
              <w:keepLines w:val="0"/>
              <w:pageBreakBefore w:val="0"/>
              <w:widowControl w:val="0"/>
              <w:kinsoku/>
              <w:wordWrap/>
              <w:overflowPunct/>
              <w:topLinePunct w:val="0"/>
              <w:autoSpaceDE/>
              <w:autoSpaceDN/>
              <w:bidi w:val="0"/>
              <w:adjustRightInd w:val="0"/>
              <w:snapToGrid w:val="0"/>
              <w:spacing w:line="356" w:lineRule="auto"/>
              <w:ind w:firstLine="422"/>
              <w:textAlignment w:val="auto"/>
              <w:rPr>
                <w:rFonts w:hint="default" w:ascii="Times New Roman" w:hAnsi="Times New Roman" w:eastAsia="仿宋" w:cs="Times New Roman"/>
                <w:b w:val="0"/>
                <w:bCs w:val="0"/>
                <w:color w:val="auto"/>
                <w:sz w:val="24"/>
                <w:szCs w:val="24"/>
              </w:rPr>
            </w:pPr>
            <w:r>
              <w:rPr>
                <w:rFonts w:hint="default" w:ascii="Times New Roman" w:hAnsi="Times New Roman" w:eastAsia="仿宋" w:cs="Times New Roman"/>
                <w:b w:val="0"/>
                <w:bCs w:val="0"/>
                <w:color w:val="auto"/>
                <w:sz w:val="24"/>
                <w:szCs w:val="24"/>
                <w:lang w:val="en-US" w:eastAsia="zh-CN"/>
              </w:rPr>
              <w:t>①</w:t>
            </w:r>
            <w:r>
              <w:rPr>
                <w:rFonts w:hint="default" w:ascii="Times New Roman" w:hAnsi="Times New Roman" w:eastAsia="仿宋" w:cs="Times New Roman"/>
                <w:b w:val="0"/>
                <w:bCs w:val="0"/>
                <w:color w:val="auto"/>
                <w:sz w:val="24"/>
                <w:szCs w:val="24"/>
              </w:rPr>
              <w:t>临时占地</w:t>
            </w:r>
          </w:p>
          <w:p>
            <w:pPr>
              <w:keepNext w:val="0"/>
              <w:keepLines w:val="0"/>
              <w:pageBreakBefore w:val="0"/>
              <w:widowControl w:val="0"/>
              <w:kinsoku/>
              <w:wordWrap/>
              <w:overflowPunct/>
              <w:topLinePunct w:val="0"/>
              <w:autoSpaceDE/>
              <w:autoSpaceDN/>
              <w:bidi w:val="0"/>
              <w:adjustRightInd w:val="0"/>
              <w:snapToGrid w:val="0"/>
              <w:spacing w:line="356" w:lineRule="auto"/>
              <w:ind w:firstLine="422"/>
              <w:textAlignment w:val="auto"/>
              <w:rPr>
                <w:rFonts w:hint="default" w:ascii="Times New Roman" w:hAnsi="Times New Roman" w:eastAsia="仿宋" w:cs="Times New Roman"/>
                <w:b w:val="0"/>
                <w:bCs w:val="0"/>
                <w:color w:val="auto"/>
                <w:sz w:val="24"/>
                <w:szCs w:val="24"/>
                <w:lang w:val="en-US" w:eastAsia="zh-CN"/>
              </w:rPr>
            </w:pPr>
            <w:r>
              <w:rPr>
                <w:rFonts w:hint="default" w:ascii="Times New Roman" w:hAnsi="Times New Roman" w:eastAsia="仿宋" w:cs="Times New Roman"/>
                <w:b w:val="0"/>
                <w:bCs w:val="0"/>
                <w:color w:val="auto"/>
                <w:sz w:val="24"/>
                <w:szCs w:val="24"/>
              </w:rPr>
              <w:t>临时占地包括工程建设期间临时征用的所有土地，主要为临时运输道路等占地，施工结束后将恢复现有的使用功能。</w:t>
            </w:r>
          </w:p>
          <w:p>
            <w:pPr>
              <w:keepNext w:val="0"/>
              <w:keepLines w:val="0"/>
              <w:pageBreakBefore w:val="0"/>
              <w:widowControl w:val="0"/>
              <w:kinsoku/>
              <w:wordWrap/>
              <w:overflowPunct/>
              <w:topLinePunct w:val="0"/>
              <w:autoSpaceDE/>
              <w:autoSpaceDN/>
              <w:bidi w:val="0"/>
              <w:adjustRightInd w:val="0"/>
              <w:snapToGrid w:val="0"/>
              <w:spacing w:line="356" w:lineRule="auto"/>
              <w:ind w:firstLine="422"/>
              <w:textAlignment w:val="auto"/>
              <w:rPr>
                <w:rFonts w:hint="default" w:ascii="Times New Roman" w:hAnsi="Times New Roman" w:eastAsia="仿宋" w:cs="Times New Roman"/>
                <w:b w:val="0"/>
                <w:bCs w:val="0"/>
                <w:color w:val="auto"/>
                <w:sz w:val="24"/>
                <w:szCs w:val="24"/>
              </w:rPr>
            </w:pPr>
            <w:r>
              <w:rPr>
                <w:rFonts w:hint="default" w:ascii="Times New Roman" w:hAnsi="Times New Roman" w:eastAsia="仿宋" w:cs="Times New Roman"/>
                <w:b w:val="0"/>
                <w:bCs w:val="0"/>
                <w:color w:val="auto"/>
                <w:sz w:val="24"/>
                <w:szCs w:val="24"/>
                <w:lang w:val="en-US" w:eastAsia="zh-CN"/>
              </w:rPr>
              <w:t>②</w:t>
            </w:r>
            <w:r>
              <w:rPr>
                <w:rFonts w:hint="default" w:ascii="Times New Roman" w:hAnsi="Times New Roman" w:eastAsia="仿宋" w:cs="Times New Roman"/>
                <w:b w:val="0"/>
                <w:bCs w:val="0"/>
                <w:color w:val="auto"/>
                <w:sz w:val="24"/>
                <w:szCs w:val="24"/>
              </w:rPr>
              <w:t>永久占地</w:t>
            </w:r>
          </w:p>
          <w:p>
            <w:pPr>
              <w:keepNext w:val="0"/>
              <w:keepLines w:val="0"/>
              <w:pageBreakBefore w:val="0"/>
              <w:widowControl w:val="0"/>
              <w:kinsoku/>
              <w:wordWrap/>
              <w:overflowPunct/>
              <w:topLinePunct w:val="0"/>
              <w:autoSpaceDE/>
              <w:autoSpaceDN/>
              <w:bidi w:val="0"/>
              <w:adjustRightInd w:val="0"/>
              <w:snapToGrid w:val="0"/>
              <w:spacing w:line="356" w:lineRule="auto"/>
              <w:ind w:firstLine="422"/>
              <w:textAlignment w:val="auto"/>
              <w:rPr>
                <w:rFonts w:hint="default" w:ascii="Times New Roman" w:hAnsi="Times New Roman" w:eastAsia="仿宋" w:cs="Times New Roman"/>
                <w:b w:val="0"/>
                <w:bCs w:val="0"/>
                <w:color w:val="auto"/>
                <w:sz w:val="24"/>
                <w:szCs w:val="24"/>
              </w:rPr>
            </w:pPr>
            <w:r>
              <w:rPr>
                <w:rFonts w:hint="default" w:ascii="Times New Roman" w:hAnsi="Times New Roman" w:eastAsia="仿宋" w:cs="Times New Roman"/>
                <w:b w:val="0"/>
                <w:bCs w:val="0"/>
                <w:color w:val="auto"/>
                <w:sz w:val="24"/>
                <w:szCs w:val="24"/>
              </w:rPr>
              <w:t>永久压占土地类型为</w:t>
            </w:r>
            <w:r>
              <w:rPr>
                <w:rFonts w:hint="default" w:ascii="Times New Roman" w:hAnsi="Times New Roman" w:eastAsia="仿宋" w:cs="Times New Roman"/>
                <w:b w:val="0"/>
                <w:bCs w:val="0"/>
                <w:color w:val="auto"/>
                <w:sz w:val="24"/>
                <w:szCs w:val="24"/>
                <w:lang w:eastAsia="zh-CN"/>
              </w:rPr>
              <w:t>裸岩石砾地</w:t>
            </w:r>
            <w:r>
              <w:rPr>
                <w:rFonts w:hint="default" w:ascii="Times New Roman" w:hAnsi="Times New Roman" w:eastAsia="仿宋" w:cs="Times New Roman"/>
                <w:b w:val="0"/>
                <w:bCs w:val="0"/>
                <w:color w:val="auto"/>
                <w:sz w:val="24"/>
                <w:szCs w:val="24"/>
              </w:rPr>
              <w:t>，因这部分破坏的土地长时间不能达到恢复，可视为长期影响。矿山主体工程和配套工程建设将使区域内的裸岩石砾地被建设用地和交通用地所替代。因此，总的说来项目在施工期将使区域土地利用格局发生了变化。</w:t>
            </w:r>
          </w:p>
          <w:p>
            <w:pPr>
              <w:keepNext w:val="0"/>
              <w:keepLines w:val="0"/>
              <w:pageBreakBefore w:val="0"/>
              <w:widowControl w:val="0"/>
              <w:kinsoku/>
              <w:wordWrap/>
              <w:overflowPunct/>
              <w:topLinePunct w:val="0"/>
              <w:autoSpaceDE/>
              <w:autoSpaceDN/>
              <w:bidi w:val="0"/>
              <w:adjustRightInd w:val="0"/>
              <w:snapToGrid w:val="0"/>
              <w:spacing w:line="356" w:lineRule="auto"/>
              <w:ind w:firstLine="422"/>
              <w:textAlignment w:val="auto"/>
              <w:rPr>
                <w:rFonts w:hint="default" w:ascii="Times New Roman" w:hAnsi="Times New Roman" w:eastAsia="仿宋" w:cs="Times New Roman"/>
                <w:b w:val="0"/>
                <w:bCs w:val="0"/>
                <w:color w:val="auto"/>
                <w:sz w:val="24"/>
                <w:szCs w:val="24"/>
              </w:rPr>
            </w:pPr>
            <w:r>
              <w:rPr>
                <w:rFonts w:hint="default" w:ascii="Times New Roman" w:hAnsi="Times New Roman" w:eastAsia="仿宋" w:cs="Times New Roman"/>
                <w:b w:val="0"/>
                <w:bCs w:val="0"/>
                <w:color w:val="auto"/>
                <w:sz w:val="24"/>
                <w:szCs w:val="24"/>
                <w:lang w:eastAsia="zh-CN"/>
              </w:rPr>
              <w:t>（</w:t>
            </w:r>
            <w:r>
              <w:rPr>
                <w:rFonts w:hint="default" w:ascii="Times New Roman" w:hAnsi="Times New Roman" w:eastAsia="仿宋" w:cs="Times New Roman"/>
                <w:b w:val="0"/>
                <w:bCs w:val="0"/>
                <w:color w:val="auto"/>
                <w:sz w:val="24"/>
                <w:szCs w:val="24"/>
                <w:lang w:val="en-US" w:eastAsia="zh-CN"/>
              </w:rPr>
              <w:t>2</w:t>
            </w:r>
            <w:r>
              <w:rPr>
                <w:rFonts w:hint="default" w:ascii="Times New Roman" w:hAnsi="Times New Roman" w:eastAsia="仿宋" w:cs="Times New Roman"/>
                <w:b w:val="0"/>
                <w:bCs w:val="0"/>
                <w:color w:val="auto"/>
                <w:sz w:val="24"/>
                <w:szCs w:val="24"/>
                <w:lang w:eastAsia="zh-CN"/>
              </w:rPr>
              <w:t>）</w:t>
            </w:r>
            <w:r>
              <w:rPr>
                <w:rFonts w:hint="default" w:ascii="Times New Roman" w:hAnsi="Times New Roman" w:eastAsia="仿宋" w:cs="Times New Roman"/>
                <w:b w:val="0"/>
                <w:bCs w:val="0"/>
                <w:color w:val="auto"/>
                <w:sz w:val="24"/>
                <w:szCs w:val="24"/>
              </w:rPr>
              <w:t>施工期土壤环境影响分析</w:t>
            </w:r>
          </w:p>
          <w:p>
            <w:pPr>
              <w:keepNext w:val="0"/>
              <w:keepLines w:val="0"/>
              <w:pageBreakBefore w:val="0"/>
              <w:widowControl w:val="0"/>
              <w:kinsoku/>
              <w:wordWrap/>
              <w:overflowPunct/>
              <w:topLinePunct w:val="0"/>
              <w:autoSpaceDE/>
              <w:autoSpaceDN/>
              <w:bidi w:val="0"/>
              <w:adjustRightInd w:val="0"/>
              <w:snapToGrid w:val="0"/>
              <w:spacing w:line="356" w:lineRule="auto"/>
              <w:ind w:firstLine="422"/>
              <w:textAlignment w:val="auto"/>
              <w:rPr>
                <w:rFonts w:hint="default" w:ascii="Times New Roman" w:hAnsi="Times New Roman" w:eastAsia="仿宋" w:cs="Times New Roman"/>
                <w:b w:val="0"/>
                <w:bCs w:val="0"/>
                <w:color w:val="auto"/>
                <w:sz w:val="24"/>
                <w:szCs w:val="24"/>
              </w:rPr>
            </w:pPr>
            <w:r>
              <w:rPr>
                <w:rFonts w:hint="default" w:ascii="Times New Roman" w:hAnsi="Times New Roman" w:eastAsia="仿宋" w:cs="Times New Roman"/>
                <w:b w:val="0"/>
                <w:bCs w:val="0"/>
                <w:color w:val="auto"/>
                <w:sz w:val="24"/>
                <w:szCs w:val="24"/>
                <w:lang w:val="zh-CN"/>
              </w:rPr>
              <w:t>项目所在区域土壤类型为砂质棕漠土，植被稀少，土地贫瘠，有机质含量低。</w:t>
            </w:r>
            <w:r>
              <w:rPr>
                <w:rFonts w:hint="default" w:ascii="Times New Roman" w:hAnsi="Times New Roman" w:eastAsia="仿宋" w:cs="Times New Roman"/>
                <w:b w:val="0"/>
                <w:bCs w:val="0"/>
                <w:color w:val="auto"/>
                <w:sz w:val="24"/>
                <w:szCs w:val="24"/>
              </w:rPr>
              <w:t>矿区内各种施工活动的临时占地如施工带平整、矿区开拓、作业道路的修建和辅助系统等工程施工占地，对实施区域的土壤环境造成局部性破坏和干扰，不同程度地破坏了局部区域土壤结构，扰乱地表土壤层。根据类比调查和有关资料，此类活动将使土壤有机质降低，影响土壤结构，降低土壤养分。此外，施工中机械碾压、人员践踏、土体翻出堆放地表等，也会造成一定区域内的土壤板结，使土壤生产能力降低。施工回填后剩余的土方造成土壤松散，易引起水土流失，导致土壤中养分的损失。</w:t>
            </w:r>
          </w:p>
          <w:p>
            <w:pPr>
              <w:keepNext w:val="0"/>
              <w:keepLines w:val="0"/>
              <w:pageBreakBefore w:val="0"/>
              <w:widowControl w:val="0"/>
              <w:kinsoku/>
              <w:wordWrap/>
              <w:overflowPunct/>
              <w:topLinePunct w:val="0"/>
              <w:autoSpaceDE/>
              <w:autoSpaceDN/>
              <w:bidi w:val="0"/>
              <w:adjustRightInd w:val="0"/>
              <w:snapToGrid w:val="0"/>
              <w:spacing w:line="356" w:lineRule="auto"/>
              <w:ind w:firstLine="422"/>
              <w:textAlignment w:val="auto"/>
              <w:rPr>
                <w:rFonts w:hint="default" w:ascii="Times New Roman" w:hAnsi="Times New Roman" w:eastAsia="仿宋" w:cs="Times New Roman"/>
                <w:b w:val="0"/>
                <w:bCs w:val="0"/>
                <w:color w:val="auto"/>
                <w:sz w:val="24"/>
                <w:szCs w:val="24"/>
              </w:rPr>
            </w:pPr>
            <w:r>
              <w:rPr>
                <w:rFonts w:hint="default" w:ascii="Times New Roman" w:hAnsi="Times New Roman" w:eastAsia="仿宋" w:cs="Times New Roman"/>
                <w:b w:val="0"/>
                <w:bCs w:val="0"/>
                <w:color w:val="auto"/>
                <w:sz w:val="24"/>
                <w:szCs w:val="24"/>
              </w:rPr>
              <w:t>施工过程中，各种机械设备和车辆排放的废气与油污、丢弃的固体废物、施工机具车辆的</w:t>
            </w:r>
            <w:r>
              <w:rPr>
                <w:rFonts w:hint="default" w:ascii="Times New Roman" w:hAnsi="Times New Roman" w:eastAsia="仿宋" w:cs="Times New Roman"/>
                <w:b w:val="0"/>
                <w:bCs w:val="0"/>
                <w:color w:val="auto"/>
                <w:sz w:val="24"/>
                <w:szCs w:val="24"/>
                <w:lang w:val="en-US" w:eastAsia="zh-CN"/>
              </w:rPr>
              <w:t>清洗</w:t>
            </w:r>
            <w:r>
              <w:rPr>
                <w:rFonts w:hint="default" w:ascii="Times New Roman" w:hAnsi="Times New Roman" w:eastAsia="仿宋" w:cs="Times New Roman"/>
                <w:b w:val="0"/>
                <w:bCs w:val="0"/>
                <w:color w:val="auto"/>
                <w:sz w:val="24"/>
                <w:szCs w:val="24"/>
              </w:rPr>
              <w:t>污水，也将对土壤环境产生一定的影响。</w:t>
            </w:r>
          </w:p>
          <w:p>
            <w:pPr>
              <w:keepNext w:val="0"/>
              <w:keepLines w:val="0"/>
              <w:pageBreakBefore w:val="0"/>
              <w:widowControl w:val="0"/>
              <w:kinsoku/>
              <w:wordWrap/>
              <w:overflowPunct/>
              <w:topLinePunct w:val="0"/>
              <w:autoSpaceDE/>
              <w:autoSpaceDN/>
              <w:bidi w:val="0"/>
              <w:adjustRightInd w:val="0"/>
              <w:snapToGrid w:val="0"/>
              <w:spacing w:line="356" w:lineRule="auto"/>
              <w:ind w:firstLine="422"/>
              <w:textAlignment w:val="auto"/>
              <w:rPr>
                <w:rFonts w:hint="default" w:ascii="Times New Roman" w:hAnsi="Times New Roman" w:eastAsia="仿宋" w:cs="Times New Roman"/>
                <w:b w:val="0"/>
                <w:bCs w:val="0"/>
                <w:color w:val="auto"/>
                <w:sz w:val="24"/>
                <w:szCs w:val="24"/>
                <w:lang w:val="zh-CN"/>
              </w:rPr>
            </w:pPr>
            <w:r>
              <w:rPr>
                <w:rFonts w:hint="default" w:ascii="Times New Roman" w:hAnsi="Times New Roman" w:eastAsia="仿宋" w:cs="Times New Roman"/>
                <w:b w:val="0"/>
                <w:bCs w:val="0"/>
                <w:color w:val="auto"/>
                <w:sz w:val="24"/>
                <w:szCs w:val="24"/>
              </w:rPr>
              <w:t>项目永久占地，地表土壤在施工过程中将彻底清除或被覆盖，施工结束后被水泥建构物等替代，从而根本上改变了所占区域地表覆盖层类型和性质，地表土壤永久不可恢复。</w:t>
            </w:r>
            <w:r>
              <w:rPr>
                <w:rFonts w:hint="default" w:ascii="Times New Roman" w:hAnsi="Times New Roman" w:eastAsia="仿宋" w:cs="Times New Roman"/>
                <w:b w:val="0"/>
                <w:bCs w:val="0"/>
                <w:color w:val="auto"/>
                <w:sz w:val="24"/>
                <w:szCs w:val="24"/>
                <w:lang w:val="zh-CN"/>
              </w:rPr>
              <w:t>项目永久占地面积较小，对区域土壤环境影响较小。</w:t>
            </w:r>
          </w:p>
          <w:p>
            <w:pPr>
              <w:keepNext w:val="0"/>
              <w:keepLines w:val="0"/>
              <w:pageBreakBefore w:val="0"/>
              <w:widowControl w:val="0"/>
              <w:kinsoku/>
              <w:wordWrap/>
              <w:overflowPunct/>
              <w:topLinePunct w:val="0"/>
              <w:autoSpaceDE/>
              <w:autoSpaceDN/>
              <w:bidi w:val="0"/>
              <w:adjustRightInd w:val="0"/>
              <w:snapToGrid w:val="0"/>
              <w:spacing w:line="356" w:lineRule="auto"/>
              <w:ind w:firstLine="422"/>
              <w:textAlignment w:val="auto"/>
              <w:rPr>
                <w:rFonts w:hint="default" w:ascii="Times New Roman" w:hAnsi="Times New Roman" w:eastAsia="仿宋" w:cs="Times New Roman"/>
                <w:b w:val="0"/>
                <w:bCs w:val="0"/>
                <w:color w:val="auto"/>
                <w:sz w:val="24"/>
                <w:szCs w:val="24"/>
              </w:rPr>
            </w:pPr>
            <w:r>
              <w:rPr>
                <w:rFonts w:hint="default" w:ascii="Times New Roman" w:hAnsi="Times New Roman" w:eastAsia="仿宋" w:cs="Times New Roman"/>
                <w:b w:val="0"/>
                <w:bCs w:val="0"/>
                <w:color w:val="auto"/>
                <w:sz w:val="24"/>
                <w:szCs w:val="24"/>
              </w:rPr>
              <w:t>（3）对土壤侵蚀的影响分析</w:t>
            </w:r>
          </w:p>
          <w:p>
            <w:pPr>
              <w:keepNext w:val="0"/>
              <w:keepLines w:val="0"/>
              <w:pageBreakBefore w:val="0"/>
              <w:widowControl w:val="0"/>
              <w:kinsoku/>
              <w:wordWrap/>
              <w:overflowPunct/>
              <w:topLinePunct w:val="0"/>
              <w:autoSpaceDE/>
              <w:autoSpaceDN/>
              <w:bidi w:val="0"/>
              <w:adjustRightInd w:val="0"/>
              <w:snapToGrid w:val="0"/>
              <w:spacing w:line="356" w:lineRule="auto"/>
              <w:ind w:firstLine="422"/>
              <w:textAlignment w:val="auto"/>
              <w:rPr>
                <w:rFonts w:hint="default" w:ascii="Times New Roman" w:hAnsi="Times New Roman" w:eastAsia="仿宋" w:cs="Times New Roman"/>
                <w:b w:val="0"/>
                <w:bCs w:val="0"/>
                <w:color w:val="auto"/>
                <w:sz w:val="24"/>
                <w:szCs w:val="24"/>
              </w:rPr>
            </w:pPr>
            <w:r>
              <w:rPr>
                <w:rFonts w:hint="default" w:ascii="Times New Roman" w:hAnsi="Times New Roman" w:eastAsia="仿宋" w:cs="Times New Roman"/>
                <w:b w:val="0"/>
                <w:bCs w:val="0"/>
                <w:color w:val="auto"/>
                <w:sz w:val="24"/>
                <w:szCs w:val="24"/>
              </w:rPr>
              <w:t>清理露天开采地表、矿区道路建设、服务设施建设等工程，要进行开挖地表和地面建设，造成施工区域内的地表扰动，从而新增一定量的土壤侵蚀。除此之外矿区范围内其他临时占地也将不可避免的扰动原有相对稳定的地表，使土壤变得疏松，产生一定面积的裸露地面，造成新增水土流失。施工过程中产生的弃土也将导致新的水土流失。施工期对原生地表的扰动和破坏是不可避免的，引起一定程度的土壤侵蚀。</w:t>
            </w:r>
          </w:p>
          <w:p>
            <w:pPr>
              <w:keepNext w:val="0"/>
              <w:keepLines w:val="0"/>
              <w:pageBreakBefore w:val="0"/>
              <w:widowControl w:val="0"/>
              <w:kinsoku/>
              <w:wordWrap/>
              <w:overflowPunct/>
              <w:topLinePunct w:val="0"/>
              <w:autoSpaceDE/>
              <w:autoSpaceDN/>
              <w:bidi w:val="0"/>
              <w:adjustRightInd w:val="0"/>
              <w:snapToGrid w:val="0"/>
              <w:spacing w:line="356" w:lineRule="auto"/>
              <w:ind w:firstLine="422"/>
              <w:textAlignment w:val="auto"/>
              <w:rPr>
                <w:rFonts w:hint="default" w:ascii="Times New Roman" w:hAnsi="Times New Roman" w:eastAsia="仿宋" w:cs="Times New Roman"/>
                <w:b w:val="0"/>
                <w:bCs w:val="0"/>
                <w:color w:val="auto"/>
                <w:sz w:val="24"/>
                <w:szCs w:val="24"/>
              </w:rPr>
            </w:pPr>
            <w:r>
              <w:rPr>
                <w:rFonts w:hint="default" w:ascii="Times New Roman" w:hAnsi="Times New Roman" w:eastAsia="仿宋" w:cs="Times New Roman"/>
                <w:b w:val="0"/>
                <w:bCs w:val="0"/>
                <w:color w:val="auto"/>
                <w:sz w:val="24"/>
                <w:szCs w:val="24"/>
                <w:lang w:eastAsia="zh-CN"/>
              </w:rPr>
              <w:t>（</w:t>
            </w:r>
            <w:r>
              <w:rPr>
                <w:rFonts w:hint="default" w:ascii="Times New Roman" w:hAnsi="Times New Roman" w:eastAsia="仿宋" w:cs="Times New Roman"/>
                <w:b w:val="0"/>
                <w:bCs w:val="0"/>
                <w:color w:val="auto"/>
                <w:sz w:val="24"/>
                <w:szCs w:val="24"/>
                <w:lang w:val="en-US" w:eastAsia="zh-CN"/>
              </w:rPr>
              <w:t>4</w:t>
            </w:r>
            <w:r>
              <w:rPr>
                <w:rFonts w:hint="default" w:ascii="Times New Roman" w:hAnsi="Times New Roman" w:eastAsia="仿宋" w:cs="Times New Roman"/>
                <w:b w:val="0"/>
                <w:bCs w:val="0"/>
                <w:color w:val="auto"/>
                <w:sz w:val="24"/>
                <w:szCs w:val="24"/>
                <w:lang w:eastAsia="zh-CN"/>
              </w:rPr>
              <w:t>）</w:t>
            </w:r>
            <w:r>
              <w:rPr>
                <w:rFonts w:hint="default" w:ascii="Times New Roman" w:hAnsi="Times New Roman" w:eastAsia="仿宋" w:cs="Times New Roman"/>
                <w:b w:val="0"/>
                <w:bCs w:val="0"/>
                <w:color w:val="auto"/>
                <w:sz w:val="24"/>
                <w:szCs w:val="24"/>
              </w:rPr>
              <w:t>施工期对植被的影响</w:t>
            </w:r>
          </w:p>
          <w:p>
            <w:pPr>
              <w:keepNext w:val="0"/>
              <w:keepLines w:val="0"/>
              <w:pageBreakBefore w:val="0"/>
              <w:widowControl w:val="0"/>
              <w:kinsoku/>
              <w:wordWrap/>
              <w:overflowPunct/>
              <w:topLinePunct w:val="0"/>
              <w:autoSpaceDE/>
              <w:autoSpaceDN/>
              <w:bidi w:val="0"/>
              <w:adjustRightInd w:val="0"/>
              <w:snapToGrid w:val="0"/>
              <w:spacing w:line="356" w:lineRule="auto"/>
              <w:ind w:firstLine="422"/>
              <w:textAlignment w:val="auto"/>
              <w:rPr>
                <w:rFonts w:hint="default" w:ascii="Times New Roman" w:hAnsi="Times New Roman" w:eastAsia="仿宋" w:cs="Times New Roman"/>
                <w:b w:val="0"/>
                <w:bCs w:val="0"/>
                <w:color w:val="auto"/>
                <w:sz w:val="24"/>
                <w:szCs w:val="24"/>
              </w:rPr>
            </w:pPr>
            <w:r>
              <w:rPr>
                <w:rFonts w:hint="default" w:ascii="Times New Roman" w:hAnsi="Times New Roman" w:eastAsia="仿宋" w:cs="Times New Roman"/>
                <w:b w:val="0"/>
                <w:bCs w:val="0"/>
                <w:color w:val="auto"/>
                <w:sz w:val="24"/>
                <w:szCs w:val="24"/>
                <w:lang w:val="en-US" w:eastAsia="zh-CN"/>
              </w:rPr>
              <w:t>施工期</w:t>
            </w:r>
            <w:r>
              <w:rPr>
                <w:rFonts w:hint="default" w:ascii="Times New Roman" w:hAnsi="Times New Roman" w:eastAsia="仿宋" w:cs="Times New Roman"/>
                <w:b w:val="0"/>
                <w:bCs w:val="0"/>
                <w:color w:val="auto"/>
                <w:sz w:val="24"/>
                <w:szCs w:val="24"/>
              </w:rPr>
              <w:t>占地会对占地范围内的植被造成影响，但在人工措施的辅助下可以逐步得到恢复。由于本项目区基本为荒漠草原地带，植被稀少，这些植被均为区域的优势种，分布广泛，适应环境能力较强，因此拟建项目的建设不会造成该区段的生物量大量减少，亦不会造成物种丧失和生物多样性下降。</w:t>
            </w:r>
          </w:p>
          <w:p>
            <w:pPr>
              <w:keepNext w:val="0"/>
              <w:keepLines w:val="0"/>
              <w:pageBreakBefore w:val="0"/>
              <w:widowControl w:val="0"/>
              <w:kinsoku/>
              <w:wordWrap/>
              <w:overflowPunct/>
              <w:topLinePunct w:val="0"/>
              <w:autoSpaceDE/>
              <w:autoSpaceDN/>
              <w:bidi w:val="0"/>
              <w:adjustRightInd w:val="0"/>
              <w:snapToGrid w:val="0"/>
              <w:spacing w:line="356" w:lineRule="auto"/>
              <w:ind w:firstLine="422"/>
              <w:textAlignment w:val="auto"/>
              <w:rPr>
                <w:rFonts w:hint="default" w:ascii="Times New Roman" w:hAnsi="Times New Roman" w:eastAsia="仿宋" w:cs="Times New Roman"/>
                <w:b w:val="0"/>
                <w:bCs w:val="0"/>
                <w:color w:val="auto"/>
                <w:sz w:val="24"/>
                <w:szCs w:val="24"/>
              </w:rPr>
            </w:pPr>
            <w:r>
              <w:rPr>
                <w:rFonts w:hint="default" w:ascii="Times New Roman" w:hAnsi="Times New Roman" w:eastAsia="仿宋" w:cs="Times New Roman"/>
                <w:b w:val="0"/>
                <w:bCs w:val="0"/>
                <w:color w:val="auto"/>
                <w:sz w:val="24"/>
                <w:szCs w:val="24"/>
              </w:rPr>
              <w:t>（</w:t>
            </w:r>
            <w:r>
              <w:rPr>
                <w:rFonts w:hint="default" w:ascii="Times New Roman" w:hAnsi="Times New Roman" w:eastAsia="仿宋" w:cs="Times New Roman"/>
                <w:b w:val="0"/>
                <w:bCs w:val="0"/>
                <w:color w:val="auto"/>
                <w:sz w:val="24"/>
                <w:szCs w:val="24"/>
                <w:lang w:val="en-US" w:eastAsia="zh-CN"/>
              </w:rPr>
              <w:t>5</w:t>
            </w:r>
            <w:r>
              <w:rPr>
                <w:rFonts w:hint="default" w:ascii="Times New Roman" w:hAnsi="Times New Roman" w:eastAsia="仿宋" w:cs="Times New Roman"/>
                <w:b w:val="0"/>
                <w:bCs w:val="0"/>
                <w:color w:val="auto"/>
                <w:sz w:val="24"/>
                <w:szCs w:val="24"/>
              </w:rPr>
              <w:t>）施工活动中污染物对植物的影响</w:t>
            </w:r>
          </w:p>
          <w:p>
            <w:pPr>
              <w:keepNext w:val="0"/>
              <w:keepLines w:val="0"/>
              <w:pageBreakBefore w:val="0"/>
              <w:widowControl w:val="0"/>
              <w:kinsoku/>
              <w:wordWrap/>
              <w:overflowPunct/>
              <w:topLinePunct w:val="0"/>
              <w:autoSpaceDE/>
              <w:autoSpaceDN/>
              <w:bidi w:val="0"/>
              <w:adjustRightInd w:val="0"/>
              <w:snapToGrid w:val="0"/>
              <w:spacing w:line="356" w:lineRule="auto"/>
              <w:ind w:firstLine="422"/>
              <w:textAlignment w:val="auto"/>
              <w:rPr>
                <w:rFonts w:hint="default" w:ascii="Times New Roman" w:hAnsi="Times New Roman" w:eastAsia="仿宋" w:cs="Times New Roman"/>
                <w:b w:val="0"/>
                <w:bCs w:val="0"/>
                <w:color w:val="auto"/>
                <w:sz w:val="24"/>
                <w:szCs w:val="24"/>
              </w:rPr>
            </w:pPr>
            <w:r>
              <w:rPr>
                <w:rFonts w:hint="default" w:ascii="Times New Roman" w:hAnsi="Times New Roman" w:eastAsia="仿宋" w:cs="Times New Roman"/>
                <w:b w:val="0"/>
                <w:bCs w:val="0"/>
                <w:color w:val="auto"/>
                <w:sz w:val="24"/>
                <w:szCs w:val="24"/>
              </w:rPr>
              <w:t>工程开发建设中的扬尘是对植物生长产生影响的因素之一，但由于该区域的自然条件使得大气中扬尘易扩散，因此在正常情况下扬尘浓度低，工期短，对植被影响很小。</w:t>
            </w:r>
          </w:p>
          <w:p>
            <w:pPr>
              <w:keepNext w:val="0"/>
              <w:keepLines w:val="0"/>
              <w:pageBreakBefore w:val="0"/>
              <w:widowControl w:val="0"/>
              <w:kinsoku/>
              <w:wordWrap/>
              <w:overflowPunct/>
              <w:topLinePunct w:val="0"/>
              <w:autoSpaceDE/>
              <w:autoSpaceDN/>
              <w:bidi w:val="0"/>
              <w:adjustRightInd w:val="0"/>
              <w:snapToGrid w:val="0"/>
              <w:spacing w:line="356" w:lineRule="auto"/>
              <w:ind w:firstLine="422"/>
              <w:textAlignment w:val="auto"/>
              <w:rPr>
                <w:rFonts w:hint="default" w:ascii="Times New Roman" w:hAnsi="Times New Roman" w:eastAsia="仿宋" w:cs="Times New Roman"/>
                <w:b w:val="0"/>
                <w:bCs w:val="0"/>
                <w:color w:val="auto"/>
                <w:sz w:val="24"/>
                <w:szCs w:val="24"/>
              </w:rPr>
            </w:pPr>
            <w:r>
              <w:rPr>
                <w:rFonts w:hint="default" w:ascii="Times New Roman" w:hAnsi="Times New Roman" w:eastAsia="仿宋" w:cs="Times New Roman"/>
                <w:b w:val="0"/>
                <w:bCs w:val="0"/>
                <w:color w:val="auto"/>
                <w:sz w:val="24"/>
                <w:szCs w:val="24"/>
              </w:rPr>
              <w:t>（</w:t>
            </w:r>
            <w:r>
              <w:rPr>
                <w:rFonts w:hint="default" w:ascii="Times New Roman" w:hAnsi="Times New Roman" w:eastAsia="仿宋" w:cs="Times New Roman"/>
                <w:b w:val="0"/>
                <w:bCs w:val="0"/>
                <w:color w:val="auto"/>
                <w:sz w:val="24"/>
                <w:szCs w:val="24"/>
                <w:lang w:val="en-US" w:eastAsia="zh-CN"/>
              </w:rPr>
              <w:t>6</w:t>
            </w:r>
            <w:r>
              <w:rPr>
                <w:rFonts w:hint="default" w:ascii="Times New Roman" w:hAnsi="Times New Roman" w:eastAsia="仿宋" w:cs="Times New Roman"/>
                <w:b w:val="0"/>
                <w:bCs w:val="0"/>
                <w:color w:val="auto"/>
                <w:sz w:val="24"/>
                <w:szCs w:val="24"/>
              </w:rPr>
              <w:t>）人为活动对植被的影响</w:t>
            </w:r>
          </w:p>
          <w:p>
            <w:pPr>
              <w:keepNext w:val="0"/>
              <w:keepLines w:val="0"/>
              <w:pageBreakBefore w:val="0"/>
              <w:widowControl w:val="0"/>
              <w:kinsoku/>
              <w:wordWrap/>
              <w:overflowPunct/>
              <w:topLinePunct w:val="0"/>
              <w:autoSpaceDE/>
              <w:autoSpaceDN/>
              <w:bidi w:val="0"/>
              <w:adjustRightInd w:val="0"/>
              <w:snapToGrid w:val="0"/>
              <w:spacing w:line="356" w:lineRule="auto"/>
              <w:ind w:firstLine="422"/>
              <w:textAlignment w:val="auto"/>
              <w:rPr>
                <w:rFonts w:hint="default" w:ascii="Times New Roman" w:hAnsi="Times New Roman" w:eastAsia="仿宋" w:cs="Times New Roman"/>
                <w:b w:val="0"/>
                <w:bCs w:val="0"/>
                <w:color w:val="auto"/>
                <w:sz w:val="24"/>
                <w:szCs w:val="24"/>
              </w:rPr>
            </w:pPr>
            <w:r>
              <w:rPr>
                <w:rFonts w:hint="default" w:ascii="Times New Roman" w:hAnsi="Times New Roman" w:eastAsia="仿宋" w:cs="Times New Roman"/>
                <w:b w:val="0"/>
                <w:bCs w:val="0"/>
                <w:color w:val="auto"/>
                <w:sz w:val="24"/>
                <w:szCs w:val="24"/>
              </w:rPr>
              <w:t>人为活动对植被的影响主要表现为施工人员和作业机械对草本植物的践踏、碾压等，主要由于施工过程中人类践踏形成的小面积局部地段的次生裸地，多集中在临时性占地外围50m范围内，这种影响一般为短期性影响，且强度不大，施工结束，这一影响也逐渐消除。</w:t>
            </w:r>
          </w:p>
          <w:p>
            <w:pPr>
              <w:keepNext w:val="0"/>
              <w:keepLines w:val="0"/>
              <w:pageBreakBefore w:val="0"/>
              <w:widowControl w:val="0"/>
              <w:kinsoku/>
              <w:wordWrap/>
              <w:overflowPunct/>
              <w:topLinePunct w:val="0"/>
              <w:autoSpaceDE/>
              <w:autoSpaceDN/>
              <w:bidi w:val="0"/>
              <w:adjustRightInd w:val="0"/>
              <w:snapToGrid w:val="0"/>
              <w:spacing w:line="356" w:lineRule="auto"/>
              <w:ind w:firstLine="422"/>
              <w:textAlignment w:val="auto"/>
              <w:rPr>
                <w:rFonts w:hint="default" w:ascii="Times New Roman" w:hAnsi="Times New Roman" w:eastAsia="仿宋" w:cs="Times New Roman"/>
                <w:b w:val="0"/>
                <w:bCs w:val="0"/>
                <w:color w:val="auto"/>
                <w:sz w:val="24"/>
                <w:szCs w:val="24"/>
              </w:rPr>
            </w:pPr>
            <w:r>
              <w:rPr>
                <w:rFonts w:hint="default" w:ascii="Times New Roman" w:hAnsi="Times New Roman" w:eastAsia="仿宋" w:cs="Times New Roman"/>
                <w:b w:val="0"/>
                <w:bCs w:val="0"/>
                <w:color w:val="auto"/>
                <w:sz w:val="24"/>
                <w:szCs w:val="24"/>
                <w:lang w:eastAsia="zh-CN"/>
              </w:rPr>
              <w:t>（</w:t>
            </w:r>
            <w:r>
              <w:rPr>
                <w:rFonts w:hint="default" w:ascii="Times New Roman" w:hAnsi="Times New Roman" w:eastAsia="仿宋" w:cs="Times New Roman"/>
                <w:b w:val="0"/>
                <w:bCs w:val="0"/>
                <w:color w:val="auto"/>
                <w:sz w:val="24"/>
                <w:szCs w:val="24"/>
                <w:lang w:val="en-US" w:eastAsia="zh-CN"/>
              </w:rPr>
              <w:t>7</w:t>
            </w:r>
            <w:r>
              <w:rPr>
                <w:rFonts w:hint="default" w:ascii="Times New Roman" w:hAnsi="Times New Roman" w:eastAsia="仿宋" w:cs="Times New Roman"/>
                <w:b w:val="0"/>
                <w:bCs w:val="0"/>
                <w:color w:val="auto"/>
                <w:sz w:val="24"/>
                <w:szCs w:val="24"/>
                <w:lang w:eastAsia="zh-CN"/>
              </w:rPr>
              <w:t>）</w:t>
            </w:r>
            <w:r>
              <w:rPr>
                <w:rFonts w:hint="default" w:ascii="Times New Roman" w:hAnsi="Times New Roman" w:eastAsia="仿宋" w:cs="Times New Roman"/>
                <w:b w:val="0"/>
                <w:bCs w:val="0"/>
                <w:color w:val="auto"/>
                <w:sz w:val="24"/>
                <w:szCs w:val="24"/>
              </w:rPr>
              <w:t>施工期对野生动物资源影响分析</w:t>
            </w:r>
          </w:p>
          <w:p>
            <w:pPr>
              <w:keepNext w:val="0"/>
              <w:keepLines w:val="0"/>
              <w:pageBreakBefore w:val="0"/>
              <w:widowControl w:val="0"/>
              <w:kinsoku/>
              <w:wordWrap/>
              <w:overflowPunct/>
              <w:topLinePunct w:val="0"/>
              <w:autoSpaceDE/>
              <w:autoSpaceDN/>
              <w:bidi w:val="0"/>
              <w:adjustRightInd w:val="0"/>
              <w:snapToGrid w:val="0"/>
              <w:spacing w:line="356" w:lineRule="auto"/>
              <w:ind w:firstLine="422"/>
              <w:textAlignment w:val="auto"/>
              <w:rPr>
                <w:rFonts w:hint="default" w:ascii="Times New Roman" w:hAnsi="Times New Roman" w:eastAsia="仿宋" w:cs="Times New Roman"/>
                <w:b w:val="0"/>
                <w:bCs w:val="0"/>
                <w:color w:val="auto"/>
                <w:sz w:val="24"/>
                <w:szCs w:val="24"/>
              </w:rPr>
            </w:pPr>
            <w:r>
              <w:rPr>
                <w:rFonts w:hint="default" w:ascii="Times New Roman" w:hAnsi="Times New Roman" w:eastAsia="仿宋" w:cs="Times New Roman"/>
                <w:b w:val="0"/>
                <w:bCs w:val="0"/>
                <w:color w:val="auto"/>
                <w:sz w:val="24"/>
                <w:szCs w:val="24"/>
              </w:rPr>
              <w:t>在施工过程中，由于各类机械产生的噪声和人为活动的干扰，会使野生动物如啮齿类动物和一些鸟类向外迁移，使评价区周边的局部地区动物的密度相应增加；施工噪声会对野生动物产生驱赶和惊扰作用，另外，施工人员滥捕乱猎等现象的出现，将直接影响到这一地区的某些野生动物种群数量。这种影响可通过加强对施工人员的宣传教育和管理得到消除。</w:t>
            </w:r>
          </w:p>
          <w:p>
            <w:pPr>
              <w:keepNext w:val="0"/>
              <w:keepLines w:val="0"/>
              <w:pageBreakBefore w:val="0"/>
              <w:widowControl w:val="0"/>
              <w:kinsoku/>
              <w:wordWrap/>
              <w:overflowPunct/>
              <w:topLinePunct w:val="0"/>
              <w:autoSpaceDE/>
              <w:autoSpaceDN/>
              <w:bidi w:val="0"/>
              <w:adjustRightInd w:val="0"/>
              <w:snapToGrid w:val="0"/>
              <w:spacing w:line="356" w:lineRule="auto"/>
              <w:ind w:firstLine="422"/>
              <w:textAlignment w:val="auto"/>
              <w:rPr>
                <w:rFonts w:hint="default" w:ascii="Times New Roman" w:hAnsi="Times New Roman" w:eastAsia="仿宋" w:cs="Times New Roman"/>
                <w:b w:val="0"/>
                <w:bCs w:val="0"/>
                <w:color w:val="auto"/>
                <w:sz w:val="24"/>
                <w:szCs w:val="24"/>
              </w:rPr>
            </w:pPr>
            <w:r>
              <w:rPr>
                <w:rFonts w:hint="default" w:ascii="Times New Roman" w:hAnsi="Times New Roman" w:eastAsia="仿宋" w:cs="Times New Roman"/>
                <w:b w:val="0"/>
                <w:bCs w:val="0"/>
                <w:color w:val="auto"/>
                <w:sz w:val="24"/>
                <w:szCs w:val="24"/>
              </w:rPr>
              <w:t>由于评价区野生动物种类较少，现有的野生动物多为一些常见的鸟类、啮齿类及昆虫等。动物在受到人为影响时均可就近迁入周边地区继续生存繁衍，因此项目建设期不会使评价区内的野生动物物种数量发生较大的变化，其种群数量也不会发生明显变化。只要加强对施工人员的管理，矿区开发对区域野生动物资源不会造成毁灭性影响。</w:t>
            </w:r>
            <w:bookmarkStart w:id="2" w:name="_Toc406434301"/>
            <w:bookmarkStart w:id="3" w:name="_Toc417381861"/>
            <w:bookmarkStart w:id="4" w:name="_Toc357066904"/>
            <w:bookmarkStart w:id="5" w:name="_Toc462191111"/>
            <w:bookmarkStart w:id="6" w:name="_Toc346113447"/>
          </w:p>
          <w:p>
            <w:pPr>
              <w:keepNext w:val="0"/>
              <w:keepLines w:val="0"/>
              <w:pageBreakBefore w:val="0"/>
              <w:widowControl w:val="0"/>
              <w:kinsoku/>
              <w:wordWrap/>
              <w:overflowPunct/>
              <w:topLinePunct w:val="0"/>
              <w:autoSpaceDE/>
              <w:autoSpaceDN/>
              <w:bidi w:val="0"/>
              <w:adjustRightInd w:val="0"/>
              <w:snapToGrid w:val="0"/>
              <w:spacing w:line="356" w:lineRule="auto"/>
              <w:ind w:firstLine="422"/>
              <w:textAlignment w:val="auto"/>
              <w:rPr>
                <w:rFonts w:hint="default" w:ascii="Times New Roman" w:hAnsi="Times New Roman" w:eastAsia="仿宋" w:cs="Times New Roman"/>
                <w:b w:val="0"/>
                <w:bCs w:val="0"/>
                <w:color w:val="auto"/>
                <w:sz w:val="24"/>
                <w:szCs w:val="24"/>
              </w:rPr>
            </w:pPr>
            <w:r>
              <w:rPr>
                <w:rFonts w:hint="default" w:ascii="Times New Roman" w:hAnsi="Times New Roman" w:eastAsia="仿宋" w:cs="Times New Roman"/>
                <w:b w:val="0"/>
                <w:bCs w:val="0"/>
                <w:color w:val="auto"/>
                <w:sz w:val="24"/>
                <w:szCs w:val="24"/>
                <w:lang w:eastAsia="zh-CN"/>
              </w:rPr>
              <w:t>（</w:t>
            </w:r>
            <w:r>
              <w:rPr>
                <w:rFonts w:hint="default" w:ascii="Times New Roman" w:hAnsi="Times New Roman" w:eastAsia="仿宋" w:cs="Times New Roman"/>
                <w:b w:val="0"/>
                <w:bCs w:val="0"/>
                <w:color w:val="auto"/>
                <w:sz w:val="24"/>
                <w:szCs w:val="24"/>
                <w:lang w:val="en-US" w:eastAsia="zh-CN"/>
              </w:rPr>
              <w:t>8</w:t>
            </w:r>
            <w:r>
              <w:rPr>
                <w:rFonts w:hint="default" w:ascii="Times New Roman" w:hAnsi="Times New Roman" w:eastAsia="仿宋" w:cs="Times New Roman"/>
                <w:b w:val="0"/>
                <w:bCs w:val="0"/>
                <w:color w:val="auto"/>
                <w:sz w:val="24"/>
                <w:szCs w:val="24"/>
                <w:lang w:eastAsia="zh-CN"/>
              </w:rPr>
              <w:t>）</w:t>
            </w:r>
            <w:r>
              <w:rPr>
                <w:rFonts w:hint="default" w:ascii="Times New Roman" w:hAnsi="Times New Roman" w:eastAsia="仿宋" w:cs="Times New Roman"/>
                <w:b w:val="0"/>
                <w:bCs w:val="0"/>
                <w:color w:val="auto"/>
                <w:sz w:val="24"/>
                <w:szCs w:val="24"/>
              </w:rPr>
              <w:t>水土流失影响分析</w:t>
            </w:r>
          </w:p>
          <w:p>
            <w:pPr>
              <w:keepNext w:val="0"/>
              <w:keepLines w:val="0"/>
              <w:pageBreakBefore w:val="0"/>
              <w:widowControl w:val="0"/>
              <w:kinsoku/>
              <w:wordWrap/>
              <w:overflowPunct/>
              <w:topLinePunct w:val="0"/>
              <w:autoSpaceDE/>
              <w:autoSpaceDN/>
              <w:bidi w:val="0"/>
              <w:adjustRightInd w:val="0"/>
              <w:snapToGrid w:val="0"/>
              <w:spacing w:line="356" w:lineRule="auto"/>
              <w:ind w:firstLine="422"/>
              <w:textAlignment w:val="auto"/>
              <w:rPr>
                <w:rFonts w:hint="default" w:ascii="Times New Roman" w:hAnsi="Times New Roman" w:eastAsia="仿宋" w:cs="Times New Roman"/>
                <w:b w:val="0"/>
                <w:bCs w:val="0"/>
                <w:color w:val="auto"/>
                <w:sz w:val="24"/>
                <w:szCs w:val="24"/>
              </w:rPr>
            </w:pPr>
            <w:r>
              <w:rPr>
                <w:rFonts w:hint="default" w:ascii="Times New Roman" w:hAnsi="Times New Roman" w:eastAsia="仿宋" w:cs="Times New Roman"/>
                <w:b w:val="0"/>
                <w:bCs w:val="0"/>
                <w:color w:val="auto"/>
                <w:sz w:val="24"/>
                <w:szCs w:val="24"/>
              </w:rPr>
              <w:t>平整施工区、矿区道路建设等工程，要进行开挖地表和地面建设，造成施工区域内的地表扰动，从而可能引起一定的土壤侵蚀。范围内其它占地也将不可避免的扰动原有相对稳定的地表，使土壤变得疏松，产生一定面积的裸露地面，造成新的水土流失。施工产生的弃土也将导致新的水土流失。施工期对原生地表的扰动和破坏是不可避免的，引起一定程度的土壤侵蚀。</w:t>
            </w:r>
          </w:p>
          <w:bookmarkEnd w:id="2"/>
          <w:bookmarkEnd w:id="3"/>
          <w:bookmarkEnd w:id="4"/>
          <w:bookmarkEnd w:id="5"/>
          <w:bookmarkEnd w:id="6"/>
          <w:p>
            <w:pPr>
              <w:keepNext w:val="0"/>
              <w:keepLines w:val="0"/>
              <w:pageBreakBefore w:val="0"/>
              <w:widowControl w:val="0"/>
              <w:kinsoku/>
              <w:wordWrap/>
              <w:overflowPunct/>
              <w:topLinePunct w:val="0"/>
              <w:autoSpaceDE/>
              <w:autoSpaceDN/>
              <w:bidi w:val="0"/>
              <w:adjustRightInd w:val="0"/>
              <w:snapToGrid w:val="0"/>
              <w:spacing w:line="356" w:lineRule="auto"/>
              <w:ind w:firstLine="422"/>
              <w:textAlignment w:val="auto"/>
              <w:rPr>
                <w:rFonts w:hint="default" w:ascii="Times New Roman" w:hAnsi="Times New Roman" w:eastAsia="仿宋" w:cs="Times New Roman"/>
                <w:b/>
                <w:bCs/>
                <w:color w:val="auto"/>
                <w:sz w:val="24"/>
                <w:szCs w:val="24"/>
              </w:rPr>
            </w:pPr>
            <w:r>
              <w:rPr>
                <w:rFonts w:hint="default" w:ascii="Times New Roman" w:hAnsi="Times New Roman" w:eastAsia="仿宋" w:cs="Times New Roman"/>
                <w:b/>
                <w:bCs/>
                <w:color w:val="auto"/>
                <w:sz w:val="24"/>
                <w:szCs w:val="24"/>
              </w:rPr>
              <w:t>2、环境空气影响分析</w:t>
            </w:r>
          </w:p>
          <w:p>
            <w:pPr>
              <w:keepNext w:val="0"/>
              <w:keepLines w:val="0"/>
              <w:pageBreakBefore w:val="0"/>
              <w:widowControl w:val="0"/>
              <w:kinsoku/>
              <w:wordWrap/>
              <w:overflowPunct/>
              <w:topLinePunct w:val="0"/>
              <w:autoSpaceDE/>
              <w:autoSpaceDN/>
              <w:bidi w:val="0"/>
              <w:adjustRightInd w:val="0"/>
              <w:snapToGrid w:val="0"/>
              <w:spacing w:line="356" w:lineRule="auto"/>
              <w:ind w:firstLine="420"/>
              <w:textAlignment w:val="auto"/>
              <w:rPr>
                <w:rFonts w:hint="default" w:ascii="Times New Roman" w:hAnsi="Times New Roman" w:eastAsia="仿宋" w:cs="Times New Roman"/>
                <w:bCs/>
                <w:color w:val="auto"/>
                <w:sz w:val="24"/>
                <w:szCs w:val="24"/>
              </w:rPr>
            </w:pPr>
            <w:r>
              <w:rPr>
                <w:rFonts w:hint="default" w:ascii="Times New Roman" w:hAnsi="Times New Roman" w:eastAsia="仿宋" w:cs="Times New Roman"/>
                <w:bCs/>
                <w:color w:val="auto"/>
                <w:sz w:val="24"/>
                <w:szCs w:val="24"/>
              </w:rPr>
              <w:t>施工期产生废气主要是施工扬尘及燃油施工设备和运输车辆运行时排放废气。</w:t>
            </w:r>
          </w:p>
          <w:p>
            <w:pPr>
              <w:keepNext w:val="0"/>
              <w:keepLines w:val="0"/>
              <w:pageBreakBefore w:val="0"/>
              <w:widowControl w:val="0"/>
              <w:kinsoku/>
              <w:wordWrap/>
              <w:overflowPunct/>
              <w:topLinePunct w:val="0"/>
              <w:autoSpaceDE/>
              <w:autoSpaceDN/>
              <w:bidi w:val="0"/>
              <w:adjustRightInd w:val="0"/>
              <w:snapToGrid w:val="0"/>
              <w:spacing w:line="356" w:lineRule="auto"/>
              <w:ind w:firstLine="420"/>
              <w:textAlignment w:val="auto"/>
              <w:rPr>
                <w:rFonts w:hint="default" w:ascii="Times New Roman" w:hAnsi="Times New Roman" w:eastAsia="仿宋" w:cs="Times New Roman"/>
                <w:bCs/>
                <w:color w:val="auto"/>
                <w:sz w:val="24"/>
                <w:szCs w:val="24"/>
              </w:rPr>
            </w:pPr>
            <w:r>
              <w:rPr>
                <w:rFonts w:hint="default" w:ascii="Times New Roman" w:hAnsi="Times New Roman" w:eastAsia="仿宋" w:cs="Times New Roman"/>
                <w:bCs/>
                <w:color w:val="auto"/>
                <w:sz w:val="24"/>
                <w:szCs w:val="24"/>
              </w:rPr>
              <w:t>（1）施工扬尘</w:t>
            </w:r>
          </w:p>
          <w:p>
            <w:pPr>
              <w:keepNext w:val="0"/>
              <w:keepLines w:val="0"/>
              <w:pageBreakBefore w:val="0"/>
              <w:widowControl w:val="0"/>
              <w:kinsoku/>
              <w:wordWrap/>
              <w:overflowPunct/>
              <w:topLinePunct w:val="0"/>
              <w:autoSpaceDE/>
              <w:autoSpaceDN/>
              <w:bidi w:val="0"/>
              <w:adjustRightInd w:val="0"/>
              <w:snapToGrid w:val="0"/>
              <w:spacing w:line="356" w:lineRule="auto"/>
              <w:ind w:firstLine="420"/>
              <w:textAlignment w:val="auto"/>
              <w:rPr>
                <w:rFonts w:hint="default" w:ascii="Times New Roman" w:hAnsi="Times New Roman" w:eastAsia="仿宋" w:cs="Times New Roman"/>
                <w:bCs/>
                <w:color w:val="auto"/>
                <w:sz w:val="24"/>
                <w:szCs w:val="24"/>
              </w:rPr>
            </w:pPr>
            <w:r>
              <w:rPr>
                <w:rFonts w:hint="default" w:ascii="Times New Roman" w:hAnsi="Times New Roman" w:eastAsia="仿宋" w:cs="Times New Roman"/>
                <w:bCs/>
                <w:color w:val="auto"/>
                <w:sz w:val="24"/>
                <w:szCs w:val="24"/>
              </w:rPr>
              <w:t>施工扬尘主要产生于以下施工过程：</w:t>
            </w:r>
          </w:p>
          <w:p>
            <w:pPr>
              <w:keepNext w:val="0"/>
              <w:keepLines w:val="0"/>
              <w:pageBreakBefore w:val="0"/>
              <w:widowControl w:val="0"/>
              <w:kinsoku/>
              <w:wordWrap/>
              <w:overflowPunct/>
              <w:topLinePunct w:val="0"/>
              <w:autoSpaceDE/>
              <w:autoSpaceDN/>
              <w:bidi w:val="0"/>
              <w:adjustRightInd w:val="0"/>
              <w:snapToGrid w:val="0"/>
              <w:spacing w:line="356" w:lineRule="auto"/>
              <w:ind w:firstLine="420"/>
              <w:textAlignment w:val="auto"/>
              <w:rPr>
                <w:rFonts w:hint="default" w:ascii="Times New Roman" w:hAnsi="Times New Roman" w:eastAsia="仿宋" w:cs="Times New Roman"/>
                <w:bCs/>
                <w:color w:val="auto"/>
                <w:sz w:val="24"/>
                <w:szCs w:val="24"/>
              </w:rPr>
            </w:pPr>
            <w:r>
              <w:rPr>
                <w:rFonts w:hint="default" w:ascii="Times New Roman" w:hAnsi="Times New Roman" w:eastAsia="仿宋" w:cs="Times New Roman"/>
                <w:bCs/>
                <w:color w:val="auto"/>
                <w:sz w:val="24"/>
                <w:szCs w:val="24"/>
              </w:rPr>
              <w:fldChar w:fldCharType="begin"/>
            </w:r>
            <w:r>
              <w:rPr>
                <w:rFonts w:hint="default" w:ascii="Times New Roman" w:hAnsi="Times New Roman" w:eastAsia="仿宋" w:cs="Times New Roman"/>
                <w:bCs/>
                <w:color w:val="auto"/>
                <w:sz w:val="24"/>
                <w:szCs w:val="24"/>
              </w:rPr>
              <w:instrText xml:space="preserve"> = 1 \* GB3 </w:instrText>
            </w:r>
            <w:r>
              <w:rPr>
                <w:rFonts w:hint="default" w:ascii="Times New Roman" w:hAnsi="Times New Roman" w:eastAsia="仿宋" w:cs="Times New Roman"/>
                <w:bCs/>
                <w:color w:val="auto"/>
                <w:sz w:val="24"/>
                <w:szCs w:val="24"/>
              </w:rPr>
              <w:fldChar w:fldCharType="separate"/>
            </w:r>
            <w:r>
              <w:rPr>
                <w:rFonts w:hint="default" w:ascii="Times New Roman" w:hAnsi="Times New Roman" w:eastAsia="仿宋" w:cs="Times New Roman"/>
                <w:bCs/>
                <w:color w:val="auto"/>
                <w:sz w:val="24"/>
                <w:szCs w:val="24"/>
              </w:rPr>
              <w:t>①</w:t>
            </w:r>
            <w:r>
              <w:rPr>
                <w:rFonts w:hint="default" w:ascii="Times New Roman" w:hAnsi="Times New Roman" w:eastAsia="仿宋" w:cs="Times New Roman"/>
                <w:bCs/>
                <w:color w:val="auto"/>
                <w:sz w:val="24"/>
                <w:szCs w:val="24"/>
              </w:rPr>
              <w:fldChar w:fldCharType="end"/>
            </w:r>
            <w:r>
              <w:rPr>
                <w:rFonts w:hint="default" w:ascii="Times New Roman" w:hAnsi="Times New Roman" w:eastAsia="仿宋" w:cs="Times New Roman"/>
                <w:bCs/>
                <w:color w:val="auto"/>
                <w:sz w:val="24"/>
                <w:szCs w:val="24"/>
              </w:rPr>
              <w:t>场地清理平整过程产生扬尘；</w:t>
            </w:r>
          </w:p>
          <w:p>
            <w:pPr>
              <w:keepNext w:val="0"/>
              <w:keepLines w:val="0"/>
              <w:pageBreakBefore w:val="0"/>
              <w:widowControl w:val="0"/>
              <w:kinsoku/>
              <w:wordWrap/>
              <w:overflowPunct/>
              <w:topLinePunct w:val="0"/>
              <w:autoSpaceDE/>
              <w:autoSpaceDN/>
              <w:bidi w:val="0"/>
              <w:adjustRightInd w:val="0"/>
              <w:snapToGrid w:val="0"/>
              <w:spacing w:line="356" w:lineRule="auto"/>
              <w:ind w:firstLine="420"/>
              <w:textAlignment w:val="auto"/>
              <w:rPr>
                <w:rFonts w:hint="default" w:ascii="Times New Roman" w:hAnsi="Times New Roman" w:eastAsia="仿宋" w:cs="Times New Roman"/>
                <w:bCs/>
                <w:color w:val="auto"/>
                <w:sz w:val="24"/>
                <w:szCs w:val="24"/>
              </w:rPr>
            </w:pPr>
            <w:r>
              <w:rPr>
                <w:rFonts w:hint="default" w:ascii="Times New Roman" w:hAnsi="Times New Roman" w:eastAsia="仿宋" w:cs="Times New Roman"/>
                <w:bCs/>
                <w:color w:val="auto"/>
                <w:sz w:val="24"/>
                <w:szCs w:val="24"/>
              </w:rPr>
              <w:fldChar w:fldCharType="begin"/>
            </w:r>
            <w:r>
              <w:rPr>
                <w:rFonts w:hint="default" w:ascii="Times New Roman" w:hAnsi="Times New Roman" w:eastAsia="仿宋" w:cs="Times New Roman"/>
                <w:bCs/>
                <w:color w:val="auto"/>
                <w:sz w:val="24"/>
                <w:szCs w:val="24"/>
              </w:rPr>
              <w:instrText xml:space="preserve"> = 2 \* GB3 </w:instrText>
            </w:r>
            <w:r>
              <w:rPr>
                <w:rFonts w:hint="default" w:ascii="Times New Roman" w:hAnsi="Times New Roman" w:eastAsia="仿宋" w:cs="Times New Roman"/>
                <w:bCs/>
                <w:color w:val="auto"/>
                <w:sz w:val="24"/>
                <w:szCs w:val="24"/>
              </w:rPr>
              <w:fldChar w:fldCharType="separate"/>
            </w:r>
            <w:r>
              <w:rPr>
                <w:rFonts w:hint="default" w:ascii="Times New Roman" w:hAnsi="Times New Roman" w:eastAsia="仿宋" w:cs="Times New Roman"/>
                <w:bCs/>
                <w:color w:val="auto"/>
                <w:sz w:val="24"/>
                <w:szCs w:val="24"/>
              </w:rPr>
              <w:t>②</w:t>
            </w:r>
            <w:r>
              <w:rPr>
                <w:rFonts w:hint="default" w:ascii="Times New Roman" w:hAnsi="Times New Roman" w:eastAsia="仿宋" w:cs="Times New Roman"/>
                <w:bCs/>
                <w:color w:val="auto"/>
                <w:sz w:val="24"/>
                <w:szCs w:val="24"/>
              </w:rPr>
              <w:fldChar w:fldCharType="end"/>
            </w:r>
            <w:r>
              <w:rPr>
                <w:rFonts w:hint="default" w:ascii="Times New Roman" w:hAnsi="Times New Roman" w:eastAsia="仿宋" w:cs="Times New Roman"/>
                <w:bCs/>
                <w:color w:val="auto"/>
                <w:sz w:val="24"/>
                <w:szCs w:val="24"/>
              </w:rPr>
              <w:t>场地开挖、土石方堆放、回填等过程产生扬尘；</w:t>
            </w:r>
          </w:p>
          <w:p>
            <w:pPr>
              <w:keepNext w:val="0"/>
              <w:keepLines w:val="0"/>
              <w:pageBreakBefore w:val="0"/>
              <w:widowControl w:val="0"/>
              <w:kinsoku/>
              <w:wordWrap/>
              <w:overflowPunct/>
              <w:topLinePunct w:val="0"/>
              <w:autoSpaceDE/>
              <w:autoSpaceDN/>
              <w:bidi w:val="0"/>
              <w:adjustRightInd w:val="0"/>
              <w:snapToGrid w:val="0"/>
              <w:spacing w:line="356" w:lineRule="auto"/>
              <w:ind w:firstLine="420"/>
              <w:textAlignment w:val="auto"/>
              <w:rPr>
                <w:rFonts w:hint="default" w:ascii="Times New Roman" w:hAnsi="Times New Roman" w:eastAsia="仿宋" w:cs="Times New Roman"/>
                <w:bCs/>
                <w:color w:val="auto"/>
                <w:sz w:val="24"/>
                <w:szCs w:val="24"/>
              </w:rPr>
            </w:pPr>
            <w:r>
              <w:rPr>
                <w:rFonts w:hint="default" w:ascii="Times New Roman" w:hAnsi="Times New Roman" w:eastAsia="仿宋" w:cs="Times New Roman"/>
                <w:bCs/>
                <w:color w:val="auto"/>
                <w:sz w:val="24"/>
                <w:szCs w:val="24"/>
              </w:rPr>
              <w:fldChar w:fldCharType="begin"/>
            </w:r>
            <w:r>
              <w:rPr>
                <w:rFonts w:hint="default" w:ascii="Times New Roman" w:hAnsi="Times New Roman" w:eastAsia="仿宋" w:cs="Times New Roman"/>
                <w:bCs/>
                <w:color w:val="auto"/>
                <w:sz w:val="24"/>
                <w:szCs w:val="24"/>
              </w:rPr>
              <w:instrText xml:space="preserve"> = 3 \* GB3 </w:instrText>
            </w:r>
            <w:r>
              <w:rPr>
                <w:rFonts w:hint="default" w:ascii="Times New Roman" w:hAnsi="Times New Roman" w:eastAsia="仿宋" w:cs="Times New Roman"/>
                <w:bCs/>
                <w:color w:val="auto"/>
                <w:sz w:val="24"/>
                <w:szCs w:val="24"/>
              </w:rPr>
              <w:fldChar w:fldCharType="separate"/>
            </w:r>
            <w:r>
              <w:rPr>
                <w:rFonts w:hint="default" w:ascii="Times New Roman" w:hAnsi="Times New Roman" w:eastAsia="仿宋" w:cs="Times New Roman"/>
                <w:bCs/>
                <w:color w:val="auto"/>
                <w:sz w:val="24"/>
                <w:szCs w:val="24"/>
              </w:rPr>
              <w:t>③</w:t>
            </w:r>
            <w:r>
              <w:rPr>
                <w:rFonts w:hint="default" w:ascii="Times New Roman" w:hAnsi="Times New Roman" w:eastAsia="仿宋" w:cs="Times New Roman"/>
                <w:bCs/>
                <w:color w:val="auto"/>
                <w:sz w:val="24"/>
                <w:szCs w:val="24"/>
              </w:rPr>
              <w:fldChar w:fldCharType="end"/>
            </w:r>
            <w:r>
              <w:rPr>
                <w:rFonts w:hint="default" w:ascii="Times New Roman" w:hAnsi="Times New Roman" w:eastAsia="仿宋" w:cs="Times New Roman"/>
                <w:bCs/>
                <w:color w:val="auto"/>
                <w:sz w:val="24"/>
                <w:szCs w:val="24"/>
              </w:rPr>
              <w:t>粉砂状建筑材料运输、装卸、搬运、堆放等过程产生扬尘；</w:t>
            </w:r>
          </w:p>
          <w:p>
            <w:pPr>
              <w:keepNext w:val="0"/>
              <w:keepLines w:val="0"/>
              <w:pageBreakBefore w:val="0"/>
              <w:widowControl w:val="0"/>
              <w:kinsoku/>
              <w:wordWrap/>
              <w:overflowPunct/>
              <w:topLinePunct w:val="0"/>
              <w:autoSpaceDE/>
              <w:autoSpaceDN/>
              <w:bidi w:val="0"/>
              <w:adjustRightInd w:val="0"/>
              <w:snapToGrid w:val="0"/>
              <w:spacing w:line="356" w:lineRule="auto"/>
              <w:ind w:firstLine="420"/>
              <w:textAlignment w:val="auto"/>
              <w:rPr>
                <w:rFonts w:hint="default" w:ascii="Times New Roman" w:hAnsi="Times New Roman" w:eastAsia="仿宋" w:cs="Times New Roman"/>
                <w:bCs/>
                <w:color w:val="auto"/>
                <w:sz w:val="24"/>
                <w:szCs w:val="24"/>
              </w:rPr>
            </w:pPr>
            <w:r>
              <w:rPr>
                <w:rFonts w:hint="default" w:ascii="Times New Roman" w:hAnsi="Times New Roman" w:eastAsia="仿宋" w:cs="Times New Roman"/>
                <w:bCs/>
                <w:color w:val="auto"/>
                <w:sz w:val="24"/>
                <w:szCs w:val="24"/>
              </w:rPr>
              <w:fldChar w:fldCharType="begin"/>
            </w:r>
            <w:r>
              <w:rPr>
                <w:rFonts w:hint="default" w:ascii="Times New Roman" w:hAnsi="Times New Roman" w:eastAsia="仿宋" w:cs="Times New Roman"/>
                <w:bCs/>
                <w:color w:val="auto"/>
                <w:sz w:val="24"/>
                <w:szCs w:val="24"/>
              </w:rPr>
              <w:instrText xml:space="preserve"> = 4 \* GB3 </w:instrText>
            </w:r>
            <w:r>
              <w:rPr>
                <w:rFonts w:hint="default" w:ascii="Times New Roman" w:hAnsi="Times New Roman" w:eastAsia="仿宋" w:cs="Times New Roman"/>
                <w:bCs/>
                <w:color w:val="auto"/>
                <w:sz w:val="24"/>
                <w:szCs w:val="24"/>
              </w:rPr>
              <w:fldChar w:fldCharType="separate"/>
            </w:r>
            <w:r>
              <w:rPr>
                <w:rFonts w:hint="default" w:ascii="Times New Roman" w:hAnsi="Times New Roman" w:eastAsia="仿宋" w:cs="Times New Roman"/>
                <w:bCs/>
                <w:color w:val="auto"/>
                <w:sz w:val="24"/>
                <w:szCs w:val="24"/>
              </w:rPr>
              <w:t>④</w:t>
            </w:r>
            <w:r>
              <w:rPr>
                <w:rFonts w:hint="default" w:ascii="Times New Roman" w:hAnsi="Times New Roman" w:eastAsia="仿宋" w:cs="Times New Roman"/>
                <w:bCs/>
                <w:color w:val="auto"/>
                <w:sz w:val="24"/>
                <w:szCs w:val="24"/>
              </w:rPr>
              <w:fldChar w:fldCharType="end"/>
            </w:r>
            <w:r>
              <w:rPr>
                <w:rFonts w:hint="default" w:ascii="Times New Roman" w:hAnsi="Times New Roman" w:eastAsia="仿宋" w:cs="Times New Roman"/>
                <w:bCs/>
                <w:color w:val="auto"/>
                <w:sz w:val="24"/>
                <w:szCs w:val="24"/>
              </w:rPr>
              <w:t>粉砂状施工垃圾清理、堆放、装卸、运输等过程产生扬尘；</w:t>
            </w:r>
          </w:p>
          <w:p>
            <w:pPr>
              <w:keepNext w:val="0"/>
              <w:keepLines w:val="0"/>
              <w:pageBreakBefore w:val="0"/>
              <w:widowControl w:val="0"/>
              <w:kinsoku/>
              <w:wordWrap/>
              <w:overflowPunct/>
              <w:topLinePunct w:val="0"/>
              <w:autoSpaceDE/>
              <w:autoSpaceDN/>
              <w:bidi w:val="0"/>
              <w:adjustRightInd w:val="0"/>
              <w:snapToGrid w:val="0"/>
              <w:spacing w:line="356" w:lineRule="auto"/>
              <w:ind w:firstLine="420"/>
              <w:textAlignment w:val="auto"/>
              <w:rPr>
                <w:rFonts w:hint="default" w:ascii="Times New Roman" w:hAnsi="Times New Roman" w:eastAsia="仿宋" w:cs="Times New Roman"/>
                <w:bCs/>
                <w:color w:val="auto"/>
                <w:sz w:val="24"/>
                <w:szCs w:val="24"/>
              </w:rPr>
            </w:pPr>
            <w:r>
              <w:rPr>
                <w:rFonts w:hint="default" w:ascii="Times New Roman" w:hAnsi="Times New Roman" w:eastAsia="仿宋" w:cs="Times New Roman"/>
                <w:bCs/>
                <w:color w:val="auto"/>
                <w:sz w:val="24"/>
                <w:szCs w:val="24"/>
              </w:rPr>
              <w:t>施工扬尘产生量及对其周边环境及人群产生影响范围和程度与施工现场的土质和气候、施工设备机械化程度、施工作业方式、施工管理水平、土石方量、路面状况、运输方式等诸多因素密切相关。施工扬尘排放呈间歇、不定量、无组织排放，其中的主要污染因子为颗粒物（TSP）。</w:t>
            </w:r>
          </w:p>
          <w:p>
            <w:pPr>
              <w:keepNext w:val="0"/>
              <w:keepLines w:val="0"/>
              <w:pageBreakBefore w:val="0"/>
              <w:widowControl w:val="0"/>
              <w:kinsoku/>
              <w:wordWrap/>
              <w:overflowPunct/>
              <w:topLinePunct w:val="0"/>
              <w:autoSpaceDE/>
              <w:autoSpaceDN/>
              <w:bidi w:val="0"/>
              <w:adjustRightInd w:val="0"/>
              <w:snapToGrid w:val="0"/>
              <w:spacing w:line="356" w:lineRule="auto"/>
              <w:ind w:firstLine="420"/>
              <w:textAlignment w:val="auto"/>
              <w:rPr>
                <w:rFonts w:hint="default" w:ascii="Times New Roman" w:hAnsi="Times New Roman" w:eastAsia="仿宋" w:cs="Times New Roman"/>
                <w:bCs/>
                <w:color w:val="auto"/>
                <w:sz w:val="24"/>
                <w:szCs w:val="24"/>
              </w:rPr>
            </w:pPr>
            <w:r>
              <w:rPr>
                <w:rFonts w:hint="default" w:ascii="Times New Roman" w:hAnsi="Times New Roman" w:eastAsia="仿宋" w:cs="Times New Roman"/>
                <w:bCs/>
                <w:color w:val="auto"/>
                <w:sz w:val="24"/>
                <w:szCs w:val="24"/>
              </w:rPr>
              <w:t>在施工扬尘来源中，场地清理平整、土石方挖掘、堆放和回填、粉砂状物料装卸、搬运、堆放、清理、运输等过程产生扬尘较多，结构施工、设备安装等过程产生扬尘较少或不产生扬尘。施工扬尘污染源多为间歇分散排放源，其排放口距地面高度低，其排放会在施工区域及周边附近区域形成局部污染，如果其未经充分扩散稀释就进入地面呼吸层会对现场施工人员工作环境和健康产生一定影响。</w:t>
            </w:r>
          </w:p>
          <w:p>
            <w:pPr>
              <w:keepNext w:val="0"/>
              <w:keepLines w:val="0"/>
              <w:pageBreakBefore w:val="0"/>
              <w:widowControl w:val="0"/>
              <w:kinsoku/>
              <w:wordWrap/>
              <w:overflowPunct/>
              <w:topLinePunct w:val="0"/>
              <w:autoSpaceDE/>
              <w:autoSpaceDN/>
              <w:bidi w:val="0"/>
              <w:adjustRightInd w:val="0"/>
              <w:snapToGrid w:val="0"/>
              <w:spacing w:line="356" w:lineRule="auto"/>
              <w:ind w:firstLine="420"/>
              <w:textAlignment w:val="auto"/>
              <w:rPr>
                <w:rFonts w:hint="default" w:ascii="Times New Roman" w:hAnsi="Times New Roman" w:eastAsia="仿宋" w:cs="Times New Roman"/>
                <w:bCs/>
                <w:color w:val="auto"/>
                <w:sz w:val="24"/>
                <w:szCs w:val="24"/>
              </w:rPr>
            </w:pPr>
            <w:r>
              <w:rPr>
                <w:rFonts w:hint="default" w:ascii="Times New Roman" w:hAnsi="Times New Roman" w:eastAsia="仿宋" w:cs="Times New Roman"/>
                <w:bCs/>
                <w:color w:val="auto"/>
                <w:sz w:val="24"/>
                <w:szCs w:val="24"/>
              </w:rPr>
              <w:t>（2）燃油施工设备和运输车辆运行时排放废气</w:t>
            </w:r>
          </w:p>
          <w:p>
            <w:pPr>
              <w:keepNext w:val="0"/>
              <w:keepLines w:val="0"/>
              <w:pageBreakBefore w:val="0"/>
              <w:widowControl w:val="0"/>
              <w:kinsoku/>
              <w:wordWrap/>
              <w:overflowPunct/>
              <w:topLinePunct w:val="0"/>
              <w:autoSpaceDE/>
              <w:autoSpaceDN/>
              <w:bidi w:val="0"/>
              <w:adjustRightInd w:val="0"/>
              <w:snapToGrid w:val="0"/>
              <w:spacing w:line="356" w:lineRule="auto"/>
              <w:ind w:firstLine="420"/>
              <w:textAlignment w:val="auto"/>
              <w:rPr>
                <w:rFonts w:hint="default" w:ascii="Times New Roman" w:hAnsi="Times New Roman" w:eastAsia="仿宋" w:cs="Times New Roman"/>
                <w:bCs/>
                <w:color w:val="auto"/>
                <w:sz w:val="24"/>
                <w:szCs w:val="24"/>
              </w:rPr>
            </w:pPr>
            <w:r>
              <w:rPr>
                <w:rFonts w:hint="default" w:ascii="Times New Roman" w:hAnsi="Times New Roman" w:eastAsia="仿宋" w:cs="Times New Roman"/>
                <w:bCs/>
                <w:color w:val="auto"/>
                <w:sz w:val="24"/>
                <w:szCs w:val="24"/>
              </w:rPr>
              <w:t>各种燃油施工设备和运输车辆运行时排放废气中主要污染因子为SO</w:t>
            </w:r>
            <w:r>
              <w:rPr>
                <w:rFonts w:hint="default" w:ascii="Times New Roman" w:hAnsi="Times New Roman" w:eastAsia="仿宋" w:cs="Times New Roman"/>
                <w:bCs/>
                <w:color w:val="auto"/>
                <w:sz w:val="24"/>
                <w:szCs w:val="24"/>
                <w:vertAlign w:val="subscript"/>
              </w:rPr>
              <w:t>2</w:t>
            </w:r>
            <w:r>
              <w:rPr>
                <w:rFonts w:hint="default" w:ascii="Times New Roman" w:hAnsi="Times New Roman" w:eastAsia="仿宋" w:cs="Times New Roman"/>
                <w:bCs/>
                <w:color w:val="auto"/>
                <w:sz w:val="24"/>
                <w:szCs w:val="24"/>
              </w:rPr>
              <w:t>、NO</w:t>
            </w:r>
            <w:r>
              <w:rPr>
                <w:rFonts w:hint="default" w:ascii="Times New Roman" w:hAnsi="Times New Roman" w:eastAsia="仿宋" w:cs="Times New Roman"/>
                <w:bCs/>
                <w:color w:val="auto"/>
                <w:sz w:val="24"/>
                <w:szCs w:val="24"/>
                <w:vertAlign w:val="subscript"/>
              </w:rPr>
              <w:t>x</w:t>
            </w:r>
            <w:r>
              <w:rPr>
                <w:rFonts w:hint="default" w:ascii="Times New Roman" w:hAnsi="Times New Roman" w:eastAsia="仿宋" w:cs="Times New Roman"/>
                <w:bCs/>
                <w:color w:val="auto"/>
                <w:sz w:val="24"/>
                <w:szCs w:val="24"/>
              </w:rPr>
              <w:t>、CO、烃类等，其产排量与设备和车辆的选型、使用频率、使用燃料种类和用量等相关。各种燃油施工设备和运输车辆运行时排放废气呈间歇、不定量、流动、无组织排放，其产排量较小，对区域大气环境及人群产生影响较小，主要对施工作业点周边以及运输道路沿线两侧局部范围大气环境及人群产生一定影响，经采取选用低能耗、高效率的燃油施工设备和运输车辆，使用清洁燃料，对其注重日常保养维护，确保其良好运转状态等措施可以有效降低燃油施工设备和运输车辆运行时排放废气对周边大气环境及人群产生的影响。</w:t>
            </w:r>
          </w:p>
          <w:p>
            <w:pPr>
              <w:keepNext w:val="0"/>
              <w:keepLines w:val="0"/>
              <w:pageBreakBefore w:val="0"/>
              <w:widowControl w:val="0"/>
              <w:kinsoku/>
              <w:wordWrap/>
              <w:overflowPunct/>
              <w:topLinePunct w:val="0"/>
              <w:autoSpaceDE/>
              <w:autoSpaceDN/>
              <w:bidi w:val="0"/>
              <w:adjustRightInd w:val="0"/>
              <w:snapToGrid w:val="0"/>
              <w:spacing w:line="356" w:lineRule="auto"/>
              <w:ind w:firstLine="422"/>
              <w:textAlignment w:val="auto"/>
              <w:rPr>
                <w:rFonts w:hint="default" w:ascii="Times New Roman" w:hAnsi="Times New Roman" w:eastAsia="仿宋" w:cs="Times New Roman"/>
                <w:b/>
                <w:bCs/>
                <w:color w:val="auto"/>
                <w:sz w:val="24"/>
                <w:szCs w:val="24"/>
              </w:rPr>
            </w:pPr>
            <w:r>
              <w:rPr>
                <w:rFonts w:hint="default" w:ascii="Times New Roman" w:hAnsi="Times New Roman" w:eastAsia="仿宋" w:cs="Times New Roman"/>
                <w:b/>
                <w:bCs/>
                <w:color w:val="auto"/>
                <w:sz w:val="24"/>
                <w:szCs w:val="24"/>
              </w:rPr>
              <w:t>3、水环境影响分析</w:t>
            </w:r>
          </w:p>
          <w:p>
            <w:pPr>
              <w:keepNext w:val="0"/>
              <w:keepLines w:val="0"/>
              <w:pageBreakBefore w:val="0"/>
              <w:widowControl w:val="0"/>
              <w:kinsoku/>
              <w:wordWrap/>
              <w:overflowPunct/>
              <w:topLinePunct w:val="0"/>
              <w:autoSpaceDE/>
              <w:autoSpaceDN/>
              <w:bidi w:val="0"/>
              <w:adjustRightInd w:val="0"/>
              <w:snapToGrid w:val="0"/>
              <w:spacing w:line="356" w:lineRule="auto"/>
              <w:ind w:firstLine="420"/>
              <w:textAlignment w:val="auto"/>
              <w:rPr>
                <w:rFonts w:hint="default" w:ascii="Times New Roman" w:hAnsi="Times New Roman" w:eastAsia="仿宋" w:cs="Times New Roman"/>
                <w:color w:val="auto"/>
                <w:spacing w:val="0"/>
                <w:position w:val="0"/>
                <w:sz w:val="24"/>
                <w:lang w:val="en-US" w:eastAsia="zh-CN"/>
              </w:rPr>
            </w:pPr>
            <w:r>
              <w:rPr>
                <w:rFonts w:hint="default" w:ascii="Times New Roman" w:hAnsi="Times New Roman" w:eastAsia="仿宋" w:cs="Times New Roman"/>
                <w:color w:val="auto"/>
                <w:spacing w:val="0"/>
                <w:position w:val="0"/>
                <w:sz w:val="24"/>
                <w:szCs w:val="24"/>
                <w:highlight w:val="none"/>
              </w:rPr>
              <w:t>本项目</w:t>
            </w:r>
            <w:r>
              <w:rPr>
                <w:rFonts w:hint="default" w:ascii="Times New Roman" w:hAnsi="Times New Roman" w:eastAsia="仿宋" w:cs="Times New Roman"/>
                <w:color w:val="auto"/>
                <w:spacing w:val="0"/>
                <w:position w:val="0"/>
                <w:sz w:val="24"/>
                <w:szCs w:val="24"/>
                <w:highlight w:val="none"/>
                <w:lang w:val="en-US" w:eastAsia="zh-CN"/>
              </w:rPr>
              <w:t>不设置</w:t>
            </w:r>
            <w:r>
              <w:rPr>
                <w:rFonts w:hint="default" w:ascii="Times New Roman" w:hAnsi="Times New Roman" w:eastAsia="仿宋" w:cs="Times New Roman"/>
                <w:color w:val="auto"/>
                <w:spacing w:val="0"/>
                <w:position w:val="0"/>
                <w:sz w:val="24"/>
                <w:szCs w:val="24"/>
                <w:highlight w:val="none"/>
              </w:rPr>
              <w:t>施工营地，</w:t>
            </w:r>
            <w:r>
              <w:rPr>
                <w:rFonts w:hint="default" w:ascii="Times New Roman" w:hAnsi="Times New Roman" w:eastAsia="仿宋" w:cs="Times New Roman"/>
                <w:color w:val="auto"/>
                <w:sz w:val="24"/>
                <w:szCs w:val="24"/>
                <w:highlight w:val="none"/>
                <w:lang w:val="en-US" w:eastAsia="zh-CN"/>
              </w:rPr>
              <w:t>食宿租用鄯善县火车站镇民房</w:t>
            </w:r>
            <w:r>
              <w:rPr>
                <w:rFonts w:hint="default" w:ascii="Times New Roman" w:hAnsi="Times New Roman" w:eastAsia="仿宋" w:cs="Times New Roman"/>
                <w:color w:val="auto"/>
                <w:spacing w:val="0"/>
                <w:position w:val="0"/>
                <w:sz w:val="24"/>
                <w:szCs w:val="24"/>
                <w:highlight w:val="none"/>
              </w:rPr>
              <w:t>，</w:t>
            </w:r>
            <w:r>
              <w:rPr>
                <w:rFonts w:hint="default" w:ascii="Times New Roman" w:hAnsi="Times New Roman" w:eastAsia="仿宋" w:cs="Times New Roman"/>
                <w:color w:val="auto"/>
                <w:kern w:val="0"/>
                <w:sz w:val="24"/>
                <w:szCs w:val="24"/>
                <w:lang w:val="en-US" w:eastAsia="zh-CN" w:bidi="ar"/>
              </w:rPr>
              <w:t>施工人员现场设置环保厕所供施工人员如厕使用，</w:t>
            </w:r>
            <w:r>
              <w:rPr>
                <w:rFonts w:hint="default" w:ascii="Times New Roman" w:hAnsi="Times New Roman" w:eastAsia="仿宋" w:cs="Times New Roman"/>
                <w:color w:val="auto"/>
                <w:spacing w:val="0"/>
                <w:position w:val="0"/>
                <w:sz w:val="24"/>
                <w:szCs w:val="24"/>
                <w:lang w:val="en-US" w:eastAsia="zh-CN" w:bidi="zh-CN"/>
              </w:rPr>
              <w:t>施工期生产废水主要为机械设备冲洗废水、混凝土养护废水，其污染物为悬浮物和石油类，</w:t>
            </w:r>
            <w:r>
              <w:rPr>
                <w:rFonts w:hint="default" w:ascii="Times New Roman" w:hAnsi="Times New Roman" w:eastAsia="仿宋" w:cs="Times New Roman"/>
                <w:color w:val="auto"/>
                <w:spacing w:val="0"/>
                <w:position w:val="0"/>
                <w:sz w:val="24"/>
              </w:rPr>
              <w:t>该类废水中SS浓度在3000mg/L-5000mg/L，</w:t>
            </w:r>
            <w:r>
              <w:rPr>
                <w:rFonts w:hint="default" w:ascii="Times New Roman" w:hAnsi="Times New Roman" w:eastAsia="仿宋" w:cs="Times New Roman"/>
                <w:color w:val="auto"/>
                <w:spacing w:val="0"/>
                <w:position w:val="0"/>
                <w:sz w:val="24"/>
                <w:lang w:val="en-US" w:eastAsia="zh-CN"/>
              </w:rPr>
              <w:t>拟在施工区设置简易沉淀池，施工废水经沉淀池沉淀后回用于场地及道路降尘等。</w:t>
            </w:r>
          </w:p>
          <w:p>
            <w:pPr>
              <w:keepNext w:val="0"/>
              <w:keepLines w:val="0"/>
              <w:pageBreakBefore w:val="0"/>
              <w:widowControl w:val="0"/>
              <w:kinsoku/>
              <w:wordWrap/>
              <w:overflowPunct/>
              <w:topLinePunct w:val="0"/>
              <w:autoSpaceDE/>
              <w:autoSpaceDN/>
              <w:bidi w:val="0"/>
              <w:adjustRightInd w:val="0"/>
              <w:snapToGrid w:val="0"/>
              <w:spacing w:line="356" w:lineRule="auto"/>
              <w:ind w:firstLine="422"/>
              <w:textAlignment w:val="auto"/>
              <w:rPr>
                <w:rFonts w:hint="default" w:ascii="Times New Roman" w:hAnsi="Times New Roman" w:eastAsia="仿宋" w:cs="Times New Roman"/>
                <w:b/>
                <w:color w:val="auto"/>
                <w:sz w:val="24"/>
                <w:szCs w:val="24"/>
              </w:rPr>
            </w:pPr>
            <w:r>
              <w:rPr>
                <w:rFonts w:hint="default" w:ascii="Times New Roman" w:hAnsi="Times New Roman" w:eastAsia="仿宋" w:cs="Times New Roman"/>
                <w:b/>
                <w:color w:val="auto"/>
                <w:sz w:val="24"/>
                <w:szCs w:val="24"/>
              </w:rPr>
              <w:t>4、声环境影响分析</w:t>
            </w:r>
          </w:p>
          <w:p>
            <w:pPr>
              <w:keepNext w:val="0"/>
              <w:keepLines w:val="0"/>
              <w:pageBreakBefore w:val="0"/>
              <w:widowControl w:val="0"/>
              <w:kinsoku/>
              <w:wordWrap/>
              <w:overflowPunct/>
              <w:topLinePunct w:val="0"/>
              <w:autoSpaceDE/>
              <w:autoSpaceDN/>
              <w:bidi w:val="0"/>
              <w:adjustRightInd w:val="0"/>
              <w:snapToGrid w:val="0"/>
              <w:spacing w:line="356" w:lineRule="auto"/>
              <w:ind w:firstLine="42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（1）施工噪声源强调查</w:t>
            </w:r>
          </w:p>
          <w:p>
            <w:pPr>
              <w:keepNext w:val="0"/>
              <w:keepLines w:val="0"/>
              <w:pageBreakBefore w:val="0"/>
              <w:widowControl w:val="0"/>
              <w:kinsoku/>
              <w:wordWrap/>
              <w:overflowPunct/>
              <w:topLinePunct w:val="0"/>
              <w:autoSpaceDE/>
              <w:autoSpaceDN/>
              <w:bidi w:val="0"/>
              <w:adjustRightInd w:val="0"/>
              <w:snapToGrid w:val="0"/>
              <w:spacing w:line="356" w:lineRule="auto"/>
              <w:ind w:firstLine="42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施工噪声主要有设备噪声、机械噪声等。</w:t>
            </w:r>
          </w:p>
          <w:p>
            <w:pPr>
              <w:keepNext w:val="0"/>
              <w:keepLines w:val="0"/>
              <w:pageBreakBefore w:val="0"/>
              <w:widowControl w:val="0"/>
              <w:kinsoku/>
              <w:wordWrap/>
              <w:overflowPunct/>
              <w:topLinePunct w:val="0"/>
              <w:autoSpaceDE/>
              <w:autoSpaceDN/>
              <w:bidi w:val="0"/>
              <w:adjustRightInd w:val="0"/>
              <w:snapToGrid w:val="0"/>
              <w:spacing w:line="356" w:lineRule="auto"/>
              <w:ind w:firstLine="42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施工设备噪声主要是推土机、空压机、挖掘机、平地机、振捣机等施工机械设备，距离设备10m处的噪声源强一般在60~82dB(A)。根据有关资料，主要施工机械的噪声状况列于表4-1。</w:t>
            </w:r>
          </w:p>
          <w:p>
            <w:pPr>
              <w:snapToGrid w:val="0"/>
              <w:spacing w:line="360" w:lineRule="auto"/>
              <w:ind w:firstLine="0" w:firstLineChars="0"/>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表4-1主要施工机械设备噪声</w:t>
            </w:r>
          </w:p>
          <w:tbl>
            <w:tblPr>
              <w:tblStyle w:val="26"/>
              <w:tblW w:w="5000" w:type="pct"/>
              <w:jc w:val="center"/>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Layout w:type="autofit"/>
              <w:tblCellMar>
                <w:top w:w="0" w:type="dxa"/>
                <w:left w:w="108" w:type="dxa"/>
                <w:bottom w:w="0" w:type="dxa"/>
                <w:right w:w="108" w:type="dxa"/>
              </w:tblCellMar>
            </w:tblPr>
            <w:tblGrid>
              <w:gridCol w:w="3197"/>
              <w:gridCol w:w="5160"/>
            </w:tblGrid>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913" w:type="pct"/>
                  <w:vAlign w:val="center"/>
                </w:tcPr>
                <w:p>
                  <w:pPr>
                    <w:adjustRightInd w:val="0"/>
                    <w:snapToGrid w:val="0"/>
                    <w:spacing w:line="240" w:lineRule="auto"/>
                    <w:ind w:firstLine="0" w:firstLineChars="0"/>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施工设备名称</w:t>
                  </w:r>
                </w:p>
              </w:tc>
              <w:tc>
                <w:tcPr>
                  <w:tcW w:w="3087" w:type="pct"/>
                  <w:vAlign w:val="center"/>
                </w:tcPr>
                <w:p>
                  <w:pPr>
                    <w:adjustRightInd w:val="0"/>
                    <w:snapToGrid w:val="0"/>
                    <w:spacing w:line="240" w:lineRule="auto"/>
                    <w:ind w:firstLine="0" w:firstLineChars="0"/>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距设备10m处平均A声级dB（A）</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3175" w:type="dxa"/>
                  <w:vAlign w:val="top"/>
                </w:tcPr>
                <w:p>
                  <w:pPr>
                    <w:pStyle w:val="85"/>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空压机</w:t>
                  </w:r>
                </w:p>
              </w:tc>
              <w:tc>
                <w:tcPr>
                  <w:tcW w:w="3087" w:type="pct"/>
                  <w:vAlign w:val="center"/>
                </w:tcPr>
                <w:p>
                  <w:pPr>
                    <w:pStyle w:val="85"/>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82</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3175" w:type="dxa"/>
                  <w:vAlign w:val="top"/>
                </w:tcPr>
                <w:p>
                  <w:pPr>
                    <w:pStyle w:val="85"/>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推土机</w:t>
                  </w:r>
                </w:p>
              </w:tc>
              <w:tc>
                <w:tcPr>
                  <w:tcW w:w="3087" w:type="pct"/>
                  <w:vAlign w:val="center"/>
                </w:tcPr>
                <w:p>
                  <w:pPr>
                    <w:pStyle w:val="85"/>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80</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3175" w:type="dxa"/>
                  <w:vAlign w:val="top"/>
                </w:tcPr>
                <w:p>
                  <w:pPr>
                    <w:pStyle w:val="85"/>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全液压挖掘机</w:t>
                  </w:r>
                </w:p>
              </w:tc>
              <w:tc>
                <w:tcPr>
                  <w:tcW w:w="3087" w:type="pct"/>
                  <w:vAlign w:val="center"/>
                </w:tcPr>
                <w:p>
                  <w:pPr>
                    <w:pStyle w:val="85"/>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62</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3175" w:type="dxa"/>
                  <w:vAlign w:val="top"/>
                </w:tcPr>
                <w:p>
                  <w:pPr>
                    <w:pStyle w:val="85"/>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平地机</w:t>
                  </w:r>
                </w:p>
              </w:tc>
              <w:tc>
                <w:tcPr>
                  <w:tcW w:w="3087" w:type="pct"/>
                  <w:vAlign w:val="center"/>
                </w:tcPr>
                <w:p>
                  <w:pPr>
                    <w:pStyle w:val="85"/>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60</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3175" w:type="dxa"/>
                  <w:vAlign w:val="top"/>
                </w:tcPr>
                <w:p>
                  <w:pPr>
                    <w:pStyle w:val="85"/>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振捣机</w:t>
                  </w:r>
                </w:p>
              </w:tc>
              <w:tc>
                <w:tcPr>
                  <w:tcW w:w="3087" w:type="pct"/>
                  <w:vAlign w:val="center"/>
                </w:tcPr>
                <w:p>
                  <w:pPr>
                    <w:pStyle w:val="85"/>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75</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3175" w:type="dxa"/>
                  <w:vAlign w:val="top"/>
                </w:tcPr>
                <w:p>
                  <w:pPr>
                    <w:pStyle w:val="85"/>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运输车辆</w:t>
                  </w:r>
                </w:p>
              </w:tc>
              <w:tc>
                <w:tcPr>
                  <w:tcW w:w="3087" w:type="pct"/>
                  <w:vAlign w:val="center"/>
                </w:tcPr>
                <w:p>
                  <w:pPr>
                    <w:pStyle w:val="85"/>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65</w:t>
                  </w:r>
                </w:p>
              </w:tc>
            </w:tr>
          </w:tbl>
          <w:p>
            <w:pPr>
              <w:adjustRightInd w:val="0"/>
              <w:snapToGrid w:val="0"/>
              <w:spacing w:before="120" w:beforeLines="50"/>
              <w:ind w:firstLine="42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由表4-1可以看出，施工机械设备噪声很高，在实际施工过程中，往往是各种机械同时工作，各种噪声源辐射的相互叠加，噪声级将会更高，辐射面也会更大。</w:t>
            </w:r>
          </w:p>
          <w:p>
            <w:pPr>
              <w:adjustRightInd w:val="0"/>
              <w:snapToGrid w:val="0"/>
              <w:ind w:firstLine="42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（2）施工期噪声影响分析及防治对策</w:t>
            </w:r>
          </w:p>
          <w:p>
            <w:pPr>
              <w:adjustRightInd w:val="0"/>
              <w:snapToGrid w:val="0"/>
              <w:ind w:firstLine="42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由于本工程施工机械产生的噪声主要属中低频噪声，因此在预测其影响时可只考虑其扩散衰减，预测模型可选用：</w:t>
            </w:r>
          </w:p>
          <w:p>
            <w:pPr>
              <w:adjustRightInd w:val="0"/>
              <w:snapToGrid w:val="0"/>
              <w:ind w:firstLine="1320" w:firstLineChars="55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L</w:t>
            </w:r>
            <w:r>
              <w:rPr>
                <w:rFonts w:hint="default" w:ascii="Times New Roman" w:hAnsi="Times New Roman" w:eastAsia="仿宋" w:cs="Times New Roman"/>
                <w:color w:val="auto"/>
                <w:sz w:val="24"/>
                <w:szCs w:val="24"/>
                <w:vertAlign w:val="subscript"/>
              </w:rPr>
              <w:t>2</w:t>
            </w:r>
            <w:r>
              <w:rPr>
                <w:rFonts w:hint="default" w:ascii="Times New Roman" w:hAnsi="Times New Roman" w:eastAsia="仿宋" w:cs="Times New Roman"/>
                <w:color w:val="auto"/>
                <w:sz w:val="24"/>
                <w:szCs w:val="24"/>
              </w:rPr>
              <w:t>=L</w:t>
            </w:r>
            <w:r>
              <w:rPr>
                <w:rFonts w:hint="default" w:ascii="Times New Roman" w:hAnsi="Times New Roman" w:eastAsia="仿宋" w:cs="Times New Roman"/>
                <w:color w:val="auto"/>
                <w:sz w:val="24"/>
                <w:szCs w:val="24"/>
                <w:vertAlign w:val="subscript"/>
              </w:rPr>
              <w:t>1</w:t>
            </w:r>
            <w:r>
              <w:rPr>
                <w:rFonts w:hint="default" w:ascii="Times New Roman" w:hAnsi="Times New Roman" w:eastAsia="仿宋" w:cs="Times New Roman"/>
                <w:color w:val="auto"/>
                <w:sz w:val="24"/>
                <w:szCs w:val="24"/>
              </w:rPr>
              <w:t>-20lgr</w:t>
            </w:r>
            <w:r>
              <w:rPr>
                <w:rFonts w:hint="default" w:ascii="Times New Roman" w:hAnsi="Times New Roman" w:eastAsia="仿宋" w:cs="Times New Roman"/>
                <w:color w:val="auto"/>
                <w:sz w:val="24"/>
                <w:szCs w:val="24"/>
                <w:vertAlign w:val="subscript"/>
              </w:rPr>
              <w:t>2</w:t>
            </w:r>
            <w:r>
              <w:rPr>
                <w:rFonts w:hint="default" w:ascii="Times New Roman" w:hAnsi="Times New Roman" w:eastAsia="仿宋" w:cs="Times New Roman"/>
                <w:color w:val="auto"/>
                <w:sz w:val="24"/>
                <w:szCs w:val="24"/>
              </w:rPr>
              <w:t>/r</w:t>
            </w:r>
            <w:r>
              <w:rPr>
                <w:rFonts w:hint="default" w:ascii="Times New Roman" w:hAnsi="Times New Roman" w:eastAsia="仿宋" w:cs="Times New Roman"/>
                <w:color w:val="auto"/>
                <w:sz w:val="24"/>
                <w:szCs w:val="24"/>
                <w:vertAlign w:val="subscript"/>
              </w:rPr>
              <w:t>1</w:t>
            </w:r>
            <w:r>
              <w:rPr>
                <w:rFonts w:hint="default" w:ascii="Times New Roman" w:hAnsi="Times New Roman" w:eastAsia="仿宋" w:cs="Times New Roman"/>
                <w:color w:val="auto"/>
                <w:sz w:val="24"/>
                <w:szCs w:val="24"/>
              </w:rPr>
              <w:t>（r</w:t>
            </w:r>
            <w:r>
              <w:rPr>
                <w:rFonts w:hint="default" w:ascii="Times New Roman" w:hAnsi="Times New Roman" w:eastAsia="仿宋" w:cs="Times New Roman"/>
                <w:color w:val="auto"/>
                <w:sz w:val="24"/>
                <w:szCs w:val="24"/>
                <w:vertAlign w:val="subscript"/>
              </w:rPr>
              <w:t>2</w:t>
            </w:r>
            <w:r>
              <w:rPr>
                <w:rFonts w:hint="default" w:ascii="Times New Roman" w:hAnsi="Times New Roman" w:eastAsia="仿宋" w:cs="Times New Roman"/>
                <w:color w:val="auto"/>
                <w:sz w:val="24"/>
                <w:szCs w:val="24"/>
              </w:rPr>
              <w:t>&gt;r</w:t>
            </w:r>
            <w:r>
              <w:rPr>
                <w:rFonts w:hint="default" w:ascii="Times New Roman" w:hAnsi="Times New Roman" w:eastAsia="仿宋" w:cs="Times New Roman"/>
                <w:color w:val="auto"/>
                <w:sz w:val="24"/>
                <w:szCs w:val="24"/>
                <w:vertAlign w:val="subscript"/>
              </w:rPr>
              <w:t>1</w:t>
            </w:r>
            <w:r>
              <w:rPr>
                <w:rFonts w:hint="default" w:ascii="Times New Roman" w:hAnsi="Times New Roman" w:eastAsia="仿宋" w:cs="Times New Roman"/>
                <w:color w:val="auto"/>
                <w:sz w:val="24"/>
                <w:szCs w:val="24"/>
              </w:rPr>
              <w:t>）</w:t>
            </w:r>
          </w:p>
          <w:p>
            <w:pPr>
              <w:adjustRightInd w:val="0"/>
              <w:snapToGrid w:val="0"/>
              <w:ind w:firstLine="42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式中：L</w:t>
            </w:r>
            <w:r>
              <w:rPr>
                <w:rFonts w:hint="default" w:ascii="Times New Roman" w:hAnsi="Times New Roman" w:eastAsia="仿宋" w:cs="Times New Roman"/>
                <w:color w:val="auto"/>
                <w:sz w:val="24"/>
                <w:szCs w:val="24"/>
                <w:vertAlign w:val="subscript"/>
              </w:rPr>
              <w:t>1</w:t>
            </w:r>
            <w:r>
              <w:rPr>
                <w:rFonts w:hint="default" w:ascii="Times New Roman" w:hAnsi="Times New Roman" w:eastAsia="仿宋" w:cs="Times New Roman"/>
                <w:color w:val="auto"/>
                <w:sz w:val="24"/>
                <w:szCs w:val="24"/>
              </w:rPr>
              <w:t>、L</w:t>
            </w:r>
            <w:r>
              <w:rPr>
                <w:rFonts w:hint="default" w:ascii="Times New Roman" w:hAnsi="Times New Roman" w:eastAsia="仿宋" w:cs="Times New Roman"/>
                <w:color w:val="auto"/>
                <w:sz w:val="24"/>
                <w:szCs w:val="24"/>
                <w:vertAlign w:val="subscript"/>
              </w:rPr>
              <w:t>2</w:t>
            </w:r>
            <w:r>
              <w:rPr>
                <w:rFonts w:hint="default" w:ascii="Times New Roman" w:hAnsi="Times New Roman" w:eastAsia="仿宋" w:cs="Times New Roman"/>
                <w:color w:val="auto"/>
                <w:sz w:val="24"/>
                <w:szCs w:val="24"/>
              </w:rPr>
              <w:t>分别为距声源r</w:t>
            </w:r>
            <w:r>
              <w:rPr>
                <w:rFonts w:hint="default" w:ascii="Times New Roman" w:hAnsi="Times New Roman" w:eastAsia="仿宋" w:cs="Times New Roman"/>
                <w:color w:val="auto"/>
                <w:sz w:val="24"/>
                <w:szCs w:val="24"/>
                <w:vertAlign w:val="subscript"/>
              </w:rPr>
              <w:t>1</w:t>
            </w:r>
            <w:r>
              <w:rPr>
                <w:rFonts w:hint="default" w:ascii="Times New Roman" w:hAnsi="Times New Roman" w:eastAsia="仿宋" w:cs="Times New Roman"/>
                <w:color w:val="auto"/>
                <w:sz w:val="24"/>
                <w:szCs w:val="24"/>
              </w:rPr>
              <w:t>、r</w:t>
            </w:r>
            <w:r>
              <w:rPr>
                <w:rFonts w:hint="default" w:ascii="Times New Roman" w:hAnsi="Times New Roman" w:eastAsia="仿宋" w:cs="Times New Roman"/>
                <w:color w:val="auto"/>
                <w:sz w:val="24"/>
                <w:szCs w:val="24"/>
                <w:vertAlign w:val="subscript"/>
              </w:rPr>
              <w:t>2</w:t>
            </w:r>
            <w:r>
              <w:rPr>
                <w:rFonts w:hint="default" w:ascii="Times New Roman" w:hAnsi="Times New Roman" w:eastAsia="仿宋" w:cs="Times New Roman"/>
                <w:color w:val="auto"/>
                <w:sz w:val="24"/>
                <w:szCs w:val="24"/>
              </w:rPr>
              <w:t>处的等效A声级（dB(A)）；</w:t>
            </w:r>
          </w:p>
          <w:p>
            <w:pPr>
              <w:adjustRightInd w:val="0"/>
              <w:snapToGrid w:val="0"/>
              <w:ind w:firstLine="1200" w:firstLineChars="5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r</w:t>
            </w:r>
            <w:r>
              <w:rPr>
                <w:rFonts w:hint="default" w:ascii="Times New Roman" w:hAnsi="Times New Roman" w:eastAsia="仿宋" w:cs="Times New Roman"/>
                <w:color w:val="auto"/>
                <w:sz w:val="24"/>
                <w:szCs w:val="24"/>
                <w:vertAlign w:val="subscript"/>
              </w:rPr>
              <w:t>1</w:t>
            </w:r>
            <w:r>
              <w:rPr>
                <w:rFonts w:hint="default" w:ascii="Times New Roman" w:hAnsi="Times New Roman" w:eastAsia="仿宋" w:cs="Times New Roman"/>
                <w:color w:val="auto"/>
                <w:sz w:val="24"/>
                <w:szCs w:val="24"/>
              </w:rPr>
              <w:t>、r</w:t>
            </w:r>
            <w:r>
              <w:rPr>
                <w:rFonts w:hint="default" w:ascii="Times New Roman" w:hAnsi="Times New Roman" w:eastAsia="仿宋" w:cs="Times New Roman"/>
                <w:color w:val="auto"/>
                <w:sz w:val="24"/>
                <w:szCs w:val="24"/>
                <w:vertAlign w:val="subscript"/>
              </w:rPr>
              <w:t>2</w:t>
            </w:r>
            <w:r>
              <w:rPr>
                <w:rFonts w:hint="default" w:ascii="Times New Roman" w:hAnsi="Times New Roman" w:eastAsia="仿宋" w:cs="Times New Roman"/>
                <w:color w:val="auto"/>
                <w:sz w:val="24"/>
                <w:szCs w:val="24"/>
              </w:rPr>
              <w:t>为接受点距声源的距离（m）。</w:t>
            </w:r>
          </w:p>
          <w:p>
            <w:pPr>
              <w:adjustRightInd w:val="0"/>
              <w:snapToGrid w:val="0"/>
              <w:ind w:firstLine="42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由上式可推出噪声随距离增加而衰减的量ΔL；</w:t>
            </w:r>
          </w:p>
          <w:p>
            <w:pPr>
              <w:adjustRightInd w:val="0"/>
              <w:snapToGrid w:val="0"/>
              <w:ind w:firstLine="1190" w:firstLineChars="496"/>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ΔL=L</w:t>
            </w:r>
            <w:r>
              <w:rPr>
                <w:rFonts w:hint="default" w:ascii="Times New Roman" w:hAnsi="Times New Roman" w:eastAsia="仿宋" w:cs="Times New Roman"/>
                <w:color w:val="auto"/>
                <w:sz w:val="24"/>
                <w:szCs w:val="24"/>
                <w:vertAlign w:val="subscript"/>
              </w:rPr>
              <w:t>1</w:t>
            </w:r>
            <w:r>
              <w:rPr>
                <w:rFonts w:hint="default" w:ascii="Times New Roman" w:hAnsi="Times New Roman" w:eastAsia="仿宋" w:cs="Times New Roman"/>
                <w:color w:val="auto"/>
                <w:sz w:val="24"/>
                <w:szCs w:val="24"/>
              </w:rPr>
              <w:t>-L</w:t>
            </w:r>
            <w:r>
              <w:rPr>
                <w:rFonts w:hint="default" w:ascii="Times New Roman" w:hAnsi="Times New Roman" w:eastAsia="仿宋" w:cs="Times New Roman"/>
                <w:color w:val="auto"/>
                <w:sz w:val="24"/>
                <w:szCs w:val="24"/>
                <w:vertAlign w:val="subscript"/>
              </w:rPr>
              <w:t>2</w:t>
            </w:r>
            <w:r>
              <w:rPr>
                <w:rFonts w:hint="default" w:ascii="Times New Roman" w:hAnsi="Times New Roman" w:eastAsia="仿宋" w:cs="Times New Roman"/>
                <w:color w:val="auto"/>
                <w:sz w:val="24"/>
                <w:szCs w:val="24"/>
              </w:rPr>
              <w:t>=20lgr</w:t>
            </w:r>
            <w:r>
              <w:rPr>
                <w:rFonts w:hint="default" w:ascii="Times New Roman" w:hAnsi="Times New Roman" w:eastAsia="仿宋" w:cs="Times New Roman"/>
                <w:color w:val="auto"/>
                <w:sz w:val="24"/>
                <w:szCs w:val="24"/>
                <w:vertAlign w:val="subscript"/>
              </w:rPr>
              <w:t>2</w:t>
            </w:r>
            <w:r>
              <w:rPr>
                <w:rFonts w:hint="default" w:ascii="Times New Roman" w:hAnsi="Times New Roman" w:eastAsia="仿宋" w:cs="Times New Roman"/>
                <w:color w:val="auto"/>
                <w:sz w:val="24"/>
                <w:szCs w:val="24"/>
              </w:rPr>
              <w:t>/r</w:t>
            </w:r>
            <w:r>
              <w:rPr>
                <w:rFonts w:hint="default" w:ascii="Times New Roman" w:hAnsi="Times New Roman" w:eastAsia="仿宋" w:cs="Times New Roman"/>
                <w:color w:val="auto"/>
                <w:sz w:val="24"/>
                <w:szCs w:val="24"/>
                <w:vertAlign w:val="subscript"/>
              </w:rPr>
              <w:t>1</w:t>
            </w:r>
          </w:p>
          <w:p>
            <w:pPr>
              <w:adjustRightInd w:val="0"/>
              <w:snapToGrid w:val="0"/>
              <w:ind w:firstLine="42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由此式可计算出噪声值随距离衰减值，具体衰减情况见表4-2。</w:t>
            </w:r>
          </w:p>
          <w:p>
            <w:pPr>
              <w:snapToGrid w:val="0"/>
              <w:spacing w:line="360" w:lineRule="auto"/>
              <w:ind w:firstLine="0" w:firstLineChars="0"/>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表4-2噪声值随距离的衰减关系</w:t>
            </w:r>
          </w:p>
          <w:tbl>
            <w:tblPr>
              <w:tblStyle w:val="86"/>
              <w:tblW w:w="4965"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343"/>
              <w:gridCol w:w="571"/>
              <w:gridCol w:w="473"/>
              <w:gridCol w:w="721"/>
              <w:gridCol w:w="722"/>
              <w:gridCol w:w="722"/>
              <w:gridCol w:w="721"/>
              <w:gridCol w:w="722"/>
              <w:gridCol w:w="754"/>
              <w:gridCol w:w="754"/>
              <w:gridCol w:w="79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jc w:val="center"/>
              </w:trPr>
              <w:tc>
                <w:tcPr>
                  <w:tcW w:w="809" w:type="pct"/>
                  <w:vMerge w:val="restart"/>
                  <w:tcBorders>
                    <w:top w:val="single" w:color="000000" w:sz="2" w:space="0"/>
                    <w:left w:val="single" w:color="000000" w:sz="2" w:space="0"/>
                    <w:bottom w:val="nil"/>
                  </w:tcBorders>
                  <w:vAlign w:val="center"/>
                </w:tcPr>
                <w:p>
                  <w:pPr>
                    <w:pStyle w:val="85"/>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设备名称</w:t>
                  </w:r>
                </w:p>
              </w:tc>
              <w:tc>
                <w:tcPr>
                  <w:tcW w:w="344" w:type="pct"/>
                  <w:vMerge w:val="restart"/>
                  <w:tcBorders>
                    <w:top w:val="single" w:color="000000" w:sz="2" w:space="0"/>
                    <w:bottom w:val="nil"/>
                  </w:tcBorders>
                  <w:vAlign w:val="center"/>
                </w:tcPr>
                <w:p>
                  <w:pPr>
                    <w:pStyle w:val="85"/>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声级</w:t>
                  </w:r>
                </w:p>
              </w:tc>
              <w:tc>
                <w:tcPr>
                  <w:tcW w:w="3845" w:type="pct"/>
                  <w:gridSpan w:val="9"/>
                  <w:tcBorders>
                    <w:top w:val="single" w:color="000000" w:sz="2" w:space="0"/>
                    <w:right w:val="single" w:color="000000" w:sz="2" w:space="0"/>
                  </w:tcBorders>
                  <w:vAlign w:val="center"/>
                </w:tcPr>
                <w:p>
                  <w:pPr>
                    <w:pStyle w:val="85"/>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不同距离处的噪声值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1" w:hRule="atLeast"/>
                <w:jc w:val="center"/>
              </w:trPr>
              <w:tc>
                <w:tcPr>
                  <w:tcW w:w="809" w:type="pct"/>
                  <w:vMerge w:val="continue"/>
                  <w:tcBorders>
                    <w:top w:val="nil"/>
                    <w:lef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color w:val="auto"/>
                      <w:kern w:val="2"/>
                      <w:sz w:val="21"/>
                      <w:szCs w:val="21"/>
                      <w:lang w:val="en-US" w:eastAsia="zh-CN" w:bidi="ar-SA"/>
                    </w:rPr>
                  </w:pPr>
                </w:p>
              </w:tc>
              <w:tc>
                <w:tcPr>
                  <w:tcW w:w="344" w:type="pct"/>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color w:val="auto"/>
                      <w:kern w:val="2"/>
                      <w:sz w:val="21"/>
                      <w:szCs w:val="21"/>
                      <w:lang w:val="en-US" w:eastAsia="zh-CN" w:bidi="ar-SA"/>
                    </w:rPr>
                  </w:pPr>
                </w:p>
              </w:tc>
              <w:tc>
                <w:tcPr>
                  <w:tcW w:w="285"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5m</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10m</w:t>
                  </w:r>
                </w:p>
              </w:tc>
              <w:tc>
                <w:tcPr>
                  <w:tcW w:w="435"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20m</w:t>
                  </w:r>
                </w:p>
              </w:tc>
              <w:tc>
                <w:tcPr>
                  <w:tcW w:w="435"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40m</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60m</w:t>
                  </w:r>
                </w:p>
              </w:tc>
              <w:tc>
                <w:tcPr>
                  <w:tcW w:w="435"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80m</w:t>
                  </w:r>
                </w:p>
              </w:tc>
              <w:tc>
                <w:tcPr>
                  <w:tcW w:w="454"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100m</w:t>
                  </w:r>
                </w:p>
              </w:tc>
              <w:tc>
                <w:tcPr>
                  <w:tcW w:w="454"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150m</w:t>
                  </w:r>
                </w:p>
              </w:tc>
              <w:tc>
                <w:tcPr>
                  <w:tcW w:w="472" w:type="pct"/>
                  <w:tcBorders>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200m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jc w:val="center"/>
              </w:trPr>
              <w:tc>
                <w:tcPr>
                  <w:tcW w:w="809" w:type="pct"/>
                  <w:tcBorders>
                    <w:left w:val="single" w:color="000000" w:sz="2" w:space="0"/>
                  </w:tcBorders>
                  <w:vAlign w:val="center"/>
                </w:tcPr>
                <w:p>
                  <w:pPr>
                    <w:pStyle w:val="85"/>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空压机</w:t>
                  </w:r>
                </w:p>
              </w:tc>
              <w:tc>
                <w:tcPr>
                  <w:tcW w:w="344"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105</w:t>
                  </w:r>
                </w:p>
              </w:tc>
              <w:tc>
                <w:tcPr>
                  <w:tcW w:w="285"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91</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85</w:t>
                  </w:r>
                </w:p>
              </w:tc>
              <w:tc>
                <w:tcPr>
                  <w:tcW w:w="435"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79</w:t>
                  </w:r>
                </w:p>
              </w:tc>
              <w:tc>
                <w:tcPr>
                  <w:tcW w:w="435"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73</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69.4</w:t>
                  </w:r>
                </w:p>
              </w:tc>
              <w:tc>
                <w:tcPr>
                  <w:tcW w:w="435"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66.9</w:t>
                  </w:r>
                </w:p>
              </w:tc>
              <w:tc>
                <w:tcPr>
                  <w:tcW w:w="454"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65</w:t>
                  </w:r>
                </w:p>
              </w:tc>
              <w:tc>
                <w:tcPr>
                  <w:tcW w:w="454"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61.5</w:t>
                  </w:r>
                </w:p>
              </w:tc>
              <w:tc>
                <w:tcPr>
                  <w:tcW w:w="472" w:type="pct"/>
                  <w:tcBorders>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59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6" w:hRule="atLeast"/>
                <w:jc w:val="center"/>
              </w:trPr>
              <w:tc>
                <w:tcPr>
                  <w:tcW w:w="809" w:type="pct"/>
                  <w:tcBorders>
                    <w:left w:val="single" w:color="000000" w:sz="2" w:space="0"/>
                  </w:tcBorders>
                  <w:vAlign w:val="center"/>
                </w:tcPr>
                <w:p>
                  <w:pPr>
                    <w:pStyle w:val="85"/>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推土机</w:t>
                  </w:r>
                </w:p>
              </w:tc>
              <w:tc>
                <w:tcPr>
                  <w:tcW w:w="344"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116</w:t>
                  </w:r>
                </w:p>
              </w:tc>
              <w:tc>
                <w:tcPr>
                  <w:tcW w:w="285"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102</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96</w:t>
                  </w:r>
                </w:p>
              </w:tc>
              <w:tc>
                <w:tcPr>
                  <w:tcW w:w="435"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90</w:t>
                  </w:r>
                </w:p>
              </w:tc>
              <w:tc>
                <w:tcPr>
                  <w:tcW w:w="435"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84</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80.4</w:t>
                  </w:r>
                </w:p>
              </w:tc>
              <w:tc>
                <w:tcPr>
                  <w:tcW w:w="435"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77.9</w:t>
                  </w:r>
                </w:p>
              </w:tc>
              <w:tc>
                <w:tcPr>
                  <w:tcW w:w="454"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76</w:t>
                  </w:r>
                </w:p>
              </w:tc>
              <w:tc>
                <w:tcPr>
                  <w:tcW w:w="454"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72.5</w:t>
                  </w:r>
                </w:p>
              </w:tc>
              <w:tc>
                <w:tcPr>
                  <w:tcW w:w="472" w:type="pct"/>
                  <w:tcBorders>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9" w:hRule="atLeast"/>
                <w:jc w:val="center"/>
              </w:trPr>
              <w:tc>
                <w:tcPr>
                  <w:tcW w:w="809" w:type="pct"/>
                  <w:tcBorders>
                    <w:left w:val="single" w:color="000000" w:sz="2" w:space="0"/>
                  </w:tcBorders>
                  <w:vAlign w:val="center"/>
                </w:tcPr>
                <w:p>
                  <w:pPr>
                    <w:pStyle w:val="85"/>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全液压挖掘机</w:t>
                  </w:r>
                </w:p>
              </w:tc>
              <w:tc>
                <w:tcPr>
                  <w:tcW w:w="344"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108</w:t>
                  </w:r>
                </w:p>
              </w:tc>
              <w:tc>
                <w:tcPr>
                  <w:tcW w:w="285"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94</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88</w:t>
                  </w:r>
                </w:p>
              </w:tc>
              <w:tc>
                <w:tcPr>
                  <w:tcW w:w="435"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82</w:t>
                  </w:r>
                </w:p>
              </w:tc>
              <w:tc>
                <w:tcPr>
                  <w:tcW w:w="435"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76</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72.4</w:t>
                  </w:r>
                </w:p>
              </w:tc>
              <w:tc>
                <w:tcPr>
                  <w:tcW w:w="435"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69.9</w:t>
                  </w:r>
                </w:p>
              </w:tc>
              <w:tc>
                <w:tcPr>
                  <w:tcW w:w="454"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68</w:t>
                  </w:r>
                </w:p>
              </w:tc>
              <w:tc>
                <w:tcPr>
                  <w:tcW w:w="454"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64.5</w:t>
                  </w:r>
                </w:p>
              </w:tc>
              <w:tc>
                <w:tcPr>
                  <w:tcW w:w="472" w:type="pct"/>
                  <w:tcBorders>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62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6" w:hRule="atLeast"/>
                <w:jc w:val="center"/>
              </w:trPr>
              <w:tc>
                <w:tcPr>
                  <w:tcW w:w="809" w:type="pct"/>
                  <w:tcBorders>
                    <w:left w:val="single" w:color="000000" w:sz="2" w:space="0"/>
                  </w:tcBorders>
                  <w:vAlign w:val="center"/>
                </w:tcPr>
                <w:p>
                  <w:pPr>
                    <w:pStyle w:val="85"/>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平地机</w:t>
                  </w:r>
                </w:p>
              </w:tc>
              <w:tc>
                <w:tcPr>
                  <w:tcW w:w="344"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100</w:t>
                  </w:r>
                </w:p>
              </w:tc>
              <w:tc>
                <w:tcPr>
                  <w:tcW w:w="285"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86</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80</w:t>
                  </w:r>
                </w:p>
              </w:tc>
              <w:tc>
                <w:tcPr>
                  <w:tcW w:w="435"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74</w:t>
                  </w:r>
                </w:p>
              </w:tc>
              <w:tc>
                <w:tcPr>
                  <w:tcW w:w="435"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68</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64.4</w:t>
                  </w:r>
                </w:p>
              </w:tc>
              <w:tc>
                <w:tcPr>
                  <w:tcW w:w="435"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61.9</w:t>
                  </w:r>
                </w:p>
              </w:tc>
              <w:tc>
                <w:tcPr>
                  <w:tcW w:w="454"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60</w:t>
                  </w:r>
                </w:p>
              </w:tc>
              <w:tc>
                <w:tcPr>
                  <w:tcW w:w="454"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56.5</w:t>
                  </w:r>
                </w:p>
              </w:tc>
              <w:tc>
                <w:tcPr>
                  <w:tcW w:w="472" w:type="pct"/>
                  <w:tcBorders>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54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9" w:hRule="atLeast"/>
                <w:jc w:val="center"/>
              </w:trPr>
              <w:tc>
                <w:tcPr>
                  <w:tcW w:w="809" w:type="pct"/>
                  <w:tcBorders>
                    <w:left w:val="single" w:color="000000" w:sz="2" w:space="0"/>
                    <w:bottom w:val="single" w:color="000000" w:sz="2" w:space="0"/>
                  </w:tcBorders>
                  <w:vAlign w:val="center"/>
                </w:tcPr>
                <w:p>
                  <w:pPr>
                    <w:pStyle w:val="85"/>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振捣机</w:t>
                  </w:r>
                </w:p>
              </w:tc>
              <w:tc>
                <w:tcPr>
                  <w:tcW w:w="344" w:type="pct"/>
                  <w:tcBorders>
                    <w:bottom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106</w:t>
                  </w:r>
                </w:p>
              </w:tc>
              <w:tc>
                <w:tcPr>
                  <w:tcW w:w="285" w:type="pct"/>
                  <w:tcBorders>
                    <w:bottom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92</w:t>
                  </w:r>
                </w:p>
              </w:tc>
              <w:tc>
                <w:tcPr>
                  <w:tcW w:w="434" w:type="pct"/>
                  <w:tcBorders>
                    <w:bottom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86</w:t>
                  </w:r>
                </w:p>
              </w:tc>
              <w:tc>
                <w:tcPr>
                  <w:tcW w:w="435" w:type="pct"/>
                  <w:tcBorders>
                    <w:bottom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80</w:t>
                  </w:r>
                </w:p>
              </w:tc>
              <w:tc>
                <w:tcPr>
                  <w:tcW w:w="435" w:type="pct"/>
                  <w:tcBorders>
                    <w:bottom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74</w:t>
                  </w:r>
                </w:p>
              </w:tc>
              <w:tc>
                <w:tcPr>
                  <w:tcW w:w="434" w:type="pct"/>
                  <w:tcBorders>
                    <w:bottom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70.4</w:t>
                  </w:r>
                </w:p>
              </w:tc>
              <w:tc>
                <w:tcPr>
                  <w:tcW w:w="435" w:type="pct"/>
                  <w:tcBorders>
                    <w:bottom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67.9</w:t>
                  </w:r>
                </w:p>
              </w:tc>
              <w:tc>
                <w:tcPr>
                  <w:tcW w:w="454" w:type="pct"/>
                  <w:tcBorders>
                    <w:bottom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66</w:t>
                  </w:r>
                </w:p>
              </w:tc>
              <w:tc>
                <w:tcPr>
                  <w:tcW w:w="454" w:type="pct"/>
                  <w:tcBorders>
                    <w:bottom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62.5</w:t>
                  </w:r>
                </w:p>
              </w:tc>
              <w:tc>
                <w:tcPr>
                  <w:tcW w:w="472" w:type="pct"/>
                  <w:tcBorders>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60</w:t>
                  </w:r>
                </w:p>
              </w:tc>
            </w:tr>
          </w:tbl>
          <w:p>
            <w:pPr>
              <w:adjustRightInd w:val="0"/>
              <w:snapToGrid w:val="0"/>
              <w:ind w:firstLine="422"/>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由表4-2可知，施工机械中以推土机噪声影响程度最大。各种机械噪声源强均在75dB(A)以上，对靠近施工现场100m范围内的影响较大。由于在项目区周围5km范围内无居民区，所以工程施工对外环境的影响较小。</w:t>
            </w:r>
          </w:p>
          <w:p>
            <w:pPr>
              <w:adjustRightInd w:val="0"/>
              <w:snapToGrid w:val="0"/>
              <w:ind w:firstLine="422"/>
              <w:rPr>
                <w:rFonts w:hint="default" w:ascii="Times New Roman" w:hAnsi="Times New Roman" w:eastAsia="仿宋" w:cs="Times New Roman"/>
                <w:b/>
                <w:color w:val="auto"/>
                <w:sz w:val="24"/>
                <w:szCs w:val="24"/>
              </w:rPr>
            </w:pPr>
            <w:r>
              <w:rPr>
                <w:rFonts w:hint="default" w:ascii="Times New Roman" w:hAnsi="Times New Roman" w:eastAsia="仿宋" w:cs="Times New Roman"/>
                <w:b/>
                <w:color w:val="auto"/>
                <w:sz w:val="24"/>
                <w:szCs w:val="24"/>
              </w:rPr>
              <w:t>5、固体废物影响分析</w:t>
            </w:r>
          </w:p>
          <w:p>
            <w:pPr>
              <w:adjustRightInd w:val="0"/>
              <w:snapToGrid w:val="0"/>
              <w:ind w:firstLine="420"/>
              <w:rPr>
                <w:rFonts w:hint="default" w:ascii="Times New Roman" w:hAnsi="Times New Roman" w:eastAsia="仿宋" w:cs="Times New Roman"/>
                <w:bCs/>
                <w:color w:val="auto"/>
                <w:sz w:val="24"/>
                <w:szCs w:val="24"/>
                <w:highlight w:val="none"/>
                <w:lang w:eastAsia="zh-CN"/>
              </w:rPr>
            </w:pPr>
            <w:r>
              <w:rPr>
                <w:rFonts w:hint="default" w:ascii="Times New Roman" w:hAnsi="Times New Roman" w:eastAsia="仿宋" w:cs="Times New Roman"/>
                <w:color w:val="auto"/>
                <w:kern w:val="0"/>
                <w:sz w:val="24"/>
                <w:szCs w:val="24"/>
                <w:lang w:val="en-US" w:eastAsia="zh-CN" w:bidi="ar"/>
              </w:rPr>
              <w:t>本项目无基建工程</w:t>
            </w:r>
            <w:r>
              <w:rPr>
                <w:rFonts w:hint="default" w:ascii="Times New Roman" w:hAnsi="Times New Roman" w:eastAsia="仿宋" w:cs="Times New Roman"/>
                <w:bCs/>
                <w:color w:val="auto"/>
                <w:sz w:val="24"/>
                <w:szCs w:val="24"/>
                <w:lang w:eastAsia="zh-CN"/>
              </w:rPr>
              <w:t>，</w:t>
            </w:r>
            <w:r>
              <w:rPr>
                <w:rFonts w:hint="default" w:ascii="Times New Roman" w:hAnsi="Times New Roman" w:eastAsia="仿宋" w:cs="Times New Roman"/>
                <w:bCs/>
                <w:color w:val="auto"/>
                <w:sz w:val="24"/>
                <w:szCs w:val="24"/>
              </w:rPr>
              <w:t>施工期间产生固体废物主要是</w:t>
            </w:r>
            <w:r>
              <w:rPr>
                <w:rFonts w:hint="default" w:ascii="Times New Roman" w:hAnsi="Times New Roman" w:eastAsia="仿宋" w:cs="Times New Roman"/>
                <w:color w:val="auto"/>
                <w:spacing w:val="0"/>
                <w:position w:val="0"/>
                <w:sz w:val="24"/>
                <w:highlight w:val="none"/>
              </w:rPr>
              <w:t>施工人员产生的生活垃圾，项目施工人数</w:t>
            </w:r>
            <w:r>
              <w:rPr>
                <w:rFonts w:hint="default" w:ascii="Times New Roman" w:hAnsi="Times New Roman" w:eastAsia="仿宋" w:cs="Times New Roman"/>
                <w:color w:val="auto"/>
                <w:spacing w:val="0"/>
                <w:position w:val="0"/>
                <w:sz w:val="24"/>
                <w:highlight w:val="none"/>
                <w:lang w:val="en-US" w:eastAsia="zh-CN"/>
              </w:rPr>
              <w:t>6</w:t>
            </w:r>
            <w:r>
              <w:rPr>
                <w:rFonts w:hint="default" w:ascii="Times New Roman" w:hAnsi="Times New Roman" w:eastAsia="仿宋" w:cs="Times New Roman"/>
                <w:color w:val="auto"/>
                <w:spacing w:val="0"/>
                <w:position w:val="0"/>
                <w:sz w:val="24"/>
                <w:highlight w:val="none"/>
              </w:rPr>
              <w:t>人，按每人每天生活垃圾产生量为0.5kg计，本项目</w:t>
            </w:r>
            <w:r>
              <w:rPr>
                <w:rFonts w:hint="default" w:ascii="Times New Roman" w:hAnsi="Times New Roman" w:eastAsia="仿宋" w:cs="Times New Roman"/>
                <w:color w:val="auto"/>
                <w:spacing w:val="0"/>
                <w:position w:val="0"/>
                <w:sz w:val="24"/>
                <w:highlight w:val="none"/>
                <w:lang w:val="en-US" w:eastAsia="zh-CN"/>
              </w:rPr>
              <w:t>施工期</w:t>
            </w:r>
            <w:r>
              <w:rPr>
                <w:rFonts w:hint="default" w:ascii="Times New Roman" w:hAnsi="Times New Roman" w:eastAsia="仿宋" w:cs="Times New Roman"/>
                <w:color w:val="auto"/>
                <w:spacing w:val="0"/>
                <w:position w:val="0"/>
                <w:sz w:val="24"/>
                <w:highlight w:val="none"/>
              </w:rPr>
              <w:t>产生的生活垃圾为</w:t>
            </w:r>
            <w:r>
              <w:rPr>
                <w:rFonts w:hint="default" w:ascii="Times New Roman" w:hAnsi="Times New Roman" w:eastAsia="仿宋" w:cs="Times New Roman"/>
                <w:color w:val="auto"/>
                <w:spacing w:val="0"/>
                <w:position w:val="0"/>
                <w:sz w:val="24"/>
                <w:highlight w:val="none"/>
                <w:lang w:val="en-US" w:eastAsia="zh-CN"/>
              </w:rPr>
              <w:t>3千克/天</w:t>
            </w:r>
            <w:r>
              <w:rPr>
                <w:rFonts w:hint="default" w:ascii="Times New Roman" w:hAnsi="Times New Roman" w:eastAsia="仿宋" w:cs="Times New Roman"/>
                <w:color w:val="auto"/>
                <w:spacing w:val="0"/>
                <w:position w:val="0"/>
                <w:sz w:val="24"/>
                <w:highlight w:val="none"/>
              </w:rPr>
              <w:t>，生活垃圾集中收集后由</w:t>
            </w:r>
            <w:r>
              <w:rPr>
                <w:rFonts w:hint="default" w:ascii="Times New Roman" w:hAnsi="Times New Roman" w:eastAsia="仿宋" w:cs="Times New Roman"/>
                <w:color w:val="auto"/>
                <w:spacing w:val="0"/>
                <w:position w:val="0"/>
                <w:sz w:val="24"/>
                <w:highlight w:val="none"/>
                <w:lang w:val="en-US" w:eastAsia="zh-CN"/>
              </w:rPr>
              <w:t>统一</w:t>
            </w:r>
            <w:r>
              <w:rPr>
                <w:rFonts w:hint="default" w:ascii="Times New Roman" w:hAnsi="Times New Roman" w:eastAsia="仿宋" w:cs="Times New Roman"/>
                <w:color w:val="auto"/>
                <w:spacing w:val="0"/>
                <w:position w:val="0"/>
                <w:sz w:val="24"/>
                <w:highlight w:val="none"/>
              </w:rPr>
              <w:t>清运至</w:t>
            </w:r>
            <w:r>
              <w:rPr>
                <w:rFonts w:hint="default" w:ascii="Times New Roman" w:hAnsi="Times New Roman" w:eastAsia="仿宋" w:cs="Times New Roman"/>
                <w:color w:val="auto"/>
                <w:spacing w:val="0"/>
                <w:position w:val="0"/>
                <w:sz w:val="24"/>
                <w:highlight w:val="none"/>
                <w:lang w:val="en-US" w:eastAsia="zh-CN"/>
              </w:rPr>
              <w:t>鄯善县火车站镇</w:t>
            </w:r>
            <w:r>
              <w:rPr>
                <w:rFonts w:hint="default" w:ascii="Times New Roman" w:hAnsi="Times New Roman" w:eastAsia="仿宋" w:cs="Times New Roman"/>
                <w:color w:val="auto"/>
                <w:spacing w:val="0"/>
                <w:position w:val="0"/>
                <w:sz w:val="24"/>
                <w:highlight w:val="none"/>
              </w:rPr>
              <w:t>垃圾填埋场集中处置</w:t>
            </w:r>
            <w:r>
              <w:rPr>
                <w:rFonts w:hint="default" w:ascii="Times New Roman" w:hAnsi="Times New Roman" w:eastAsia="仿宋" w:cs="Times New Roman"/>
                <w:bCs/>
                <w:color w:val="auto"/>
                <w:sz w:val="24"/>
                <w:szCs w:val="24"/>
                <w:highlight w:val="none"/>
                <w:lang w:eastAsia="zh-CN"/>
              </w:rPr>
              <w:t>。</w:t>
            </w:r>
          </w:p>
          <w:p>
            <w:pPr>
              <w:adjustRightInd w:val="0"/>
              <w:snapToGrid w:val="0"/>
              <w:ind w:left="0" w:leftChars="0" w:firstLine="0" w:firstLineChars="0"/>
              <w:rPr>
                <w:rFonts w:hint="default" w:ascii="Times New Roman" w:hAnsi="Times New Roman" w:eastAsia="仿宋" w:cs="Times New Roman"/>
                <w:bCs/>
                <w:color w:val="auto"/>
                <w:sz w:val="24"/>
                <w:szCs w:val="24"/>
                <w:highlight w:val="none"/>
                <w:lang w:eastAsia="zh-CN"/>
              </w:rPr>
            </w:pPr>
          </w:p>
          <w:p>
            <w:pPr>
              <w:adjustRightInd w:val="0"/>
              <w:snapToGrid w:val="0"/>
              <w:ind w:left="0" w:leftChars="0" w:firstLine="0" w:firstLineChars="0"/>
              <w:rPr>
                <w:rFonts w:hint="default" w:ascii="Times New Roman" w:hAnsi="Times New Roman" w:eastAsia="仿宋" w:cs="Times New Roman"/>
                <w:bCs/>
                <w:color w:val="auto"/>
                <w:sz w:val="24"/>
                <w:szCs w:val="24"/>
                <w:highlight w:val="none"/>
                <w:lang w:eastAsia="zh-CN"/>
              </w:rPr>
            </w:pPr>
          </w:p>
          <w:p>
            <w:pPr>
              <w:adjustRightInd w:val="0"/>
              <w:snapToGrid w:val="0"/>
              <w:ind w:left="0" w:leftChars="0" w:firstLine="0" w:firstLineChars="0"/>
              <w:rPr>
                <w:rFonts w:hint="default" w:ascii="Times New Roman" w:hAnsi="Times New Roman" w:eastAsia="仿宋" w:cs="Times New Roman"/>
                <w:bCs/>
                <w:color w:val="auto"/>
                <w:sz w:val="24"/>
                <w:szCs w:val="24"/>
                <w:highlight w:val="none"/>
                <w:lang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814" w:hRule="atLeast"/>
          <w:jc w:val="center"/>
        </w:trPr>
        <w:tc>
          <w:tcPr>
            <w:tcW w:w="621" w:type="dxa"/>
            <w:tcMar>
              <w:left w:w="28" w:type="dxa"/>
              <w:right w:w="28" w:type="dxa"/>
            </w:tcMar>
            <w:vAlign w:val="center"/>
          </w:tcPr>
          <w:p>
            <w:pPr>
              <w:pStyle w:val="21"/>
              <w:adjustRightInd w:val="0"/>
              <w:snapToGrid w:val="0"/>
              <w:spacing w:before="0" w:beforeAutospacing="0" w:after="0" w:afterAutospacing="0" w:line="240" w:lineRule="auto"/>
              <w:ind w:firstLine="0" w:firstLineChars="0"/>
              <w:jc w:val="center"/>
              <w:rPr>
                <w:rFonts w:hint="default" w:ascii="Times New Roman" w:hAnsi="Times New Roman" w:eastAsia="仿宋" w:cs="Times New Roman"/>
                <w:bCs/>
                <w:color w:val="auto"/>
                <w:kern w:val="2"/>
                <w:sz w:val="21"/>
                <w:szCs w:val="21"/>
              </w:rPr>
            </w:pPr>
            <w:r>
              <w:rPr>
                <w:rFonts w:hint="default" w:ascii="Times New Roman" w:hAnsi="Times New Roman" w:eastAsia="仿宋" w:cs="Times New Roman"/>
                <w:bCs/>
                <w:color w:val="auto"/>
                <w:spacing w:val="10"/>
                <w:kern w:val="2"/>
                <w:sz w:val="21"/>
                <w:szCs w:val="21"/>
              </w:rPr>
              <w:t>运营期生态环境影响分析</w:t>
            </w:r>
          </w:p>
        </w:tc>
        <w:tc>
          <w:tcPr>
            <w:tcW w:w="8558" w:type="dxa"/>
          </w:tcPr>
          <w:p>
            <w:pPr>
              <w:overflowPunct w:val="0"/>
              <w:adjustRightInd w:val="0"/>
              <w:snapToGrid w:val="0"/>
              <w:ind w:firstLine="422"/>
              <w:rPr>
                <w:rFonts w:hint="default" w:ascii="Times New Roman" w:hAnsi="Times New Roman" w:eastAsia="仿宋" w:cs="Times New Roman"/>
                <w:b/>
                <w:color w:val="auto"/>
                <w:sz w:val="24"/>
                <w:szCs w:val="24"/>
              </w:rPr>
            </w:pPr>
            <w:r>
              <w:rPr>
                <w:rFonts w:hint="default" w:ascii="Times New Roman" w:hAnsi="Times New Roman" w:eastAsia="仿宋" w:cs="Times New Roman"/>
                <w:b/>
                <w:color w:val="auto"/>
                <w:sz w:val="24"/>
                <w:szCs w:val="24"/>
              </w:rPr>
              <w:t>1、生态环境影响分析</w:t>
            </w:r>
          </w:p>
          <w:p>
            <w:pPr>
              <w:pStyle w:val="62"/>
              <w:ind w:left="0" w:right="0" w:firstLine="42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本项目</w:t>
            </w:r>
            <w:r>
              <w:rPr>
                <w:rFonts w:hint="default" w:ascii="Times New Roman" w:hAnsi="Times New Roman" w:eastAsia="仿宋" w:cs="Times New Roman"/>
                <w:color w:val="auto"/>
                <w:sz w:val="24"/>
                <w:szCs w:val="24"/>
                <w:lang w:eastAsia="zh-CN"/>
              </w:rPr>
              <w:t>位于鄯善县44°方向，距鄯善县直距约37千米</w:t>
            </w:r>
            <w:r>
              <w:rPr>
                <w:rFonts w:hint="default" w:ascii="Times New Roman" w:hAnsi="Times New Roman" w:eastAsia="仿宋" w:cs="Times New Roman"/>
                <w:color w:val="auto"/>
                <w:sz w:val="24"/>
                <w:szCs w:val="24"/>
              </w:rPr>
              <w:t>，项目区及周边附近区域内动物以啮齿类、爬行类、昆虫类、鸟类等为主，无国家及自治区级珍稀濒危保护动物活动。项目区及周边附近区域内无自然保护区、风景名胜区、文化自然遗产地、文物保护单位、大型集中办公居民区、军事基地</w:t>
            </w:r>
            <w:r>
              <w:rPr>
                <w:rFonts w:hint="default" w:ascii="Times New Roman" w:hAnsi="Times New Roman" w:eastAsia="仿宋" w:cs="Times New Roman"/>
                <w:color w:val="auto"/>
                <w:sz w:val="24"/>
                <w:szCs w:val="24"/>
                <w:lang w:eastAsia="zh-CN"/>
              </w:rPr>
              <w:t>、</w:t>
            </w:r>
            <w:r>
              <w:rPr>
                <w:rFonts w:hint="default" w:ascii="Times New Roman" w:hAnsi="Times New Roman" w:eastAsia="仿宋" w:cs="Times New Roman"/>
                <w:color w:val="auto"/>
                <w:kern w:val="0"/>
                <w:sz w:val="24"/>
                <w:szCs w:val="24"/>
                <w:lang w:val="en-US" w:eastAsia="zh-CN" w:bidi="ar"/>
              </w:rPr>
              <w:t>土地封禁保护区、水土流失重点防御区和重点治理区等环境敏感区</w:t>
            </w:r>
            <w:r>
              <w:rPr>
                <w:rFonts w:hint="default" w:ascii="Times New Roman" w:hAnsi="Times New Roman" w:eastAsia="仿宋" w:cs="Times New Roman"/>
                <w:color w:val="auto"/>
                <w:sz w:val="24"/>
                <w:szCs w:val="24"/>
              </w:rPr>
              <w:t>。</w:t>
            </w:r>
          </w:p>
          <w:p>
            <w:pPr>
              <w:adjustRightInd w:val="0"/>
              <w:snapToGrid w:val="0"/>
              <w:ind w:firstLine="420"/>
              <w:rPr>
                <w:rFonts w:hint="default" w:ascii="Times New Roman" w:hAnsi="Times New Roman" w:eastAsia="仿宋" w:cs="Times New Roman"/>
                <w:color w:val="auto"/>
                <w:kern w:val="0"/>
                <w:sz w:val="24"/>
                <w:szCs w:val="24"/>
              </w:rPr>
            </w:pPr>
            <w:r>
              <w:rPr>
                <w:rFonts w:hint="default" w:ascii="Times New Roman" w:hAnsi="Times New Roman" w:eastAsia="仿宋" w:cs="Times New Roman"/>
                <w:color w:val="auto"/>
                <w:sz w:val="24"/>
                <w:szCs w:val="24"/>
              </w:rPr>
              <w:t>本项目开采活动对区域生态的影响主要表现在土地占用扰动地表、景观影响、水土流失等方面，随着项目开发建设，地表开挖、修建人工设施、破坏矿区地貌、破坏自然景观等影响，这种生态格局的变化，使矿区固有的自然生态功能部分丧失。同时，造成水土流失、生态环境质量下降等问题，而且随着时间的推移和开发规模的扩大，这种景观结构的变化可能延伸、扩大。</w:t>
            </w:r>
          </w:p>
          <w:p>
            <w:pPr>
              <w:adjustRightInd w:val="0"/>
              <w:snapToGrid w:val="0"/>
              <w:ind w:firstLine="420"/>
              <w:rPr>
                <w:rFonts w:hint="default" w:ascii="Times New Roman" w:hAnsi="Times New Roman" w:eastAsia="仿宋" w:cs="Times New Roman"/>
                <w:color w:val="auto"/>
                <w:kern w:val="0"/>
                <w:sz w:val="24"/>
                <w:szCs w:val="24"/>
              </w:rPr>
            </w:pPr>
            <w:r>
              <w:rPr>
                <w:rFonts w:hint="default" w:ascii="Times New Roman" w:hAnsi="Times New Roman" w:eastAsia="仿宋" w:cs="Times New Roman"/>
                <w:color w:val="auto"/>
                <w:kern w:val="0"/>
                <w:sz w:val="24"/>
                <w:szCs w:val="24"/>
              </w:rPr>
              <w:t>具体影响见下表：</w:t>
            </w:r>
          </w:p>
          <w:p>
            <w:pPr>
              <w:autoSpaceDE w:val="0"/>
              <w:autoSpaceDN w:val="0"/>
              <w:adjustRightInd w:val="0"/>
              <w:snapToGrid w:val="0"/>
              <w:spacing w:line="240" w:lineRule="auto"/>
              <w:ind w:firstLine="0" w:firstLineChars="0"/>
              <w:jc w:val="center"/>
              <w:rPr>
                <w:rFonts w:hint="default" w:ascii="Times New Roman" w:hAnsi="Times New Roman" w:eastAsia="仿宋" w:cs="Times New Roman"/>
                <w:b/>
                <w:color w:val="auto"/>
                <w:kern w:val="0"/>
                <w:sz w:val="21"/>
                <w:szCs w:val="21"/>
              </w:rPr>
            </w:pPr>
            <w:r>
              <w:rPr>
                <w:rFonts w:hint="default" w:ascii="Times New Roman" w:hAnsi="Times New Roman" w:eastAsia="仿宋" w:cs="Times New Roman"/>
                <w:b/>
                <w:color w:val="auto"/>
                <w:kern w:val="0"/>
                <w:sz w:val="21"/>
                <w:szCs w:val="21"/>
              </w:rPr>
              <w:t>表4-</w:t>
            </w:r>
            <w:r>
              <w:rPr>
                <w:rFonts w:hint="default" w:ascii="Times New Roman" w:hAnsi="Times New Roman" w:eastAsia="仿宋" w:cs="Times New Roman"/>
                <w:b/>
                <w:color w:val="auto"/>
                <w:kern w:val="0"/>
                <w:sz w:val="21"/>
                <w:szCs w:val="21"/>
                <w:lang w:val="en-US" w:eastAsia="zh-CN"/>
              </w:rPr>
              <w:t>3</w:t>
            </w:r>
            <w:r>
              <w:rPr>
                <w:rFonts w:hint="default" w:ascii="Times New Roman" w:hAnsi="Times New Roman" w:eastAsia="仿宋" w:cs="Times New Roman"/>
                <w:b/>
                <w:color w:val="auto"/>
                <w:kern w:val="0"/>
                <w:sz w:val="21"/>
                <w:szCs w:val="21"/>
              </w:rPr>
              <w:t>本项目生态环境影响一览表</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2155"/>
              <w:gridCol w:w="6202"/>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89" w:type="pct"/>
                  <w:vAlign w:val="center"/>
                </w:tcPr>
                <w:p>
                  <w:pPr>
                    <w:overflowPunct w:val="0"/>
                    <w:topLinePunct/>
                    <w:autoSpaceDE w:val="0"/>
                    <w:autoSpaceDN w:val="0"/>
                    <w:adjustRightInd w:val="0"/>
                    <w:snapToGrid w:val="0"/>
                    <w:spacing w:line="240" w:lineRule="auto"/>
                    <w:ind w:firstLine="0" w:firstLineChars="0"/>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主要影响活动及项目</w:t>
                  </w:r>
                </w:p>
              </w:tc>
              <w:tc>
                <w:tcPr>
                  <w:tcW w:w="3710" w:type="pct"/>
                  <w:vAlign w:val="center"/>
                </w:tcPr>
                <w:p>
                  <w:pPr>
                    <w:overflowPunct w:val="0"/>
                    <w:topLinePunct/>
                    <w:autoSpaceDE w:val="0"/>
                    <w:autoSpaceDN w:val="0"/>
                    <w:adjustRightInd w:val="0"/>
                    <w:snapToGrid w:val="0"/>
                    <w:spacing w:line="240" w:lineRule="auto"/>
                    <w:ind w:firstLine="0" w:firstLineChars="0"/>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运营期影响</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89" w:type="pct"/>
                  <w:vAlign w:val="center"/>
                </w:tcPr>
                <w:p>
                  <w:pPr>
                    <w:widowControl/>
                    <w:spacing w:line="240" w:lineRule="auto"/>
                    <w:ind w:firstLine="0" w:firstLineChars="0"/>
                    <w:jc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露天开采</w:t>
                  </w:r>
                </w:p>
              </w:tc>
              <w:tc>
                <w:tcPr>
                  <w:tcW w:w="3710" w:type="pct"/>
                  <w:vAlign w:val="center"/>
                </w:tcPr>
                <w:p>
                  <w:pPr>
                    <w:overflowPunct w:val="0"/>
                    <w:topLinePunct/>
                    <w:autoSpaceDE w:val="0"/>
                    <w:autoSpaceDN w:val="0"/>
                    <w:adjustRightInd w:val="0"/>
                    <w:snapToGrid w:val="0"/>
                    <w:spacing w:line="240" w:lineRule="auto"/>
                    <w:ind w:firstLine="0" w:firstLineChars="0"/>
                    <w:jc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采坑占地范围植被全部破坏，地貌发生变化，水土流失加剧；噪声、震动扰动野生动物栖息。扬尘影响植物呼吸作用和光合作用。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 w:hRule="atLeast"/>
                <w:jc w:val="center"/>
              </w:trPr>
              <w:tc>
                <w:tcPr>
                  <w:tcW w:w="1289" w:type="pct"/>
                  <w:vAlign w:val="center"/>
                </w:tcPr>
                <w:p>
                  <w:pPr>
                    <w:widowControl/>
                    <w:spacing w:line="240" w:lineRule="auto"/>
                    <w:ind w:firstLine="0" w:firstLineChars="0"/>
                    <w:jc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汽车运输</w:t>
                  </w:r>
                </w:p>
              </w:tc>
              <w:tc>
                <w:tcPr>
                  <w:tcW w:w="3710" w:type="pct"/>
                  <w:vAlign w:val="center"/>
                </w:tcPr>
                <w:p>
                  <w:pPr>
                    <w:overflowPunct w:val="0"/>
                    <w:topLinePunct/>
                    <w:autoSpaceDE w:val="0"/>
                    <w:autoSpaceDN w:val="0"/>
                    <w:adjustRightInd w:val="0"/>
                    <w:snapToGrid w:val="0"/>
                    <w:spacing w:line="240" w:lineRule="auto"/>
                    <w:ind w:firstLine="0" w:firstLineChars="0"/>
                    <w:jc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color w:val="auto"/>
                      <w:kern w:val="0"/>
                      <w:sz w:val="21"/>
                      <w:szCs w:val="21"/>
                    </w:rPr>
                    <w:t>扬尘影响植物生长，噪声干扰野生动物的生存活动。</w:t>
                  </w:r>
                </w:p>
              </w:tc>
            </w:tr>
          </w:tbl>
          <w:p>
            <w:pPr>
              <w:keepNext w:val="0"/>
              <w:keepLines w:val="0"/>
              <w:pageBreakBefore w:val="0"/>
              <w:widowControl w:val="0"/>
              <w:kinsoku/>
              <w:wordWrap/>
              <w:overflowPunct/>
              <w:topLinePunct w:val="0"/>
              <w:autoSpaceDE/>
              <w:autoSpaceDN/>
              <w:bidi w:val="0"/>
              <w:adjustRightInd w:val="0"/>
              <w:snapToGrid w:val="0"/>
              <w:spacing w:before="157" w:beforeLines="50"/>
              <w:ind w:firstLine="420"/>
              <w:textAlignment w:val="auto"/>
              <w:rPr>
                <w:rFonts w:hint="default" w:ascii="Times New Roman" w:hAnsi="Times New Roman" w:eastAsia="仿宋" w:cs="Times New Roman"/>
                <w:bCs/>
                <w:color w:val="auto"/>
                <w:sz w:val="24"/>
                <w:szCs w:val="24"/>
              </w:rPr>
            </w:pPr>
            <w:r>
              <w:rPr>
                <w:rFonts w:hint="default" w:ascii="Times New Roman" w:hAnsi="Times New Roman" w:eastAsia="仿宋" w:cs="Times New Roman"/>
                <w:bCs/>
                <w:color w:val="auto"/>
                <w:sz w:val="24"/>
                <w:szCs w:val="24"/>
              </w:rPr>
              <w:t>（1）对土地利用功能的影响分析</w:t>
            </w:r>
          </w:p>
          <w:p>
            <w:pPr>
              <w:adjustRightInd w:val="0"/>
              <w:snapToGrid w:val="0"/>
              <w:ind w:firstLine="42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本项目占地范围土地利用类型均属于</w:t>
            </w:r>
            <w:r>
              <w:rPr>
                <w:rFonts w:hint="default" w:ascii="Times New Roman" w:hAnsi="Times New Roman" w:eastAsia="仿宋" w:cs="Times New Roman"/>
                <w:color w:val="auto"/>
                <w:sz w:val="24"/>
                <w:szCs w:val="24"/>
                <w:lang w:val="en-US" w:eastAsia="zh-CN"/>
              </w:rPr>
              <w:t>裸岩石砾地</w:t>
            </w:r>
            <w:r>
              <w:rPr>
                <w:rFonts w:hint="default" w:ascii="Times New Roman" w:hAnsi="Times New Roman" w:eastAsia="仿宋" w:cs="Times New Roman"/>
                <w:color w:val="auto"/>
                <w:sz w:val="24"/>
                <w:szCs w:val="24"/>
              </w:rPr>
              <w:t>。运营期</w:t>
            </w:r>
            <w:r>
              <w:rPr>
                <w:rFonts w:hint="default" w:ascii="Times New Roman" w:hAnsi="Times New Roman" w:eastAsia="仿宋" w:cs="Times New Roman"/>
                <w:color w:val="auto"/>
                <w:sz w:val="24"/>
                <w:szCs w:val="24"/>
                <w:lang w:val="en-US" w:eastAsia="zh-CN"/>
              </w:rPr>
              <w:t>损坏土地</w:t>
            </w:r>
            <w:r>
              <w:rPr>
                <w:rFonts w:hint="default" w:ascii="Times New Roman" w:hAnsi="Times New Roman" w:eastAsia="仿宋" w:cs="Times New Roman"/>
                <w:color w:val="auto"/>
                <w:sz w:val="24"/>
                <w:szCs w:val="24"/>
              </w:rPr>
              <w:t>占地面积为</w:t>
            </w:r>
            <w:r>
              <w:rPr>
                <w:rFonts w:hint="default" w:ascii="Times New Roman" w:hAnsi="Times New Roman" w:eastAsia="仿宋" w:cs="Times New Roman"/>
                <w:color w:val="auto"/>
                <w:sz w:val="24"/>
                <w:szCs w:val="24"/>
                <w:lang w:val="en-US" w:eastAsia="zh-CN"/>
              </w:rPr>
              <w:t>123300</w:t>
            </w:r>
            <w:r>
              <w:rPr>
                <w:rFonts w:hint="default" w:ascii="Times New Roman" w:hAnsi="Times New Roman" w:eastAsia="仿宋" w:cs="Times New Roman"/>
                <w:color w:val="auto"/>
                <w:sz w:val="24"/>
                <w:szCs w:val="24"/>
              </w:rPr>
              <w:t>m</w:t>
            </w:r>
            <w:r>
              <w:rPr>
                <w:rFonts w:hint="default" w:ascii="Times New Roman" w:hAnsi="Times New Roman" w:eastAsia="仿宋" w:cs="Times New Roman"/>
                <w:color w:val="auto"/>
                <w:sz w:val="24"/>
                <w:szCs w:val="24"/>
                <w:vertAlign w:val="superscript"/>
              </w:rPr>
              <w:t>2</w:t>
            </w:r>
            <w:r>
              <w:rPr>
                <w:rFonts w:hint="default" w:ascii="Times New Roman" w:hAnsi="Times New Roman" w:eastAsia="仿宋" w:cs="Times New Roman"/>
                <w:color w:val="auto"/>
                <w:sz w:val="24"/>
                <w:szCs w:val="24"/>
              </w:rPr>
              <w:t>。本项目占地情况见表4-</w:t>
            </w:r>
            <w:r>
              <w:rPr>
                <w:rFonts w:hint="default" w:ascii="Times New Roman" w:hAnsi="Times New Roman" w:eastAsia="仿宋" w:cs="Times New Roman"/>
                <w:color w:val="auto"/>
                <w:sz w:val="24"/>
                <w:szCs w:val="24"/>
                <w:lang w:val="en-US" w:eastAsia="zh-CN"/>
              </w:rPr>
              <w:t>4</w:t>
            </w:r>
            <w:r>
              <w:rPr>
                <w:rFonts w:hint="default" w:ascii="Times New Roman" w:hAnsi="Times New Roman" w:eastAsia="仿宋" w:cs="Times New Roman"/>
                <w:color w:val="auto"/>
                <w:sz w:val="24"/>
                <w:szCs w:val="24"/>
              </w:rPr>
              <w:t>。</w:t>
            </w:r>
          </w:p>
          <w:p>
            <w:pPr>
              <w:autoSpaceDE w:val="0"/>
              <w:autoSpaceDN w:val="0"/>
              <w:adjustRightInd w:val="0"/>
              <w:snapToGrid w:val="0"/>
              <w:spacing w:line="360" w:lineRule="auto"/>
              <w:ind w:firstLine="0" w:firstLineChars="0"/>
              <w:jc w:val="center"/>
              <w:rPr>
                <w:rFonts w:hint="default" w:ascii="Times New Roman" w:hAnsi="Times New Roman" w:eastAsia="仿宋" w:cs="Times New Roman"/>
                <w:b/>
                <w:color w:val="auto"/>
                <w:kern w:val="0"/>
                <w:sz w:val="21"/>
                <w:szCs w:val="21"/>
              </w:rPr>
            </w:pPr>
            <w:r>
              <w:rPr>
                <w:rFonts w:hint="default" w:ascii="Times New Roman" w:hAnsi="Times New Roman" w:eastAsia="仿宋" w:cs="Times New Roman"/>
                <w:b/>
                <w:color w:val="auto"/>
                <w:kern w:val="0"/>
                <w:sz w:val="21"/>
                <w:szCs w:val="21"/>
              </w:rPr>
              <w:t>表4-</w:t>
            </w:r>
            <w:r>
              <w:rPr>
                <w:rFonts w:hint="default" w:ascii="Times New Roman" w:hAnsi="Times New Roman" w:eastAsia="仿宋" w:cs="Times New Roman"/>
                <w:b/>
                <w:color w:val="auto"/>
                <w:kern w:val="0"/>
                <w:sz w:val="21"/>
                <w:szCs w:val="21"/>
                <w:lang w:val="en-US" w:eastAsia="zh-CN"/>
              </w:rPr>
              <w:t>4</w:t>
            </w:r>
            <w:r>
              <w:rPr>
                <w:rFonts w:hint="default" w:ascii="Times New Roman" w:hAnsi="Times New Roman" w:eastAsia="仿宋" w:cs="Times New Roman"/>
                <w:b/>
                <w:color w:val="auto"/>
                <w:kern w:val="0"/>
                <w:sz w:val="21"/>
                <w:szCs w:val="21"/>
              </w:rPr>
              <w:t>项目占地情况表</w:t>
            </w:r>
          </w:p>
          <w:tbl>
            <w:tblPr>
              <w:tblStyle w:val="26"/>
              <w:tblW w:w="4998"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647"/>
              <w:gridCol w:w="1529"/>
              <w:gridCol w:w="1384"/>
              <w:gridCol w:w="1757"/>
              <w:gridCol w:w="2176"/>
              <w:gridCol w:w="861"/>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 w:hRule="atLeast"/>
                <w:jc w:val="center"/>
              </w:trPr>
              <w:tc>
                <w:tcPr>
                  <w:tcW w:w="387" w:type="pct"/>
                  <w:vMerge w:val="restart"/>
                  <w:vAlign w:val="center"/>
                </w:tcPr>
                <w:p>
                  <w:pPr>
                    <w:adjustRightInd w:val="0"/>
                    <w:snapToGrid w:val="0"/>
                    <w:spacing w:line="240" w:lineRule="auto"/>
                    <w:ind w:firstLine="0" w:firstLineChars="0"/>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序号</w:t>
                  </w:r>
                </w:p>
              </w:tc>
              <w:tc>
                <w:tcPr>
                  <w:tcW w:w="915" w:type="pct"/>
                  <w:vMerge w:val="restart"/>
                  <w:vAlign w:val="center"/>
                </w:tcPr>
                <w:p>
                  <w:pPr>
                    <w:adjustRightInd w:val="0"/>
                    <w:snapToGrid w:val="0"/>
                    <w:spacing w:line="240" w:lineRule="auto"/>
                    <w:ind w:firstLine="0" w:firstLineChars="0"/>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分项名称</w:t>
                  </w:r>
                </w:p>
              </w:tc>
              <w:tc>
                <w:tcPr>
                  <w:tcW w:w="3181" w:type="pct"/>
                  <w:gridSpan w:val="3"/>
                  <w:vAlign w:val="center"/>
                </w:tcPr>
                <w:p>
                  <w:pPr>
                    <w:adjustRightInd w:val="0"/>
                    <w:snapToGrid w:val="0"/>
                    <w:spacing w:line="240" w:lineRule="auto"/>
                    <w:ind w:firstLine="0" w:firstLineChars="0"/>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占地类别及面积（m</w:t>
                  </w:r>
                  <w:r>
                    <w:rPr>
                      <w:rFonts w:hint="default" w:ascii="Times New Roman" w:hAnsi="Times New Roman" w:eastAsia="仿宋" w:cs="Times New Roman"/>
                      <w:b/>
                      <w:color w:val="auto"/>
                      <w:sz w:val="21"/>
                      <w:szCs w:val="21"/>
                      <w:vertAlign w:val="superscript"/>
                    </w:rPr>
                    <w:t>2</w:t>
                  </w:r>
                  <w:r>
                    <w:rPr>
                      <w:rFonts w:hint="default" w:ascii="Times New Roman" w:hAnsi="Times New Roman" w:eastAsia="仿宋" w:cs="Times New Roman"/>
                      <w:b/>
                      <w:color w:val="auto"/>
                      <w:sz w:val="21"/>
                      <w:szCs w:val="21"/>
                    </w:rPr>
                    <w:t>）</w:t>
                  </w:r>
                </w:p>
              </w:tc>
              <w:tc>
                <w:tcPr>
                  <w:tcW w:w="515" w:type="pct"/>
                  <w:vMerge w:val="restart"/>
                  <w:vAlign w:val="center"/>
                </w:tcPr>
                <w:p>
                  <w:pPr>
                    <w:adjustRightInd w:val="0"/>
                    <w:snapToGrid w:val="0"/>
                    <w:spacing w:line="240" w:lineRule="auto"/>
                    <w:ind w:firstLine="0" w:firstLineChars="0"/>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占地</w:t>
                  </w:r>
                </w:p>
                <w:p>
                  <w:pPr>
                    <w:adjustRightInd w:val="0"/>
                    <w:snapToGrid w:val="0"/>
                    <w:spacing w:line="240" w:lineRule="auto"/>
                    <w:ind w:firstLine="0" w:firstLineChars="0"/>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类型</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93" w:hRule="atLeast"/>
                <w:jc w:val="center"/>
              </w:trPr>
              <w:tc>
                <w:tcPr>
                  <w:tcW w:w="387" w:type="pct"/>
                  <w:vMerge w:val="continue"/>
                  <w:vAlign w:val="center"/>
                </w:tcPr>
                <w:p>
                  <w:pPr>
                    <w:adjustRightInd w:val="0"/>
                    <w:snapToGrid w:val="0"/>
                    <w:spacing w:line="240" w:lineRule="auto"/>
                    <w:ind w:firstLine="0" w:firstLineChars="0"/>
                    <w:jc w:val="center"/>
                    <w:rPr>
                      <w:rFonts w:hint="default" w:ascii="Times New Roman" w:hAnsi="Times New Roman" w:eastAsia="仿宋" w:cs="Times New Roman"/>
                      <w:color w:val="auto"/>
                      <w:sz w:val="21"/>
                      <w:szCs w:val="21"/>
                    </w:rPr>
                  </w:pPr>
                </w:p>
              </w:tc>
              <w:tc>
                <w:tcPr>
                  <w:tcW w:w="915" w:type="pct"/>
                  <w:vMerge w:val="continue"/>
                  <w:vAlign w:val="center"/>
                </w:tcPr>
                <w:p>
                  <w:pPr>
                    <w:adjustRightInd w:val="0"/>
                    <w:snapToGrid w:val="0"/>
                    <w:spacing w:line="240" w:lineRule="auto"/>
                    <w:ind w:firstLine="0" w:firstLineChars="0"/>
                    <w:jc w:val="center"/>
                    <w:rPr>
                      <w:rFonts w:hint="default" w:ascii="Times New Roman" w:hAnsi="Times New Roman" w:eastAsia="仿宋" w:cs="Times New Roman"/>
                      <w:color w:val="auto"/>
                      <w:sz w:val="21"/>
                      <w:szCs w:val="21"/>
                    </w:rPr>
                  </w:pPr>
                </w:p>
              </w:tc>
              <w:tc>
                <w:tcPr>
                  <w:tcW w:w="828" w:type="pct"/>
                  <w:vAlign w:val="center"/>
                </w:tcPr>
                <w:p>
                  <w:pPr>
                    <w:adjustRightInd w:val="0"/>
                    <w:snapToGrid w:val="0"/>
                    <w:spacing w:line="240" w:lineRule="auto"/>
                    <w:ind w:firstLine="0" w:firstLineChars="0"/>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永久占地</w:t>
                  </w:r>
                </w:p>
              </w:tc>
              <w:tc>
                <w:tcPr>
                  <w:tcW w:w="1051" w:type="pct"/>
                  <w:vAlign w:val="center"/>
                </w:tcPr>
                <w:p>
                  <w:pPr>
                    <w:adjustRightInd w:val="0"/>
                    <w:snapToGrid w:val="0"/>
                    <w:spacing w:line="240" w:lineRule="auto"/>
                    <w:ind w:firstLine="0" w:firstLineChars="0"/>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临时占地</w:t>
                  </w:r>
                </w:p>
              </w:tc>
              <w:tc>
                <w:tcPr>
                  <w:tcW w:w="1301" w:type="pct"/>
                  <w:vAlign w:val="center"/>
                </w:tcPr>
                <w:p>
                  <w:pPr>
                    <w:adjustRightInd w:val="0"/>
                    <w:snapToGrid w:val="0"/>
                    <w:spacing w:line="240" w:lineRule="auto"/>
                    <w:ind w:firstLine="0" w:firstLineChars="0"/>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合计</w:t>
                  </w:r>
                </w:p>
              </w:tc>
              <w:tc>
                <w:tcPr>
                  <w:tcW w:w="515" w:type="pct"/>
                  <w:vMerge w:val="continue"/>
                  <w:vAlign w:val="center"/>
                </w:tcPr>
                <w:p>
                  <w:pPr>
                    <w:adjustRightInd w:val="0"/>
                    <w:snapToGrid w:val="0"/>
                    <w:spacing w:line="240" w:lineRule="auto"/>
                    <w:ind w:firstLine="0" w:firstLineChars="0"/>
                    <w:jc w:val="center"/>
                    <w:rPr>
                      <w:rFonts w:hint="default" w:ascii="Times New Roman" w:hAnsi="Times New Roman" w:eastAsia="仿宋"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1" w:hRule="atLeast"/>
                <w:jc w:val="center"/>
              </w:trPr>
              <w:tc>
                <w:tcPr>
                  <w:tcW w:w="387" w:type="pct"/>
                  <w:vAlign w:val="center"/>
                </w:tcPr>
                <w:p>
                  <w:pPr>
                    <w:adjustRightInd w:val="0"/>
                    <w:snapToGrid w:val="0"/>
                    <w:spacing w:line="240" w:lineRule="auto"/>
                    <w:ind w:firstLine="0" w:firstLineChars="0"/>
                    <w:jc w:val="center"/>
                    <w:rPr>
                      <w:rFonts w:hint="default" w:ascii="Times New Roman" w:hAnsi="Times New Roman" w:eastAsia="仿宋" w:cs="Times New Roman"/>
                      <w:b w:val="0"/>
                      <w:bCs w:val="0"/>
                      <w:color w:val="auto"/>
                      <w:sz w:val="21"/>
                      <w:szCs w:val="21"/>
                    </w:rPr>
                  </w:pPr>
                  <w:r>
                    <w:rPr>
                      <w:rFonts w:hint="default" w:ascii="Times New Roman" w:hAnsi="Times New Roman" w:eastAsia="仿宋" w:cs="Times New Roman"/>
                      <w:b w:val="0"/>
                      <w:bCs w:val="0"/>
                      <w:color w:val="auto"/>
                      <w:sz w:val="21"/>
                      <w:szCs w:val="21"/>
                    </w:rPr>
                    <w:t>1</w:t>
                  </w:r>
                </w:p>
              </w:tc>
              <w:tc>
                <w:tcPr>
                  <w:tcW w:w="915" w:type="pct"/>
                  <w:vAlign w:val="center"/>
                </w:tcPr>
                <w:p>
                  <w:pPr>
                    <w:pStyle w:val="39"/>
                    <w:keepNext w:val="0"/>
                    <w:keepLines w:val="0"/>
                    <w:pageBreakBefore w:val="0"/>
                    <w:widowControl w:val="0"/>
                    <w:kinsoku/>
                    <w:wordWrap/>
                    <w:overflowPunct w:val="0"/>
                    <w:topLinePunct w:val="0"/>
                    <w:autoSpaceDE/>
                    <w:autoSpaceDN/>
                    <w:bidi w:val="0"/>
                    <w:adjustRightInd/>
                    <w:snapToGrid w:val="0"/>
                    <w:spacing w:line="240" w:lineRule="auto"/>
                    <w:ind w:firstLine="0" w:firstLineChars="0"/>
                    <w:jc w:val="center"/>
                    <w:textAlignment w:val="auto"/>
                    <w:rPr>
                      <w:rFonts w:hint="default" w:ascii="Times New Roman" w:hAnsi="Times New Roman" w:eastAsia="仿宋" w:cs="Times New Roman"/>
                      <w:b w:val="0"/>
                      <w:bCs w:val="0"/>
                      <w:color w:val="auto"/>
                      <w:kern w:val="2"/>
                      <w:sz w:val="21"/>
                      <w:szCs w:val="21"/>
                      <w:lang w:val="en-US" w:eastAsia="zh-CN" w:bidi="ar-SA"/>
                    </w:rPr>
                  </w:pPr>
                  <w:r>
                    <w:rPr>
                      <w:rFonts w:hint="default" w:ascii="Times New Roman" w:hAnsi="Times New Roman" w:eastAsia="仿宋" w:cs="Times New Roman"/>
                      <w:b w:val="0"/>
                      <w:bCs w:val="0"/>
                      <w:color w:val="auto"/>
                      <w:kern w:val="2"/>
                      <w:sz w:val="21"/>
                      <w:szCs w:val="21"/>
                      <w:lang w:val="en-US" w:eastAsia="zh-CN" w:bidi="ar-SA"/>
                    </w:rPr>
                    <w:t>拟建露天采场</w:t>
                  </w:r>
                </w:p>
              </w:tc>
              <w:tc>
                <w:tcPr>
                  <w:tcW w:w="828"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122800</w:t>
                  </w:r>
                </w:p>
              </w:tc>
              <w:tc>
                <w:tcPr>
                  <w:tcW w:w="1051"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w:t>
                  </w:r>
                </w:p>
              </w:tc>
              <w:tc>
                <w:tcPr>
                  <w:tcW w:w="1301"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122800</w:t>
                  </w:r>
                </w:p>
              </w:tc>
              <w:tc>
                <w:tcPr>
                  <w:tcW w:w="515" w:type="pct"/>
                  <w:vMerge w:val="restart"/>
                  <w:vAlign w:val="center"/>
                </w:tcPr>
                <w:p>
                  <w:pPr>
                    <w:adjustRightInd w:val="0"/>
                    <w:snapToGrid w:val="0"/>
                    <w:spacing w:line="240" w:lineRule="auto"/>
                    <w:ind w:firstLine="0" w:firstLineChars="0"/>
                    <w:jc w:val="center"/>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eastAsia="zh-CN"/>
                    </w:rPr>
                    <w:t>裸岩石砾地</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1" w:hRule="atLeast"/>
                <w:jc w:val="center"/>
              </w:trPr>
              <w:tc>
                <w:tcPr>
                  <w:tcW w:w="387" w:type="pct"/>
                  <w:vMerge w:val="restart"/>
                  <w:vAlign w:val="center"/>
                </w:tcPr>
                <w:p>
                  <w:pPr>
                    <w:widowControl/>
                    <w:spacing w:line="240" w:lineRule="auto"/>
                    <w:ind w:firstLine="0" w:firstLineChars="0"/>
                    <w:jc w:val="center"/>
                    <w:rPr>
                      <w:rFonts w:hint="default" w:ascii="Times New Roman" w:hAnsi="Times New Roman" w:eastAsia="仿宋" w:cs="Times New Roman"/>
                      <w:b w:val="0"/>
                      <w:bCs w:val="0"/>
                      <w:color w:val="auto"/>
                      <w:kern w:val="0"/>
                      <w:sz w:val="21"/>
                      <w:szCs w:val="21"/>
                      <w:lang w:val="en-US" w:eastAsia="zh-CN"/>
                    </w:rPr>
                  </w:pPr>
                  <w:r>
                    <w:rPr>
                      <w:rFonts w:hint="default" w:ascii="Times New Roman" w:hAnsi="Times New Roman" w:eastAsia="仿宋" w:cs="Times New Roman"/>
                      <w:b w:val="0"/>
                      <w:bCs w:val="0"/>
                      <w:color w:val="auto"/>
                      <w:kern w:val="0"/>
                      <w:sz w:val="21"/>
                      <w:szCs w:val="21"/>
                      <w:lang w:val="en-US" w:eastAsia="zh-CN"/>
                    </w:rPr>
                    <w:t>2</w:t>
                  </w:r>
                </w:p>
              </w:tc>
              <w:tc>
                <w:tcPr>
                  <w:tcW w:w="915" w:type="pct"/>
                  <w:vMerge w:val="restart"/>
                  <w:vAlign w:val="center"/>
                </w:tcPr>
                <w:p>
                  <w:pPr>
                    <w:pStyle w:val="39"/>
                    <w:keepNext w:val="0"/>
                    <w:keepLines w:val="0"/>
                    <w:pageBreakBefore w:val="0"/>
                    <w:widowControl w:val="0"/>
                    <w:kinsoku/>
                    <w:wordWrap/>
                    <w:overflowPunct w:val="0"/>
                    <w:topLinePunct w:val="0"/>
                    <w:autoSpaceDE/>
                    <w:autoSpaceDN/>
                    <w:bidi w:val="0"/>
                    <w:adjustRightInd/>
                    <w:snapToGrid w:val="0"/>
                    <w:spacing w:line="240" w:lineRule="auto"/>
                    <w:ind w:firstLine="0" w:firstLineChars="0"/>
                    <w:jc w:val="center"/>
                    <w:textAlignment w:val="auto"/>
                    <w:rPr>
                      <w:rFonts w:hint="default" w:ascii="Times New Roman" w:hAnsi="Times New Roman" w:eastAsia="仿宋" w:cs="Times New Roman"/>
                      <w:b w:val="0"/>
                      <w:bCs w:val="0"/>
                      <w:color w:val="auto"/>
                      <w:kern w:val="2"/>
                      <w:sz w:val="21"/>
                      <w:szCs w:val="21"/>
                      <w:lang w:val="en-US" w:eastAsia="zh-CN" w:bidi="ar-SA"/>
                    </w:rPr>
                  </w:pPr>
                  <w:r>
                    <w:rPr>
                      <w:rFonts w:hint="default" w:ascii="Times New Roman" w:hAnsi="Times New Roman" w:eastAsia="仿宋" w:cs="Times New Roman"/>
                      <w:b w:val="0"/>
                      <w:bCs w:val="0"/>
                      <w:color w:val="auto"/>
                      <w:kern w:val="2"/>
                      <w:sz w:val="21"/>
                      <w:szCs w:val="21"/>
                      <w:lang w:val="en-US" w:eastAsia="zh-CN" w:bidi="ar-SA"/>
                    </w:rPr>
                    <w:t>拟建矿山道路</w:t>
                  </w:r>
                </w:p>
              </w:tc>
              <w:tc>
                <w:tcPr>
                  <w:tcW w:w="828"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3600</w:t>
                  </w:r>
                  <w:r>
                    <w:rPr>
                      <w:rFonts w:hint="default" w:ascii="Times New Roman" w:hAnsi="Times New Roman" w:eastAsia="仿宋" w:cs="Times New Roman"/>
                      <w:bCs/>
                      <w:color w:val="auto"/>
                      <w:sz w:val="21"/>
                      <w:szCs w:val="21"/>
                    </w:rPr>
                    <w:t>（位于</w:t>
                  </w:r>
                  <w:r>
                    <w:rPr>
                      <w:rFonts w:hint="default" w:ascii="Times New Roman" w:hAnsi="Times New Roman" w:eastAsia="仿宋" w:cs="Times New Roman"/>
                      <w:bCs/>
                      <w:color w:val="auto"/>
                      <w:sz w:val="21"/>
                      <w:szCs w:val="21"/>
                      <w:lang w:val="en-US" w:eastAsia="zh-CN"/>
                    </w:rPr>
                    <w:t>露天采场</w:t>
                  </w:r>
                  <w:r>
                    <w:rPr>
                      <w:rFonts w:hint="default" w:ascii="Times New Roman" w:hAnsi="Times New Roman" w:eastAsia="仿宋" w:cs="Times New Roman"/>
                      <w:bCs/>
                      <w:color w:val="auto"/>
                      <w:sz w:val="21"/>
                      <w:szCs w:val="21"/>
                    </w:rPr>
                    <w:t>占地范围内）</w:t>
                  </w:r>
                </w:p>
              </w:tc>
              <w:tc>
                <w:tcPr>
                  <w:tcW w:w="1051"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w:t>
                  </w:r>
                </w:p>
              </w:tc>
              <w:tc>
                <w:tcPr>
                  <w:tcW w:w="1301"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3600</w:t>
                  </w:r>
                  <w:r>
                    <w:rPr>
                      <w:rFonts w:hint="default" w:ascii="Times New Roman" w:hAnsi="Times New Roman" w:eastAsia="仿宋" w:cs="Times New Roman"/>
                      <w:bCs/>
                      <w:color w:val="auto"/>
                      <w:sz w:val="21"/>
                      <w:szCs w:val="21"/>
                    </w:rPr>
                    <w:t>（位于</w:t>
                  </w:r>
                  <w:r>
                    <w:rPr>
                      <w:rFonts w:hint="default" w:ascii="Times New Roman" w:hAnsi="Times New Roman" w:eastAsia="仿宋" w:cs="Times New Roman"/>
                      <w:bCs/>
                      <w:color w:val="auto"/>
                      <w:sz w:val="21"/>
                      <w:szCs w:val="21"/>
                      <w:lang w:val="en-US" w:eastAsia="zh-CN"/>
                    </w:rPr>
                    <w:t>露天采场</w:t>
                  </w:r>
                  <w:r>
                    <w:rPr>
                      <w:rFonts w:hint="default" w:ascii="Times New Roman" w:hAnsi="Times New Roman" w:eastAsia="仿宋" w:cs="Times New Roman"/>
                      <w:bCs/>
                      <w:color w:val="auto"/>
                      <w:sz w:val="21"/>
                      <w:szCs w:val="21"/>
                    </w:rPr>
                    <w:t>占地范围内）</w:t>
                  </w:r>
                </w:p>
              </w:tc>
              <w:tc>
                <w:tcPr>
                  <w:tcW w:w="515" w:type="pct"/>
                  <w:vMerge w:val="continue"/>
                  <w:vAlign w:val="center"/>
                </w:tcPr>
                <w:p>
                  <w:pPr>
                    <w:adjustRightInd w:val="0"/>
                    <w:snapToGrid w:val="0"/>
                    <w:spacing w:line="240" w:lineRule="auto"/>
                    <w:ind w:firstLine="0" w:firstLineChars="0"/>
                    <w:jc w:val="center"/>
                    <w:rPr>
                      <w:rFonts w:hint="default" w:ascii="Times New Roman" w:hAnsi="Times New Roman" w:eastAsia="仿宋"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1" w:hRule="atLeast"/>
                <w:jc w:val="center"/>
              </w:trPr>
              <w:tc>
                <w:tcPr>
                  <w:tcW w:w="387" w:type="pct"/>
                  <w:vMerge w:val="continue"/>
                  <w:vAlign w:val="center"/>
                </w:tcPr>
                <w:p>
                  <w:pPr>
                    <w:widowControl/>
                    <w:spacing w:line="240" w:lineRule="auto"/>
                    <w:ind w:firstLine="0" w:firstLineChars="0"/>
                    <w:jc w:val="center"/>
                    <w:rPr>
                      <w:rFonts w:hint="default" w:ascii="Times New Roman" w:hAnsi="Times New Roman" w:eastAsia="仿宋" w:cs="Times New Roman"/>
                      <w:b/>
                      <w:bCs/>
                      <w:color w:val="auto"/>
                      <w:kern w:val="0"/>
                      <w:sz w:val="21"/>
                      <w:szCs w:val="21"/>
                      <w:lang w:val="en-US" w:eastAsia="zh-CN"/>
                    </w:rPr>
                  </w:pPr>
                </w:p>
              </w:tc>
              <w:tc>
                <w:tcPr>
                  <w:tcW w:w="915" w:type="pct"/>
                  <w:vMerge w:val="continue"/>
                  <w:vAlign w:val="center"/>
                </w:tcPr>
                <w:p>
                  <w:pPr>
                    <w:pStyle w:val="39"/>
                    <w:keepNext w:val="0"/>
                    <w:keepLines w:val="0"/>
                    <w:pageBreakBefore w:val="0"/>
                    <w:widowControl w:val="0"/>
                    <w:kinsoku/>
                    <w:wordWrap/>
                    <w:overflowPunct w:val="0"/>
                    <w:topLinePunct w:val="0"/>
                    <w:autoSpaceDE/>
                    <w:autoSpaceDN/>
                    <w:bidi w:val="0"/>
                    <w:adjustRightInd/>
                    <w:snapToGrid w:val="0"/>
                    <w:spacing w:line="240" w:lineRule="auto"/>
                    <w:ind w:firstLine="0" w:firstLineChars="0"/>
                    <w:jc w:val="center"/>
                    <w:textAlignment w:val="auto"/>
                    <w:rPr>
                      <w:rFonts w:hint="default" w:ascii="Times New Roman" w:hAnsi="Times New Roman" w:eastAsia="仿宋" w:cs="Times New Roman"/>
                      <w:b/>
                      <w:bCs/>
                      <w:color w:val="auto"/>
                      <w:kern w:val="2"/>
                      <w:sz w:val="21"/>
                      <w:szCs w:val="21"/>
                      <w:lang w:val="en-US" w:eastAsia="zh-CN" w:bidi="ar-SA"/>
                    </w:rPr>
                  </w:pPr>
                </w:p>
              </w:tc>
              <w:tc>
                <w:tcPr>
                  <w:tcW w:w="828" w:type="pct"/>
                  <w:vAlign w:val="center"/>
                </w:tcPr>
                <w:p>
                  <w:pPr>
                    <w:adjustRightInd w:val="0"/>
                    <w:snapToGrid w:val="0"/>
                    <w:spacing w:line="240" w:lineRule="auto"/>
                    <w:ind w:firstLine="0" w:firstLineChars="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w:t>
                  </w:r>
                </w:p>
              </w:tc>
              <w:tc>
                <w:tcPr>
                  <w:tcW w:w="1051"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500</w:t>
                  </w:r>
                  <w:r>
                    <w:rPr>
                      <w:rFonts w:hint="default" w:ascii="Times New Roman" w:hAnsi="Times New Roman" w:eastAsia="仿宋" w:cs="Times New Roman"/>
                      <w:bCs/>
                      <w:color w:val="auto"/>
                      <w:sz w:val="21"/>
                      <w:szCs w:val="21"/>
                    </w:rPr>
                    <w:t>（位于</w:t>
                  </w:r>
                  <w:r>
                    <w:rPr>
                      <w:rFonts w:hint="default" w:ascii="Times New Roman" w:hAnsi="Times New Roman" w:eastAsia="仿宋" w:cs="Times New Roman"/>
                      <w:bCs/>
                      <w:color w:val="auto"/>
                      <w:sz w:val="21"/>
                      <w:szCs w:val="21"/>
                      <w:lang w:val="en-US" w:eastAsia="zh-CN"/>
                    </w:rPr>
                    <w:t>露天采场</w:t>
                  </w:r>
                  <w:r>
                    <w:rPr>
                      <w:rFonts w:hint="default" w:ascii="Times New Roman" w:hAnsi="Times New Roman" w:eastAsia="仿宋" w:cs="Times New Roman"/>
                      <w:bCs/>
                      <w:color w:val="auto"/>
                      <w:sz w:val="21"/>
                      <w:szCs w:val="21"/>
                    </w:rPr>
                    <w:t>占地范围</w:t>
                  </w:r>
                  <w:r>
                    <w:rPr>
                      <w:rFonts w:hint="default" w:ascii="Times New Roman" w:hAnsi="Times New Roman" w:eastAsia="仿宋" w:cs="Times New Roman"/>
                      <w:bCs/>
                      <w:color w:val="auto"/>
                      <w:sz w:val="21"/>
                      <w:szCs w:val="21"/>
                      <w:lang w:val="en-US" w:eastAsia="zh-CN"/>
                    </w:rPr>
                    <w:t>外</w:t>
                  </w:r>
                  <w:r>
                    <w:rPr>
                      <w:rFonts w:hint="default" w:ascii="Times New Roman" w:hAnsi="Times New Roman" w:eastAsia="仿宋" w:cs="Times New Roman"/>
                      <w:bCs/>
                      <w:color w:val="auto"/>
                      <w:sz w:val="21"/>
                      <w:szCs w:val="21"/>
                    </w:rPr>
                    <w:t>）</w:t>
                  </w:r>
                </w:p>
              </w:tc>
              <w:tc>
                <w:tcPr>
                  <w:tcW w:w="1301"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500</w:t>
                  </w:r>
                  <w:r>
                    <w:rPr>
                      <w:rFonts w:hint="default" w:ascii="Times New Roman" w:hAnsi="Times New Roman" w:eastAsia="仿宋" w:cs="Times New Roman"/>
                      <w:bCs/>
                      <w:color w:val="auto"/>
                      <w:sz w:val="21"/>
                      <w:szCs w:val="21"/>
                    </w:rPr>
                    <w:t>（位于</w:t>
                  </w:r>
                  <w:r>
                    <w:rPr>
                      <w:rFonts w:hint="default" w:ascii="Times New Roman" w:hAnsi="Times New Roman" w:eastAsia="仿宋" w:cs="Times New Roman"/>
                      <w:bCs/>
                      <w:color w:val="auto"/>
                      <w:sz w:val="21"/>
                      <w:szCs w:val="21"/>
                      <w:lang w:val="en-US" w:eastAsia="zh-CN"/>
                    </w:rPr>
                    <w:t>露天采场</w:t>
                  </w:r>
                  <w:r>
                    <w:rPr>
                      <w:rFonts w:hint="default" w:ascii="Times New Roman" w:hAnsi="Times New Roman" w:eastAsia="仿宋" w:cs="Times New Roman"/>
                      <w:bCs/>
                      <w:color w:val="auto"/>
                      <w:sz w:val="21"/>
                      <w:szCs w:val="21"/>
                    </w:rPr>
                    <w:t>占地范围</w:t>
                  </w:r>
                  <w:r>
                    <w:rPr>
                      <w:rFonts w:hint="default" w:ascii="Times New Roman" w:hAnsi="Times New Roman" w:eastAsia="仿宋" w:cs="Times New Roman"/>
                      <w:bCs/>
                      <w:color w:val="auto"/>
                      <w:sz w:val="21"/>
                      <w:szCs w:val="21"/>
                      <w:lang w:val="en-US" w:eastAsia="zh-CN"/>
                    </w:rPr>
                    <w:t>外</w:t>
                  </w:r>
                  <w:r>
                    <w:rPr>
                      <w:rFonts w:hint="default" w:ascii="Times New Roman" w:hAnsi="Times New Roman" w:eastAsia="仿宋" w:cs="Times New Roman"/>
                      <w:bCs/>
                      <w:color w:val="auto"/>
                      <w:sz w:val="21"/>
                      <w:szCs w:val="21"/>
                    </w:rPr>
                    <w:t>）</w:t>
                  </w:r>
                </w:p>
              </w:tc>
              <w:tc>
                <w:tcPr>
                  <w:tcW w:w="515" w:type="pct"/>
                  <w:vMerge w:val="continue"/>
                  <w:vAlign w:val="center"/>
                </w:tcPr>
                <w:p>
                  <w:pPr>
                    <w:adjustRightInd w:val="0"/>
                    <w:snapToGrid w:val="0"/>
                    <w:spacing w:line="240" w:lineRule="auto"/>
                    <w:ind w:firstLine="0" w:firstLineChars="0"/>
                    <w:jc w:val="center"/>
                    <w:rPr>
                      <w:rFonts w:hint="default" w:ascii="Times New Roman" w:hAnsi="Times New Roman" w:eastAsia="仿宋"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1" w:hRule="atLeast"/>
                <w:jc w:val="center"/>
              </w:trPr>
              <w:tc>
                <w:tcPr>
                  <w:tcW w:w="1302" w:type="pct"/>
                  <w:gridSpan w:val="2"/>
                  <w:vAlign w:val="center"/>
                </w:tcPr>
                <w:p>
                  <w:pPr>
                    <w:widowControl/>
                    <w:spacing w:line="240" w:lineRule="auto"/>
                    <w:ind w:firstLine="0" w:firstLineChars="0"/>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合计</w:t>
                  </w:r>
                </w:p>
              </w:tc>
              <w:tc>
                <w:tcPr>
                  <w:tcW w:w="828" w:type="pct"/>
                  <w:vAlign w:val="center"/>
                </w:tcPr>
                <w:p>
                  <w:pPr>
                    <w:adjustRightInd w:val="0"/>
                    <w:snapToGrid w:val="0"/>
                    <w:spacing w:line="240" w:lineRule="auto"/>
                    <w:ind w:firstLine="0" w:firstLineChars="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122800</w:t>
                  </w:r>
                </w:p>
              </w:tc>
              <w:tc>
                <w:tcPr>
                  <w:tcW w:w="1051"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500</w:t>
                  </w:r>
                </w:p>
              </w:tc>
              <w:tc>
                <w:tcPr>
                  <w:tcW w:w="1301"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1"/>
                      <w:szCs w:val="21"/>
                      <w:lang w:val="en-US"/>
                    </w:rPr>
                  </w:pPr>
                  <w:r>
                    <w:rPr>
                      <w:rFonts w:hint="default" w:ascii="Times New Roman" w:hAnsi="Times New Roman" w:eastAsia="仿宋" w:cs="Times New Roman"/>
                      <w:color w:val="auto"/>
                      <w:sz w:val="21"/>
                      <w:szCs w:val="21"/>
                      <w:lang w:val="en-US" w:eastAsia="zh-CN"/>
                    </w:rPr>
                    <w:t>123300</w:t>
                  </w:r>
                </w:p>
              </w:tc>
              <w:tc>
                <w:tcPr>
                  <w:tcW w:w="515" w:type="pct"/>
                  <w:vMerge w:val="continue"/>
                  <w:vAlign w:val="center"/>
                </w:tcPr>
                <w:p>
                  <w:pPr>
                    <w:adjustRightInd w:val="0"/>
                    <w:snapToGrid w:val="0"/>
                    <w:spacing w:line="240" w:lineRule="auto"/>
                    <w:ind w:firstLine="0" w:firstLineChars="0"/>
                    <w:jc w:val="center"/>
                    <w:rPr>
                      <w:rFonts w:hint="default" w:ascii="Times New Roman" w:hAnsi="Times New Roman" w:eastAsia="仿宋" w:cs="Times New Roman"/>
                      <w:color w:val="auto"/>
                      <w:sz w:val="21"/>
                      <w:szCs w:val="21"/>
                    </w:rPr>
                  </w:pPr>
                </w:p>
              </w:tc>
            </w:tr>
          </w:tbl>
          <w:p>
            <w:pPr>
              <w:keepNext w:val="0"/>
              <w:keepLines w:val="0"/>
              <w:pageBreakBefore w:val="0"/>
              <w:widowControl w:val="0"/>
              <w:kinsoku/>
              <w:wordWrap/>
              <w:overflowPunct/>
              <w:topLinePunct w:val="0"/>
              <w:autoSpaceDE/>
              <w:autoSpaceDN/>
              <w:bidi w:val="0"/>
              <w:adjustRightInd w:val="0"/>
              <w:snapToGrid w:val="0"/>
              <w:spacing w:before="157" w:beforeLines="50"/>
              <w:ind w:firstLine="420"/>
              <w:textAlignment w:val="auto"/>
              <w:rPr>
                <w:rFonts w:hint="default" w:ascii="Times New Roman" w:hAnsi="Times New Roman" w:eastAsia="仿宋" w:cs="Times New Roman"/>
                <w:bCs/>
                <w:color w:val="auto"/>
                <w:sz w:val="24"/>
                <w:szCs w:val="24"/>
              </w:rPr>
            </w:pPr>
            <w:r>
              <w:rPr>
                <w:rFonts w:hint="default" w:ascii="Times New Roman" w:hAnsi="Times New Roman" w:eastAsia="仿宋" w:cs="Times New Roman"/>
                <w:color w:val="auto"/>
                <w:sz w:val="24"/>
                <w:szCs w:val="24"/>
              </w:rPr>
              <w:t>矿区内各个单元占地面积</w:t>
            </w:r>
            <w:r>
              <w:rPr>
                <w:rFonts w:hint="default" w:ascii="Times New Roman" w:hAnsi="Times New Roman" w:eastAsia="仿宋" w:cs="Times New Roman"/>
                <w:color w:val="auto"/>
                <w:sz w:val="24"/>
                <w:szCs w:val="24"/>
                <w:lang w:eastAsia="zh-CN"/>
              </w:rPr>
              <w:t>较大</w:t>
            </w:r>
            <w:r>
              <w:rPr>
                <w:rFonts w:hint="default" w:ascii="Times New Roman" w:hAnsi="Times New Roman" w:eastAsia="仿宋" w:cs="Times New Roman"/>
                <w:color w:val="auto"/>
                <w:sz w:val="24"/>
                <w:szCs w:val="24"/>
              </w:rPr>
              <w:t>，损毁土地的形式主要为压占、挖损，矿山开采在一定程度上加剧了土壤的侵蚀性，易导致水土流失，土地复垦工程通过土地平整、生态恢复等土体重塑，植被重建过程，可起到有效涵养水源、保持水土作用，防止周边生态系统退化的作用。</w:t>
            </w:r>
          </w:p>
          <w:p>
            <w:pPr>
              <w:pStyle w:val="62"/>
              <w:ind w:left="0" w:right="0" w:firstLine="42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（2）对植被的影响分析</w:t>
            </w:r>
          </w:p>
          <w:p>
            <w:pPr>
              <w:adjustRightInd w:val="0"/>
              <w:snapToGrid w:val="0"/>
              <w:ind w:firstLine="42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项目采矿生产过程中产生的粉尘污染对植物的影响主要表现在对作物光合作用的影响上。粒径大于1mm的颗粒物在扩散过程中可自然沉降，吸附于植物叶片上，阻塞气孔，影响生长，使叶片褪色、变硬，植物生长不良。粉尘落到地面会影响土壤透水透气性，不利于植物吸收土壤养分，间接造成植物生长缓慢，随着开采面积的增大，会逐步损坏矿区地表植被，运营期</w:t>
            </w:r>
            <w:r>
              <w:rPr>
                <w:rFonts w:hint="default" w:ascii="Times New Roman" w:hAnsi="Times New Roman" w:eastAsia="仿宋" w:cs="Times New Roman"/>
                <w:color w:val="auto"/>
                <w:sz w:val="24"/>
                <w:szCs w:val="24"/>
                <w:lang w:eastAsia="zh-CN"/>
              </w:rPr>
              <w:t>砂石矿</w:t>
            </w:r>
            <w:r>
              <w:rPr>
                <w:rFonts w:hint="default" w:ascii="Times New Roman" w:hAnsi="Times New Roman" w:eastAsia="仿宋" w:cs="Times New Roman"/>
                <w:color w:val="auto"/>
                <w:sz w:val="24"/>
                <w:szCs w:val="24"/>
              </w:rPr>
              <w:t>开采预计破坏土地面积</w:t>
            </w:r>
            <w:r>
              <w:rPr>
                <w:rFonts w:hint="default" w:ascii="Times New Roman" w:hAnsi="Times New Roman" w:eastAsia="仿宋" w:cs="Times New Roman"/>
                <w:color w:val="auto"/>
                <w:sz w:val="24"/>
                <w:szCs w:val="24"/>
                <w:lang w:val="en-US" w:eastAsia="zh-CN"/>
              </w:rPr>
              <w:t>123300</w:t>
            </w:r>
            <w:r>
              <w:rPr>
                <w:rFonts w:hint="default" w:ascii="Times New Roman" w:hAnsi="Times New Roman" w:eastAsia="仿宋" w:cs="Times New Roman"/>
                <w:color w:val="auto"/>
                <w:sz w:val="24"/>
                <w:szCs w:val="24"/>
              </w:rPr>
              <w:t>m</w:t>
            </w:r>
            <w:r>
              <w:rPr>
                <w:rFonts w:hint="default" w:ascii="Times New Roman" w:hAnsi="Times New Roman" w:eastAsia="仿宋" w:cs="Times New Roman"/>
                <w:color w:val="auto"/>
                <w:sz w:val="24"/>
                <w:szCs w:val="24"/>
                <w:vertAlign w:val="superscript"/>
              </w:rPr>
              <w:t>2</w:t>
            </w:r>
            <w:r>
              <w:rPr>
                <w:rFonts w:hint="default" w:ascii="Times New Roman" w:hAnsi="Times New Roman" w:eastAsia="仿宋" w:cs="Times New Roman"/>
                <w:color w:val="auto"/>
                <w:sz w:val="24"/>
                <w:szCs w:val="24"/>
              </w:rPr>
              <w:t>，采矿区的推进开挖压占对项目区荒漠植被破坏较为严重。</w:t>
            </w:r>
            <w:r>
              <w:rPr>
                <w:rFonts w:hint="default" w:ascii="Times New Roman" w:hAnsi="Times New Roman" w:eastAsia="仿宋" w:cs="Times New Roman"/>
                <w:color w:val="auto"/>
                <w:sz w:val="24"/>
                <w:szCs w:val="24"/>
                <w:lang w:val="en-US" w:eastAsia="zh-CN"/>
              </w:rPr>
              <w:t>根据</w:t>
            </w:r>
            <w:r>
              <w:rPr>
                <w:rFonts w:hint="default" w:ascii="Times New Roman" w:hAnsi="Times New Roman" w:eastAsia="仿宋" w:cs="Times New Roman"/>
                <w:color w:val="auto"/>
                <w:kern w:val="0"/>
                <w:sz w:val="24"/>
                <w:szCs w:val="24"/>
                <w:lang w:eastAsia="zh-CN"/>
              </w:rPr>
              <w:t>《</w:t>
            </w:r>
            <w:r>
              <w:rPr>
                <w:rFonts w:hint="default" w:ascii="Times New Roman" w:hAnsi="Times New Roman" w:eastAsia="仿宋" w:cs="Times New Roman"/>
                <w:color w:val="auto"/>
                <w:kern w:val="0"/>
                <w:sz w:val="24"/>
                <w:szCs w:val="24"/>
                <w:lang w:val="en-US" w:eastAsia="zh-CN"/>
              </w:rPr>
              <w:t>矿产资源开发利用与生态保护修复方案</w:t>
            </w:r>
            <w:r>
              <w:rPr>
                <w:rFonts w:hint="default" w:ascii="Times New Roman" w:hAnsi="Times New Roman" w:eastAsia="仿宋" w:cs="Times New Roman"/>
                <w:color w:val="auto"/>
                <w:kern w:val="0"/>
                <w:sz w:val="24"/>
                <w:szCs w:val="24"/>
                <w:lang w:eastAsia="zh-CN"/>
              </w:rPr>
              <w:t>》，</w:t>
            </w:r>
            <w:r>
              <w:rPr>
                <w:rFonts w:hint="default" w:ascii="Times New Roman" w:hAnsi="Times New Roman" w:eastAsia="仿宋" w:cs="Times New Roman"/>
                <w:color w:val="auto"/>
                <w:kern w:val="0"/>
                <w:sz w:val="24"/>
                <w:szCs w:val="24"/>
                <w:lang w:val="en-US" w:eastAsia="zh-CN"/>
              </w:rPr>
              <w:t>本项目占地范围内植物平均生物量约0.075</w:t>
            </w:r>
            <w:r>
              <w:rPr>
                <w:rFonts w:hint="default" w:ascii="Times New Roman" w:hAnsi="Times New Roman" w:eastAsia="仿宋" w:cs="Times New Roman"/>
                <w:color w:val="auto"/>
                <w:sz w:val="24"/>
                <w:szCs w:val="24"/>
              </w:rPr>
              <w:t>t/hm</w:t>
            </w:r>
            <w:r>
              <w:rPr>
                <w:rFonts w:hint="default" w:ascii="Times New Roman" w:hAnsi="Times New Roman" w:eastAsia="仿宋" w:cs="Times New Roman"/>
                <w:color w:val="auto"/>
                <w:sz w:val="24"/>
                <w:szCs w:val="24"/>
                <w:vertAlign w:val="superscript"/>
              </w:rPr>
              <w:t>2</w:t>
            </w:r>
            <w:r>
              <w:rPr>
                <w:rFonts w:hint="default" w:ascii="Times New Roman" w:hAnsi="Times New Roman" w:eastAsia="仿宋" w:cs="Times New Roman"/>
                <w:color w:val="auto"/>
                <w:sz w:val="24"/>
                <w:szCs w:val="24"/>
                <w:lang w:eastAsia="zh-CN"/>
              </w:rPr>
              <w:t>，</w:t>
            </w:r>
            <w:r>
              <w:rPr>
                <w:rFonts w:hint="default" w:ascii="Times New Roman" w:hAnsi="Times New Roman" w:eastAsia="仿宋" w:cs="Times New Roman"/>
                <w:color w:val="auto"/>
                <w:sz w:val="24"/>
                <w:szCs w:val="24"/>
              </w:rPr>
              <w:t>本项目占地范围内植物生物量损失估算表见表4-</w:t>
            </w:r>
            <w:r>
              <w:rPr>
                <w:rFonts w:hint="default" w:ascii="Times New Roman" w:hAnsi="Times New Roman" w:eastAsia="仿宋" w:cs="Times New Roman"/>
                <w:color w:val="auto"/>
                <w:sz w:val="24"/>
                <w:szCs w:val="24"/>
                <w:lang w:val="en-US" w:eastAsia="zh-CN"/>
              </w:rPr>
              <w:t>5</w:t>
            </w:r>
            <w:r>
              <w:rPr>
                <w:rFonts w:hint="default" w:ascii="Times New Roman" w:hAnsi="Times New Roman" w:eastAsia="仿宋" w:cs="Times New Roman"/>
                <w:color w:val="auto"/>
                <w:sz w:val="24"/>
                <w:szCs w:val="24"/>
              </w:rPr>
              <w:t>。</w:t>
            </w:r>
          </w:p>
          <w:p>
            <w:pPr>
              <w:autoSpaceDE w:val="0"/>
              <w:autoSpaceDN w:val="0"/>
              <w:adjustRightInd w:val="0"/>
              <w:snapToGrid w:val="0"/>
              <w:spacing w:line="360" w:lineRule="auto"/>
              <w:ind w:firstLine="0" w:firstLineChars="0"/>
              <w:jc w:val="center"/>
              <w:rPr>
                <w:rFonts w:hint="default" w:ascii="Times New Roman" w:hAnsi="Times New Roman" w:eastAsia="仿宋" w:cs="Times New Roman"/>
                <w:b/>
                <w:color w:val="auto"/>
                <w:kern w:val="0"/>
                <w:sz w:val="21"/>
                <w:szCs w:val="21"/>
              </w:rPr>
            </w:pPr>
            <w:r>
              <w:rPr>
                <w:rFonts w:hint="default" w:ascii="Times New Roman" w:hAnsi="Times New Roman" w:eastAsia="仿宋" w:cs="Times New Roman"/>
                <w:b/>
                <w:color w:val="auto"/>
                <w:kern w:val="0"/>
                <w:sz w:val="21"/>
                <w:szCs w:val="21"/>
              </w:rPr>
              <w:t>表4-</w:t>
            </w:r>
            <w:r>
              <w:rPr>
                <w:rFonts w:hint="default" w:ascii="Times New Roman" w:hAnsi="Times New Roman" w:eastAsia="仿宋" w:cs="Times New Roman"/>
                <w:b/>
                <w:color w:val="auto"/>
                <w:kern w:val="0"/>
                <w:sz w:val="21"/>
                <w:szCs w:val="21"/>
                <w:lang w:val="en-US" w:eastAsia="zh-CN"/>
              </w:rPr>
              <w:t>5</w:t>
            </w:r>
            <w:r>
              <w:rPr>
                <w:rFonts w:hint="default" w:ascii="Times New Roman" w:hAnsi="Times New Roman" w:eastAsia="仿宋" w:cs="Times New Roman"/>
                <w:b/>
                <w:color w:val="auto"/>
                <w:kern w:val="0"/>
                <w:sz w:val="21"/>
                <w:szCs w:val="21"/>
              </w:rPr>
              <w:t>占地范围内植物生物量损失估算表</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88"/>
              <w:gridCol w:w="2088"/>
              <w:gridCol w:w="2089"/>
              <w:gridCol w:w="20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50" w:type="pct"/>
                  <w:vAlign w:val="center"/>
                </w:tcPr>
                <w:p>
                  <w:pPr>
                    <w:spacing w:line="240" w:lineRule="auto"/>
                    <w:ind w:firstLine="0" w:firstLine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土地类型</w:t>
                  </w:r>
                </w:p>
              </w:tc>
              <w:tc>
                <w:tcPr>
                  <w:tcW w:w="1250" w:type="pct"/>
                  <w:vAlign w:val="center"/>
                </w:tcPr>
                <w:p>
                  <w:pPr>
                    <w:spacing w:line="240" w:lineRule="auto"/>
                    <w:ind w:firstLine="0" w:firstLine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占地面积（hm</w:t>
                  </w:r>
                  <w:r>
                    <w:rPr>
                      <w:rFonts w:hint="default" w:ascii="Times New Roman" w:hAnsi="Times New Roman" w:eastAsia="仿宋" w:cs="Times New Roman"/>
                      <w:color w:val="auto"/>
                      <w:sz w:val="21"/>
                      <w:szCs w:val="21"/>
                      <w:vertAlign w:val="superscript"/>
                    </w:rPr>
                    <w:t>2</w:t>
                  </w:r>
                  <w:r>
                    <w:rPr>
                      <w:rFonts w:hint="default" w:ascii="Times New Roman" w:hAnsi="Times New Roman" w:eastAsia="仿宋" w:cs="Times New Roman"/>
                      <w:color w:val="auto"/>
                      <w:sz w:val="21"/>
                      <w:szCs w:val="21"/>
                    </w:rPr>
                    <w:t>）</w:t>
                  </w:r>
                </w:p>
              </w:tc>
              <w:tc>
                <w:tcPr>
                  <w:tcW w:w="1250" w:type="pct"/>
                  <w:vAlign w:val="center"/>
                </w:tcPr>
                <w:p>
                  <w:pPr>
                    <w:spacing w:line="240" w:lineRule="auto"/>
                    <w:ind w:firstLine="0" w:firstLine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平均生物量（t/hm</w:t>
                  </w:r>
                  <w:r>
                    <w:rPr>
                      <w:rFonts w:hint="default" w:ascii="Times New Roman" w:hAnsi="Times New Roman" w:eastAsia="仿宋" w:cs="Times New Roman"/>
                      <w:color w:val="auto"/>
                      <w:sz w:val="21"/>
                      <w:szCs w:val="21"/>
                      <w:vertAlign w:val="superscript"/>
                    </w:rPr>
                    <w:t>2</w:t>
                  </w:r>
                  <w:r>
                    <w:rPr>
                      <w:rFonts w:hint="default" w:ascii="Times New Roman" w:hAnsi="Times New Roman" w:eastAsia="仿宋" w:cs="Times New Roman"/>
                      <w:color w:val="auto"/>
                      <w:sz w:val="21"/>
                      <w:szCs w:val="21"/>
                    </w:rPr>
                    <w:t>）</w:t>
                  </w:r>
                </w:p>
              </w:tc>
              <w:tc>
                <w:tcPr>
                  <w:tcW w:w="1250" w:type="pct"/>
                  <w:vAlign w:val="center"/>
                </w:tcPr>
                <w:p>
                  <w:pPr>
                    <w:spacing w:line="240" w:lineRule="auto"/>
                    <w:ind w:firstLine="0" w:firstLine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生物量（t）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50" w:type="pct"/>
                  <w:vAlign w:val="center"/>
                </w:tcPr>
                <w:p>
                  <w:pPr>
                    <w:spacing w:line="240" w:lineRule="auto"/>
                    <w:ind w:firstLine="0" w:firstLineChars="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裸/稀植被地</w:t>
                  </w:r>
                </w:p>
              </w:tc>
              <w:tc>
                <w:tcPr>
                  <w:tcW w:w="1250" w:type="pct"/>
                  <w:vAlign w:val="center"/>
                </w:tcPr>
                <w:p>
                  <w:pPr>
                    <w:spacing w:line="240" w:lineRule="auto"/>
                    <w:ind w:firstLine="0" w:firstLineChars="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12.33</w:t>
                  </w:r>
                </w:p>
              </w:tc>
              <w:tc>
                <w:tcPr>
                  <w:tcW w:w="1250" w:type="pct"/>
                  <w:vAlign w:val="center"/>
                </w:tcPr>
                <w:p>
                  <w:pPr>
                    <w:spacing w:line="240" w:lineRule="auto"/>
                    <w:ind w:firstLine="0" w:firstLine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0.075</w:t>
                  </w:r>
                </w:p>
              </w:tc>
              <w:tc>
                <w:tcPr>
                  <w:tcW w:w="1250" w:type="pct"/>
                  <w:vAlign w:val="center"/>
                </w:tcPr>
                <w:p>
                  <w:pPr>
                    <w:spacing w:line="240" w:lineRule="auto"/>
                    <w:ind w:firstLine="0" w:firstLineChars="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0.92</w:t>
                  </w:r>
                </w:p>
              </w:tc>
            </w:tr>
          </w:tbl>
          <w:p>
            <w:pPr>
              <w:keepNext w:val="0"/>
              <w:keepLines w:val="0"/>
              <w:pageBreakBefore w:val="0"/>
              <w:widowControl w:val="0"/>
              <w:kinsoku/>
              <w:wordWrap/>
              <w:overflowPunct/>
              <w:topLinePunct w:val="0"/>
              <w:autoSpaceDE/>
              <w:autoSpaceDN/>
              <w:bidi w:val="0"/>
              <w:adjustRightInd/>
              <w:snapToGrid/>
              <w:spacing w:before="157" w:beforeLines="50"/>
              <w:ind w:firstLine="420"/>
              <w:textAlignment w:val="auto"/>
              <w:rPr>
                <w:rFonts w:hint="default" w:ascii="Times New Roman" w:hAnsi="Times New Roman" w:eastAsia="仿宋" w:cs="Times New Roman"/>
                <w:bCs/>
                <w:color w:val="auto"/>
                <w:sz w:val="24"/>
                <w:szCs w:val="24"/>
              </w:rPr>
            </w:pPr>
            <w:r>
              <w:rPr>
                <w:rFonts w:hint="default" w:ascii="Times New Roman" w:hAnsi="Times New Roman" w:eastAsia="仿宋" w:cs="Times New Roman"/>
                <w:color w:val="auto"/>
                <w:sz w:val="24"/>
                <w:szCs w:val="24"/>
              </w:rPr>
              <w:t>矿区区域为</w:t>
            </w:r>
            <w:r>
              <w:rPr>
                <w:rFonts w:hint="default" w:ascii="Times New Roman" w:hAnsi="Times New Roman" w:eastAsia="仿宋" w:cs="Times New Roman"/>
                <w:color w:val="auto"/>
                <w:sz w:val="24"/>
                <w:szCs w:val="24"/>
                <w:lang w:val="en-US" w:eastAsia="zh-CN"/>
              </w:rPr>
              <w:t>裸岩石砾地</w:t>
            </w:r>
            <w:r>
              <w:rPr>
                <w:rFonts w:hint="default" w:ascii="Times New Roman" w:hAnsi="Times New Roman" w:eastAsia="仿宋" w:cs="Times New Roman"/>
                <w:color w:val="auto"/>
                <w:sz w:val="24"/>
                <w:szCs w:val="24"/>
              </w:rPr>
              <w:t>，矿山开采期间，将造成评价区生物量损失。矿区开采结束后，采区内原地貌、生态系统不复存在，形成裸露地表和采矿区，影响矿区地貌景观，破坏了原地貌地表植被和土地。根据现场调查，矿区及其可能影响范围内，无珍稀、濒危的野生动、植物分布，偶尔有零星杂草生长，植被覆盖度极低，不到</w:t>
            </w:r>
            <w:r>
              <w:rPr>
                <w:rFonts w:hint="default" w:ascii="Times New Roman" w:hAnsi="Times New Roman" w:eastAsia="仿宋" w:cs="Times New Roman"/>
                <w:color w:val="auto"/>
                <w:sz w:val="24"/>
                <w:szCs w:val="24"/>
                <w:lang w:val="en-US" w:eastAsia="zh-CN"/>
              </w:rPr>
              <w:t>1</w:t>
            </w:r>
            <w:r>
              <w:rPr>
                <w:rFonts w:hint="default" w:ascii="Times New Roman" w:hAnsi="Times New Roman" w:eastAsia="仿宋" w:cs="Times New Roman"/>
                <w:color w:val="auto"/>
                <w:sz w:val="24"/>
                <w:szCs w:val="24"/>
              </w:rPr>
              <w:t>%。因此，本项目矿山开采对区域内植被影响较小，造成的生物量损失较少。闭矿后通过土地整治与生态恢复措施，项目开采行为对区域植被及景观环境影响较小。</w:t>
            </w:r>
          </w:p>
          <w:p>
            <w:pPr>
              <w:keepNext w:val="0"/>
              <w:keepLines w:val="0"/>
              <w:pageBreakBefore w:val="0"/>
              <w:widowControl w:val="0"/>
              <w:kinsoku/>
              <w:wordWrap/>
              <w:overflowPunct/>
              <w:topLinePunct w:val="0"/>
              <w:autoSpaceDE/>
              <w:autoSpaceDN/>
              <w:bidi w:val="0"/>
              <w:adjustRightInd/>
              <w:snapToGrid/>
              <w:ind w:firstLine="42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（3）对土壤理化性质的影响分析</w:t>
            </w:r>
          </w:p>
          <w:p>
            <w:pPr>
              <w:keepNext w:val="0"/>
              <w:keepLines w:val="0"/>
              <w:pageBreakBefore w:val="0"/>
              <w:widowControl w:val="0"/>
              <w:kinsoku/>
              <w:wordWrap/>
              <w:overflowPunct/>
              <w:topLinePunct w:val="0"/>
              <w:autoSpaceDE/>
              <w:autoSpaceDN/>
              <w:bidi w:val="0"/>
              <w:adjustRightInd/>
              <w:snapToGrid/>
              <w:ind w:firstLine="42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本项目占地类型为</w:t>
            </w:r>
            <w:r>
              <w:rPr>
                <w:rFonts w:hint="default" w:ascii="Times New Roman" w:hAnsi="Times New Roman" w:eastAsia="仿宋" w:cs="Times New Roman"/>
                <w:color w:val="auto"/>
                <w:sz w:val="24"/>
                <w:szCs w:val="24"/>
                <w:lang w:eastAsia="zh-CN"/>
              </w:rPr>
              <w:t>裸岩石砾地</w:t>
            </w:r>
            <w:r>
              <w:rPr>
                <w:rFonts w:hint="default" w:ascii="Times New Roman" w:hAnsi="Times New Roman" w:eastAsia="仿宋" w:cs="Times New Roman"/>
                <w:color w:val="auto"/>
                <w:sz w:val="24"/>
                <w:szCs w:val="24"/>
              </w:rPr>
              <w:t>，在矿山生产过程中将不可避免会占用和破坏一定量的土地，对占用土地土壤造成不利影响。</w:t>
            </w:r>
          </w:p>
          <w:p>
            <w:pPr>
              <w:keepNext w:val="0"/>
              <w:keepLines w:val="0"/>
              <w:pageBreakBefore w:val="0"/>
              <w:widowControl w:val="0"/>
              <w:kinsoku/>
              <w:wordWrap/>
              <w:overflowPunct/>
              <w:topLinePunct w:val="0"/>
              <w:autoSpaceDE/>
              <w:autoSpaceDN/>
              <w:bidi w:val="0"/>
              <w:adjustRightInd/>
              <w:snapToGrid/>
              <w:ind w:firstLine="42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矿山开发中采矿对地表进行剥离，扰动地表土层，破坏土壤结构，使土壤生产能力下降；矿山开采过程中各种机械设备、运输车辆排放废气，机械漏油随降雨下渗进入土壤，造成局部土壤污染；各种机械设备、车辆对地面的碾压，人员踩踏造成土壤板结，降低土壤生产能力；开采、装载、运输过程中产生扬尘，将沉降在区域土壤表面，会改变土壤理化性质，影响植物生长。</w:t>
            </w:r>
          </w:p>
          <w:p>
            <w:pPr>
              <w:keepNext w:val="0"/>
              <w:keepLines w:val="0"/>
              <w:pageBreakBefore w:val="0"/>
              <w:widowControl w:val="0"/>
              <w:kinsoku/>
              <w:wordWrap/>
              <w:overflowPunct/>
              <w:topLinePunct w:val="0"/>
              <w:autoSpaceDE/>
              <w:autoSpaceDN/>
              <w:bidi w:val="0"/>
              <w:adjustRightInd/>
              <w:snapToGrid/>
              <w:ind w:firstLine="42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（4）对野生动物的影响分析</w:t>
            </w:r>
          </w:p>
          <w:p>
            <w:pPr>
              <w:keepNext w:val="0"/>
              <w:keepLines w:val="0"/>
              <w:pageBreakBefore w:val="0"/>
              <w:widowControl w:val="0"/>
              <w:kinsoku/>
              <w:wordWrap/>
              <w:overflowPunct/>
              <w:topLinePunct w:val="0"/>
              <w:autoSpaceDE/>
              <w:autoSpaceDN/>
              <w:bidi w:val="0"/>
              <w:adjustRightInd/>
              <w:snapToGrid/>
              <w:ind w:firstLine="42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根据现状调查，矿区范围内没有国家珍贵、保护物种，且多为常见的野生动物鼠、野兔等小型啮齿类野生动物，因此对动物资源的不利影响是轻微的。</w:t>
            </w:r>
          </w:p>
          <w:p>
            <w:pPr>
              <w:keepNext w:val="0"/>
              <w:keepLines w:val="0"/>
              <w:pageBreakBefore w:val="0"/>
              <w:widowControl w:val="0"/>
              <w:kinsoku/>
              <w:wordWrap/>
              <w:overflowPunct/>
              <w:topLinePunct w:val="0"/>
              <w:autoSpaceDE/>
              <w:autoSpaceDN/>
              <w:bidi w:val="0"/>
              <w:adjustRightInd/>
              <w:snapToGrid/>
              <w:ind w:firstLine="42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矿区无珍稀类或重点保护野生动物，不需要采取特殊的保护措施，但建设和开采过程中要加强对职工生态环境保护意识的教育，严禁对野生动物滥捕滥杀，同时严禁破坏野生动物的栖息环境。</w:t>
            </w:r>
          </w:p>
          <w:p>
            <w:pPr>
              <w:keepNext w:val="0"/>
              <w:keepLines w:val="0"/>
              <w:pageBreakBefore w:val="0"/>
              <w:widowControl w:val="0"/>
              <w:kinsoku/>
              <w:wordWrap/>
              <w:overflowPunct/>
              <w:topLinePunct w:val="0"/>
              <w:autoSpaceDE/>
              <w:autoSpaceDN/>
              <w:bidi w:val="0"/>
              <w:adjustRightInd/>
              <w:snapToGrid/>
              <w:ind w:firstLine="42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（5）对自然景观的影响分析</w:t>
            </w:r>
          </w:p>
          <w:p>
            <w:pPr>
              <w:pStyle w:val="62"/>
              <w:ind w:left="0" w:right="0" w:firstLine="420"/>
              <w:rPr>
                <w:rFonts w:hint="default" w:ascii="Times New Roman" w:hAnsi="Times New Roman" w:eastAsia="仿宋" w:cs="Times New Roman"/>
                <w:color w:val="auto"/>
              </w:rPr>
            </w:pPr>
            <w:r>
              <w:rPr>
                <w:rFonts w:hint="default" w:ascii="Times New Roman" w:hAnsi="Times New Roman" w:eastAsia="仿宋" w:cs="Times New Roman"/>
                <w:color w:val="auto"/>
              </w:rPr>
              <w:t>项目建设过程中，由于地表植被的剥离和矿石的采掘，造成原有植被的破坏，裸露地貌的出现，对当地的景观美学造成较大程度的影响，使得景观破碎性与异质性增加，在原有大植被景观斑块中出现部分小的人工裸露景观斑块，这在一定程度上降低了生态系统的连通性，对景观的视觉美、心理舒适感和协调性将会产生一定程度的不利影响。因此必须在开采过程中和开采完毕后及时进行修复和重塑，减少开采造成的视觉冲击。</w:t>
            </w:r>
          </w:p>
          <w:p>
            <w:pPr>
              <w:pStyle w:val="62"/>
              <w:ind w:left="0" w:right="0" w:firstLine="420"/>
              <w:rPr>
                <w:rFonts w:hint="default" w:ascii="Times New Roman" w:hAnsi="Times New Roman" w:eastAsia="仿宋" w:cs="Times New Roman"/>
                <w:color w:val="auto"/>
              </w:rPr>
            </w:pPr>
            <w:r>
              <w:rPr>
                <w:rFonts w:hint="default" w:ascii="Times New Roman" w:hAnsi="Times New Roman" w:eastAsia="仿宋" w:cs="Times New Roman"/>
                <w:color w:val="auto"/>
              </w:rPr>
              <w:t>同时由于</w:t>
            </w:r>
            <w:r>
              <w:rPr>
                <w:rFonts w:hint="default" w:ascii="Times New Roman" w:hAnsi="Times New Roman" w:eastAsia="仿宋" w:cs="Times New Roman"/>
                <w:color w:val="auto"/>
                <w:lang w:eastAsia="zh-CN"/>
              </w:rPr>
              <w:t>砂石矿</w:t>
            </w:r>
            <w:r>
              <w:rPr>
                <w:rFonts w:hint="default" w:ascii="Times New Roman" w:hAnsi="Times New Roman" w:eastAsia="仿宋" w:cs="Times New Roman"/>
                <w:color w:val="auto"/>
              </w:rPr>
              <w:t>场及周边范围内没有保护文物，通过调整开采朝向及采取生态修复措施后，项目对区域自然景观影响可以接受。随着砖瓦用</w:t>
            </w:r>
            <w:r>
              <w:rPr>
                <w:rFonts w:hint="default" w:ascii="Times New Roman" w:hAnsi="Times New Roman" w:eastAsia="仿宋" w:cs="Times New Roman"/>
                <w:color w:val="auto"/>
                <w:lang w:eastAsia="zh-CN"/>
              </w:rPr>
              <w:t>砂石矿</w:t>
            </w:r>
            <w:r>
              <w:rPr>
                <w:rFonts w:hint="default" w:ascii="Times New Roman" w:hAnsi="Times New Roman" w:eastAsia="仿宋" w:cs="Times New Roman"/>
                <w:color w:val="auto"/>
              </w:rPr>
              <w:t>服务期满后，对场地的平整、复垦、水土流失的防治等，会形成新的景观，保持现有评价区域内生态系统平衡，促进该地区景观生态系统向良性方向发展。</w:t>
            </w:r>
          </w:p>
          <w:p>
            <w:pPr>
              <w:pStyle w:val="62"/>
              <w:keepNext w:val="0"/>
              <w:keepLines w:val="0"/>
              <w:pageBreakBefore w:val="0"/>
              <w:widowControl w:val="0"/>
              <w:kinsoku/>
              <w:wordWrap/>
              <w:overflowPunct/>
              <w:topLinePunct w:val="0"/>
              <w:autoSpaceDE/>
              <w:autoSpaceDN/>
              <w:bidi w:val="0"/>
              <w:adjustRightInd/>
              <w:snapToGrid/>
              <w:ind w:left="0" w:right="0" w:firstLine="42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（6）自然生态体系稳定性影响分析</w:t>
            </w:r>
          </w:p>
          <w:p>
            <w:pPr>
              <w:keepNext w:val="0"/>
              <w:keepLines w:val="0"/>
              <w:pageBreakBefore w:val="0"/>
              <w:widowControl w:val="0"/>
              <w:kinsoku/>
              <w:wordWrap/>
              <w:overflowPunct/>
              <w:topLinePunct w:val="0"/>
              <w:autoSpaceDE/>
              <w:autoSpaceDN/>
              <w:bidi w:val="0"/>
              <w:adjustRightInd/>
              <w:snapToGrid/>
              <w:ind w:firstLine="420"/>
              <w:rPr>
                <w:rFonts w:hint="default" w:ascii="Times New Roman" w:hAnsi="Times New Roman" w:eastAsia="仿宋" w:cs="Times New Roman"/>
                <w:bCs/>
                <w:color w:val="auto"/>
                <w:sz w:val="24"/>
                <w:szCs w:val="24"/>
              </w:rPr>
            </w:pPr>
            <w:r>
              <w:rPr>
                <w:rFonts w:hint="default" w:ascii="Times New Roman" w:hAnsi="Times New Roman" w:eastAsia="仿宋" w:cs="Times New Roman"/>
                <w:color w:val="auto"/>
                <w:sz w:val="24"/>
                <w:szCs w:val="24"/>
              </w:rPr>
              <w:t>本项目对局部自然生态体系稳定性产生一定影响，但对整个评价区域自然生态体系稳定性不会产生显著影响，仅使局部区域生物量减少、动物</w:t>
            </w:r>
            <w:r>
              <w:rPr>
                <w:rFonts w:hint="default" w:ascii="Times New Roman" w:hAnsi="Times New Roman" w:eastAsia="仿宋" w:cs="Times New Roman"/>
                <w:color w:val="auto"/>
                <w:sz w:val="24"/>
                <w:szCs w:val="24"/>
                <w:lang w:eastAsia="zh-CN"/>
              </w:rPr>
              <w:t>迁徙</w:t>
            </w:r>
            <w:r>
              <w:rPr>
                <w:rFonts w:hint="default" w:ascii="Times New Roman" w:hAnsi="Times New Roman" w:eastAsia="仿宋" w:cs="Times New Roman"/>
                <w:color w:val="auto"/>
                <w:sz w:val="24"/>
                <w:szCs w:val="24"/>
              </w:rPr>
              <w:t>、水土流失增加，局部自然生态环境遭到一定破坏，但因影响面积较小，对整个评价区域自然生态体系稳定性和对外界环境干扰阻抗和恢复功能的影响不大，对整个评价区域自然生态体系恢复稳定性不会产生显著影响。因此，本项目对整个评价区域自然生态体系中生态环境自身异质化程度影响不大，不会对整个评价区域自然生态体系稳定性造成影响。</w:t>
            </w:r>
          </w:p>
          <w:p>
            <w:pPr>
              <w:pStyle w:val="62"/>
              <w:keepNext w:val="0"/>
              <w:keepLines w:val="0"/>
              <w:pageBreakBefore w:val="0"/>
              <w:widowControl w:val="0"/>
              <w:kinsoku/>
              <w:wordWrap/>
              <w:overflowPunct/>
              <w:topLinePunct w:val="0"/>
              <w:autoSpaceDE/>
              <w:autoSpaceDN/>
              <w:bidi w:val="0"/>
              <w:adjustRightInd/>
              <w:snapToGrid/>
              <w:ind w:left="0" w:right="0" w:firstLine="42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（7）水土流失影响分析</w:t>
            </w:r>
          </w:p>
          <w:p>
            <w:pPr>
              <w:pStyle w:val="62"/>
              <w:keepNext w:val="0"/>
              <w:keepLines w:val="0"/>
              <w:pageBreakBefore w:val="0"/>
              <w:widowControl w:val="0"/>
              <w:kinsoku/>
              <w:wordWrap/>
              <w:overflowPunct/>
              <w:topLinePunct w:val="0"/>
              <w:autoSpaceDE/>
              <w:autoSpaceDN/>
              <w:bidi w:val="0"/>
              <w:adjustRightInd/>
              <w:snapToGrid/>
              <w:ind w:left="0" w:right="0" w:firstLine="42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随着大面积的露天开采，由于表土层的剥离造成植被破坏，开采形成大量的松散岩土，降水条件下将造成大量的水土流失。采取系列预防措施，避免露天采场受降水任意冲刷。生产系统未进行措施防护前，也将产生一部分水土流失。另外，采矿以及运输所产生的扬尘也是造成这一时段水土流失的来源。</w:t>
            </w:r>
          </w:p>
          <w:p>
            <w:pPr>
              <w:pStyle w:val="62"/>
              <w:keepNext w:val="0"/>
              <w:keepLines w:val="0"/>
              <w:pageBreakBefore w:val="0"/>
              <w:widowControl w:val="0"/>
              <w:kinsoku/>
              <w:wordWrap/>
              <w:overflowPunct/>
              <w:topLinePunct w:val="0"/>
              <w:autoSpaceDE/>
              <w:autoSpaceDN/>
              <w:bidi w:val="0"/>
              <w:adjustRightInd/>
              <w:snapToGrid/>
              <w:ind w:left="0" w:right="0" w:firstLine="42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根据该项目的建设特点，土壤侵蚀因素主要包括以下几点：</w:t>
            </w:r>
          </w:p>
          <w:p>
            <w:pPr>
              <w:pStyle w:val="62"/>
              <w:keepNext w:val="0"/>
              <w:keepLines w:val="0"/>
              <w:pageBreakBefore w:val="0"/>
              <w:widowControl w:val="0"/>
              <w:kinsoku/>
              <w:wordWrap/>
              <w:overflowPunct/>
              <w:topLinePunct w:val="0"/>
              <w:autoSpaceDE/>
              <w:autoSpaceDN/>
              <w:bidi w:val="0"/>
              <w:adjustRightInd/>
              <w:snapToGrid/>
              <w:ind w:left="0" w:right="0" w:firstLine="42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fldChar w:fldCharType="begin"/>
            </w:r>
            <w:r>
              <w:rPr>
                <w:rFonts w:hint="default" w:ascii="Times New Roman" w:hAnsi="Times New Roman" w:eastAsia="仿宋" w:cs="Times New Roman"/>
                <w:color w:val="auto"/>
                <w:sz w:val="24"/>
                <w:szCs w:val="24"/>
              </w:rPr>
              <w:instrText xml:space="preserve"> = 1 \* GB3 </w:instrText>
            </w:r>
            <w:r>
              <w:rPr>
                <w:rFonts w:hint="default" w:ascii="Times New Roman" w:hAnsi="Times New Roman" w:eastAsia="仿宋" w:cs="Times New Roman"/>
                <w:color w:val="auto"/>
                <w:sz w:val="24"/>
                <w:szCs w:val="24"/>
              </w:rPr>
              <w:fldChar w:fldCharType="separate"/>
            </w:r>
            <w:r>
              <w:rPr>
                <w:rFonts w:hint="default" w:ascii="Times New Roman" w:hAnsi="Times New Roman" w:eastAsia="仿宋" w:cs="Times New Roman"/>
                <w:color w:val="auto"/>
                <w:sz w:val="24"/>
                <w:szCs w:val="24"/>
              </w:rPr>
              <w:t>①</w:t>
            </w:r>
            <w:r>
              <w:rPr>
                <w:rFonts w:hint="default" w:ascii="Times New Roman" w:hAnsi="Times New Roman" w:eastAsia="仿宋" w:cs="Times New Roman"/>
                <w:color w:val="auto"/>
                <w:sz w:val="24"/>
                <w:szCs w:val="24"/>
              </w:rPr>
              <w:fldChar w:fldCharType="end"/>
            </w:r>
            <w:r>
              <w:rPr>
                <w:rFonts w:hint="default" w:ascii="Times New Roman" w:hAnsi="Times New Roman" w:eastAsia="仿宋" w:cs="Times New Roman"/>
                <w:color w:val="auto"/>
                <w:sz w:val="24"/>
                <w:szCs w:val="24"/>
              </w:rPr>
              <w:t>植被受到扰动和破坏</w:t>
            </w:r>
          </w:p>
          <w:p>
            <w:pPr>
              <w:pStyle w:val="62"/>
              <w:keepNext w:val="0"/>
              <w:keepLines w:val="0"/>
              <w:pageBreakBefore w:val="0"/>
              <w:widowControl w:val="0"/>
              <w:kinsoku/>
              <w:wordWrap/>
              <w:overflowPunct/>
              <w:topLinePunct w:val="0"/>
              <w:autoSpaceDE/>
              <w:autoSpaceDN/>
              <w:bidi w:val="0"/>
              <w:adjustRightInd/>
              <w:snapToGrid/>
              <w:ind w:left="0" w:right="0" w:firstLine="42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在场地平整、修筑场外地面运输系统等过程中，破坏了地表原有的荒漠草原植被，形成了片状、条带状的裸露面，植被对土壤的覆盖保护作用和根系固土作用丧失殆尽。</w:t>
            </w:r>
          </w:p>
          <w:p>
            <w:pPr>
              <w:pStyle w:val="62"/>
              <w:keepNext w:val="0"/>
              <w:keepLines w:val="0"/>
              <w:pageBreakBefore w:val="0"/>
              <w:widowControl w:val="0"/>
              <w:kinsoku/>
              <w:wordWrap/>
              <w:overflowPunct/>
              <w:topLinePunct w:val="0"/>
              <w:autoSpaceDE/>
              <w:autoSpaceDN/>
              <w:bidi w:val="0"/>
              <w:adjustRightInd/>
              <w:snapToGrid/>
              <w:ind w:left="0" w:right="0" w:firstLine="42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fldChar w:fldCharType="begin"/>
            </w:r>
            <w:r>
              <w:rPr>
                <w:rFonts w:hint="default" w:ascii="Times New Roman" w:hAnsi="Times New Roman" w:eastAsia="仿宋" w:cs="Times New Roman"/>
                <w:color w:val="auto"/>
                <w:sz w:val="24"/>
                <w:szCs w:val="24"/>
              </w:rPr>
              <w:instrText xml:space="preserve"> = 2 \* GB3 </w:instrText>
            </w:r>
            <w:r>
              <w:rPr>
                <w:rFonts w:hint="default" w:ascii="Times New Roman" w:hAnsi="Times New Roman" w:eastAsia="仿宋" w:cs="Times New Roman"/>
                <w:color w:val="auto"/>
                <w:sz w:val="24"/>
                <w:szCs w:val="24"/>
              </w:rPr>
              <w:fldChar w:fldCharType="separate"/>
            </w:r>
            <w:r>
              <w:rPr>
                <w:rFonts w:hint="default" w:ascii="Times New Roman" w:hAnsi="Times New Roman" w:eastAsia="仿宋" w:cs="Times New Roman"/>
                <w:color w:val="auto"/>
                <w:sz w:val="24"/>
                <w:szCs w:val="24"/>
              </w:rPr>
              <w:t>②</w:t>
            </w:r>
            <w:r>
              <w:rPr>
                <w:rFonts w:hint="default" w:ascii="Times New Roman" w:hAnsi="Times New Roman" w:eastAsia="仿宋" w:cs="Times New Roman"/>
                <w:color w:val="auto"/>
                <w:sz w:val="24"/>
                <w:szCs w:val="24"/>
              </w:rPr>
              <w:fldChar w:fldCharType="end"/>
            </w:r>
            <w:r>
              <w:rPr>
                <w:rFonts w:hint="default" w:ascii="Times New Roman" w:hAnsi="Times New Roman" w:eastAsia="仿宋" w:cs="Times New Roman"/>
                <w:color w:val="auto"/>
                <w:sz w:val="24"/>
                <w:szCs w:val="24"/>
              </w:rPr>
              <w:t>土体表层松散性加大</w:t>
            </w:r>
          </w:p>
          <w:p>
            <w:pPr>
              <w:pStyle w:val="62"/>
              <w:keepNext w:val="0"/>
              <w:keepLines w:val="0"/>
              <w:pageBreakBefore w:val="0"/>
              <w:widowControl w:val="0"/>
              <w:kinsoku/>
              <w:wordWrap/>
              <w:overflowPunct/>
              <w:topLinePunct w:val="0"/>
              <w:autoSpaceDE/>
              <w:autoSpaceDN/>
              <w:bidi w:val="0"/>
              <w:adjustRightInd/>
              <w:snapToGrid/>
              <w:ind w:left="0" w:right="0" w:firstLine="42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土壤是侵蚀过程中被侵蚀的对象。评价区为荒漠化土地，在天然植被和幕砾的保护下，具有一定的抗侵蚀能力。由于工程建设，大量的松散表土发生运移并重新堆积，使土壤水分大量散失，土体结构破坏，表土松散，大大降低了原地表土壤的抗蚀力。</w:t>
            </w:r>
          </w:p>
          <w:p>
            <w:pPr>
              <w:keepNext w:val="0"/>
              <w:keepLines w:val="0"/>
              <w:pageBreakBefore w:val="0"/>
              <w:widowControl w:val="0"/>
              <w:kinsoku/>
              <w:wordWrap/>
              <w:overflowPunct/>
              <w:topLinePunct w:val="0"/>
              <w:autoSpaceDE/>
              <w:autoSpaceDN/>
              <w:bidi w:val="0"/>
              <w:adjustRightInd/>
              <w:snapToGrid/>
              <w:ind w:firstLine="420"/>
              <w:rPr>
                <w:rFonts w:hint="default" w:ascii="Times New Roman" w:hAnsi="Times New Roman" w:eastAsia="仿宋" w:cs="Times New Roman"/>
                <w:bCs/>
                <w:color w:val="auto"/>
                <w:sz w:val="24"/>
                <w:szCs w:val="24"/>
              </w:rPr>
            </w:pPr>
            <w:r>
              <w:rPr>
                <w:rFonts w:hint="default" w:ascii="Times New Roman" w:hAnsi="Times New Roman" w:eastAsia="仿宋" w:cs="Times New Roman"/>
                <w:color w:val="auto"/>
                <w:sz w:val="24"/>
                <w:szCs w:val="24"/>
              </w:rPr>
              <w:t>项目建设可能产生的土壤侵蚀形式见表4-</w:t>
            </w:r>
            <w:r>
              <w:rPr>
                <w:rFonts w:hint="default" w:ascii="Times New Roman" w:hAnsi="Times New Roman" w:eastAsia="仿宋" w:cs="Times New Roman"/>
                <w:color w:val="auto"/>
                <w:sz w:val="24"/>
                <w:szCs w:val="24"/>
                <w:lang w:val="en-US" w:eastAsia="zh-CN"/>
              </w:rPr>
              <w:t>6</w:t>
            </w:r>
            <w:r>
              <w:rPr>
                <w:rFonts w:hint="default" w:ascii="Times New Roman" w:hAnsi="Times New Roman" w:eastAsia="仿宋" w:cs="Times New Roman"/>
                <w:color w:val="auto"/>
                <w:sz w:val="24"/>
                <w:szCs w:val="24"/>
              </w:rPr>
              <w:t>。</w:t>
            </w:r>
          </w:p>
          <w:p>
            <w:pPr>
              <w:autoSpaceDE w:val="0"/>
              <w:autoSpaceDN w:val="0"/>
              <w:adjustRightInd w:val="0"/>
              <w:snapToGrid w:val="0"/>
              <w:spacing w:line="360" w:lineRule="auto"/>
              <w:ind w:firstLine="0" w:firstLineChars="0"/>
              <w:jc w:val="center"/>
              <w:rPr>
                <w:rFonts w:hint="default" w:ascii="Times New Roman" w:hAnsi="Times New Roman" w:eastAsia="仿宋" w:cs="Times New Roman"/>
                <w:b/>
                <w:color w:val="auto"/>
                <w:kern w:val="0"/>
                <w:sz w:val="21"/>
                <w:szCs w:val="21"/>
              </w:rPr>
            </w:pPr>
            <w:r>
              <w:rPr>
                <w:rFonts w:hint="default" w:ascii="Times New Roman" w:hAnsi="Times New Roman" w:eastAsia="仿宋" w:cs="Times New Roman"/>
                <w:b/>
                <w:color w:val="auto"/>
                <w:kern w:val="0"/>
                <w:sz w:val="21"/>
                <w:szCs w:val="21"/>
              </w:rPr>
              <w:t>表4-</w:t>
            </w:r>
            <w:r>
              <w:rPr>
                <w:rFonts w:hint="default" w:ascii="Times New Roman" w:hAnsi="Times New Roman" w:eastAsia="仿宋" w:cs="Times New Roman"/>
                <w:b/>
                <w:color w:val="auto"/>
                <w:kern w:val="0"/>
                <w:sz w:val="21"/>
                <w:szCs w:val="21"/>
                <w:lang w:val="en-US" w:eastAsia="zh-CN"/>
              </w:rPr>
              <w:t>6</w:t>
            </w:r>
            <w:r>
              <w:rPr>
                <w:rFonts w:hint="default" w:ascii="Times New Roman" w:hAnsi="Times New Roman" w:eastAsia="仿宋" w:cs="Times New Roman"/>
                <w:b/>
                <w:color w:val="auto"/>
                <w:kern w:val="0"/>
                <w:sz w:val="21"/>
                <w:szCs w:val="21"/>
              </w:rPr>
              <w:t>建设项目可能产生的土壤侵蚀</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015"/>
              <w:gridCol w:w="1423"/>
              <w:gridCol w:w="3501"/>
              <w:gridCol w:w="2418"/>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57" w:hRule="atLeast"/>
                <w:jc w:val="center"/>
              </w:trPr>
              <w:tc>
                <w:tcPr>
                  <w:tcW w:w="607" w:type="pct"/>
                  <w:vAlign w:val="center"/>
                </w:tcPr>
                <w:p>
                  <w:pPr>
                    <w:pStyle w:val="62"/>
                    <w:spacing w:line="240" w:lineRule="auto"/>
                    <w:ind w:left="0" w:right="0" w:firstLine="0" w:firstLineChars="0"/>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时段</w:t>
                  </w:r>
                </w:p>
              </w:tc>
              <w:tc>
                <w:tcPr>
                  <w:tcW w:w="851" w:type="pct"/>
                  <w:vAlign w:val="center"/>
                </w:tcPr>
                <w:p>
                  <w:pPr>
                    <w:pStyle w:val="62"/>
                    <w:spacing w:line="240" w:lineRule="auto"/>
                    <w:ind w:left="0" w:right="0" w:firstLine="0" w:firstLineChars="0"/>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发生区域</w:t>
                  </w:r>
                </w:p>
              </w:tc>
              <w:tc>
                <w:tcPr>
                  <w:tcW w:w="2094" w:type="pct"/>
                  <w:vAlign w:val="center"/>
                </w:tcPr>
                <w:p>
                  <w:pPr>
                    <w:pStyle w:val="62"/>
                    <w:spacing w:line="240" w:lineRule="auto"/>
                    <w:ind w:left="0" w:right="0" w:firstLine="0" w:firstLineChars="0"/>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工程建设特点</w:t>
                  </w:r>
                </w:p>
              </w:tc>
              <w:tc>
                <w:tcPr>
                  <w:tcW w:w="1446" w:type="pct"/>
                  <w:vAlign w:val="center"/>
                </w:tcPr>
                <w:p>
                  <w:pPr>
                    <w:pStyle w:val="62"/>
                    <w:spacing w:line="240" w:lineRule="auto"/>
                    <w:ind w:left="0" w:right="0" w:firstLine="0" w:firstLineChars="0"/>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侵蚀特点</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7" w:hRule="atLeast"/>
                <w:jc w:val="center"/>
              </w:trPr>
              <w:tc>
                <w:tcPr>
                  <w:tcW w:w="607" w:type="pct"/>
                  <w:vMerge w:val="restart"/>
                  <w:vAlign w:val="center"/>
                </w:tcPr>
                <w:p>
                  <w:pPr>
                    <w:pStyle w:val="62"/>
                    <w:spacing w:line="240" w:lineRule="auto"/>
                    <w:ind w:left="0" w:right="0" w:firstLine="0" w:firstLine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开采期</w:t>
                  </w:r>
                </w:p>
              </w:tc>
              <w:tc>
                <w:tcPr>
                  <w:tcW w:w="851" w:type="pct"/>
                  <w:vAlign w:val="center"/>
                </w:tcPr>
                <w:p>
                  <w:pPr>
                    <w:pStyle w:val="62"/>
                    <w:spacing w:line="240" w:lineRule="auto"/>
                    <w:ind w:left="0" w:right="0" w:firstLine="0" w:firstLine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开采区</w:t>
                  </w:r>
                </w:p>
              </w:tc>
              <w:tc>
                <w:tcPr>
                  <w:tcW w:w="2094" w:type="pct"/>
                  <w:vAlign w:val="center"/>
                </w:tcPr>
                <w:p>
                  <w:pPr>
                    <w:pStyle w:val="62"/>
                    <w:spacing w:line="240" w:lineRule="auto"/>
                    <w:ind w:left="0" w:right="0" w:firstLine="0" w:firstLine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土体、岩石剥离、堆积和扰动</w:t>
                  </w:r>
                </w:p>
              </w:tc>
              <w:tc>
                <w:tcPr>
                  <w:tcW w:w="1446" w:type="pct"/>
                  <w:vAlign w:val="center"/>
                </w:tcPr>
                <w:p>
                  <w:pPr>
                    <w:pStyle w:val="62"/>
                    <w:spacing w:line="240" w:lineRule="auto"/>
                    <w:ind w:left="0" w:right="0" w:firstLine="0" w:firstLine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面蚀、沟蚀、重力侵蚀</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7" w:hRule="atLeast"/>
                <w:jc w:val="center"/>
              </w:trPr>
              <w:tc>
                <w:tcPr>
                  <w:tcW w:w="607" w:type="pct"/>
                  <w:vMerge w:val="continue"/>
                  <w:vAlign w:val="center"/>
                </w:tcPr>
                <w:p>
                  <w:pPr>
                    <w:pStyle w:val="62"/>
                    <w:spacing w:line="240" w:lineRule="auto"/>
                    <w:ind w:left="0" w:right="0" w:firstLine="0" w:firstLineChars="0"/>
                    <w:jc w:val="center"/>
                    <w:rPr>
                      <w:rFonts w:hint="default" w:ascii="Times New Roman" w:hAnsi="Times New Roman" w:eastAsia="仿宋" w:cs="Times New Roman"/>
                      <w:color w:val="auto"/>
                      <w:sz w:val="21"/>
                      <w:szCs w:val="21"/>
                    </w:rPr>
                  </w:pPr>
                </w:p>
              </w:tc>
              <w:tc>
                <w:tcPr>
                  <w:tcW w:w="851" w:type="pct"/>
                  <w:vAlign w:val="center"/>
                </w:tcPr>
                <w:p>
                  <w:pPr>
                    <w:pStyle w:val="62"/>
                    <w:spacing w:line="240" w:lineRule="auto"/>
                    <w:ind w:left="0" w:right="0" w:firstLine="0" w:firstLineChars="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运矿道路</w:t>
                  </w:r>
                </w:p>
              </w:tc>
              <w:tc>
                <w:tcPr>
                  <w:tcW w:w="2094" w:type="pct"/>
                  <w:vAlign w:val="center"/>
                </w:tcPr>
                <w:p>
                  <w:pPr>
                    <w:pStyle w:val="62"/>
                    <w:spacing w:line="240" w:lineRule="auto"/>
                    <w:ind w:left="0" w:right="0" w:firstLine="0" w:firstLineChars="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运输时造成的路面碾压及扬尘</w:t>
                  </w:r>
                </w:p>
              </w:tc>
              <w:tc>
                <w:tcPr>
                  <w:tcW w:w="1446" w:type="pct"/>
                  <w:vAlign w:val="center"/>
                </w:tcPr>
                <w:p>
                  <w:pPr>
                    <w:pStyle w:val="62"/>
                    <w:spacing w:line="240" w:lineRule="auto"/>
                    <w:ind w:left="0" w:right="0" w:firstLine="0" w:firstLineChars="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风蚀</w:t>
                  </w:r>
                </w:p>
              </w:tc>
            </w:tr>
          </w:tbl>
          <w:p>
            <w:pPr>
              <w:keepNext w:val="0"/>
              <w:keepLines w:val="0"/>
              <w:pageBreakBefore w:val="0"/>
              <w:widowControl w:val="0"/>
              <w:kinsoku/>
              <w:wordWrap/>
              <w:overflowPunct/>
              <w:topLinePunct w:val="0"/>
              <w:autoSpaceDE/>
              <w:autoSpaceDN/>
              <w:bidi w:val="0"/>
              <w:adjustRightInd w:val="0"/>
              <w:snapToGrid w:val="0"/>
              <w:ind w:left="0" w:right="0" w:firstLine="420"/>
              <w:textAlignment w:val="auto"/>
              <w:rPr>
                <w:rFonts w:hint="default" w:ascii="Times New Roman" w:hAnsi="Times New Roman" w:eastAsia="仿宋" w:cs="Times New Roman"/>
                <w:bCs/>
                <w:color w:val="auto"/>
                <w:sz w:val="24"/>
                <w:szCs w:val="24"/>
              </w:rPr>
            </w:pPr>
            <w:r>
              <w:rPr>
                <w:rFonts w:hint="default" w:ascii="Times New Roman" w:hAnsi="Times New Roman" w:eastAsia="仿宋" w:cs="Times New Roman"/>
                <w:color w:val="auto"/>
                <w:sz w:val="24"/>
                <w:szCs w:val="24"/>
              </w:rPr>
              <w:t>矿区的开发建设活动将不可避免地破坏现有自然植被的土地资源，矿区的开挖破坏、堆料场的征占、运矿道路的建设将新增水土流失，导致水土流失危害程度显著增强，矿区生态环境恶化。</w:t>
            </w:r>
          </w:p>
          <w:p>
            <w:pPr>
              <w:pStyle w:val="62"/>
              <w:keepNext w:val="0"/>
              <w:keepLines w:val="0"/>
              <w:pageBreakBefore w:val="0"/>
              <w:widowControl w:val="0"/>
              <w:kinsoku/>
              <w:wordWrap/>
              <w:topLinePunct w:val="0"/>
              <w:autoSpaceDE/>
              <w:autoSpaceDN/>
              <w:bidi w:val="0"/>
              <w:adjustRightInd w:val="0"/>
              <w:snapToGrid w:val="0"/>
              <w:ind w:left="0" w:right="0" w:firstLine="42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（8）退役期环境影响分析</w:t>
            </w:r>
          </w:p>
          <w:p>
            <w:pPr>
              <w:pStyle w:val="62"/>
              <w:keepNext w:val="0"/>
              <w:keepLines w:val="0"/>
              <w:pageBreakBefore w:val="0"/>
              <w:widowControl w:val="0"/>
              <w:kinsoku/>
              <w:wordWrap/>
              <w:topLinePunct w:val="0"/>
              <w:autoSpaceDE/>
              <w:autoSpaceDN/>
              <w:bidi w:val="0"/>
              <w:adjustRightInd w:val="0"/>
              <w:snapToGrid w:val="0"/>
              <w:ind w:left="0" w:right="0" w:firstLine="42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运营期满后，会按照国家有关规定进行闭矿。</w:t>
            </w:r>
            <w:r>
              <w:rPr>
                <w:rFonts w:hint="default" w:ascii="Times New Roman" w:hAnsi="Times New Roman" w:eastAsia="仿宋" w:cs="Times New Roman"/>
                <w:color w:val="auto"/>
                <w:sz w:val="24"/>
                <w:szCs w:val="24"/>
                <w:lang w:eastAsia="zh-CN"/>
              </w:rPr>
              <w:t>砂石矿</w:t>
            </w:r>
            <w:r>
              <w:rPr>
                <w:rFonts w:hint="default" w:ascii="Times New Roman" w:hAnsi="Times New Roman" w:eastAsia="仿宋" w:cs="Times New Roman"/>
                <w:color w:val="auto"/>
                <w:sz w:val="24"/>
                <w:szCs w:val="24"/>
              </w:rPr>
              <w:t>在闭矿期的时段内，与运营期相比，对自然环境诸要素的影响将趋于减缓，主要体现在：</w:t>
            </w:r>
          </w:p>
          <w:p>
            <w:pPr>
              <w:pStyle w:val="62"/>
              <w:keepNext w:val="0"/>
              <w:keepLines w:val="0"/>
              <w:pageBreakBefore w:val="0"/>
              <w:widowControl w:val="0"/>
              <w:kinsoku/>
              <w:wordWrap/>
              <w:topLinePunct w:val="0"/>
              <w:autoSpaceDE/>
              <w:autoSpaceDN/>
              <w:bidi w:val="0"/>
              <w:adjustRightInd w:val="0"/>
              <w:snapToGrid w:val="0"/>
              <w:ind w:left="0" w:right="0" w:firstLine="42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①采掘行业特有的地表变形问题，将随着开采活动的停止而逐渐趋于稳定，不会再有新的沉陷区出现；</w:t>
            </w:r>
          </w:p>
          <w:p>
            <w:pPr>
              <w:pStyle w:val="62"/>
              <w:keepNext w:val="0"/>
              <w:keepLines w:val="0"/>
              <w:pageBreakBefore w:val="0"/>
              <w:widowControl w:val="0"/>
              <w:kinsoku/>
              <w:wordWrap/>
              <w:topLinePunct w:val="0"/>
              <w:autoSpaceDE/>
              <w:autoSpaceDN/>
              <w:bidi w:val="0"/>
              <w:adjustRightInd w:val="0"/>
              <w:snapToGrid w:val="0"/>
              <w:ind w:left="0" w:right="0" w:firstLine="420"/>
              <w:rPr>
                <w:rFonts w:hint="default" w:ascii="Times New Roman" w:hAnsi="Times New Roman" w:eastAsia="仿宋" w:cs="Times New Roman"/>
                <w:color w:val="auto"/>
              </w:rPr>
            </w:pPr>
            <w:r>
              <w:rPr>
                <w:rFonts w:hint="default" w:ascii="Times New Roman" w:hAnsi="Times New Roman" w:eastAsia="仿宋" w:cs="Times New Roman"/>
                <w:color w:val="auto"/>
                <w:sz w:val="24"/>
                <w:szCs w:val="24"/>
              </w:rPr>
              <w:t>②闭矿期内开采的设备也将停止运行，产污环节消失，将使该区域污染状况逐步好转；</w:t>
            </w:r>
          </w:p>
          <w:p>
            <w:pPr>
              <w:pStyle w:val="62"/>
              <w:keepNext w:val="0"/>
              <w:keepLines w:val="0"/>
              <w:pageBreakBefore w:val="0"/>
              <w:widowControl w:val="0"/>
              <w:kinsoku/>
              <w:wordWrap/>
              <w:topLinePunct w:val="0"/>
              <w:autoSpaceDE/>
              <w:autoSpaceDN/>
              <w:bidi w:val="0"/>
              <w:adjustRightInd w:val="0"/>
              <w:snapToGrid w:val="0"/>
              <w:ind w:left="0" w:right="0" w:firstLine="420"/>
              <w:rPr>
                <w:rFonts w:hint="default" w:ascii="Times New Roman" w:hAnsi="Times New Roman" w:eastAsia="仿宋" w:cs="Times New Roman"/>
                <w:color w:val="auto"/>
              </w:rPr>
            </w:pPr>
            <w:r>
              <w:rPr>
                <w:rFonts w:hint="default" w:ascii="Times New Roman" w:hAnsi="Times New Roman" w:eastAsia="仿宋" w:cs="Times New Roman"/>
                <w:color w:val="auto"/>
              </w:rPr>
              <w:t>③对开采区的土地进行削坡及固坡，从而改善开采区的水土流失，此外在缓坡地带进行土地复垦，从而使开采区及周边区域的生态环境得到较大改善。</w:t>
            </w:r>
          </w:p>
          <w:p>
            <w:pPr>
              <w:pStyle w:val="62"/>
              <w:keepNext w:val="0"/>
              <w:keepLines w:val="0"/>
              <w:pageBreakBefore w:val="0"/>
              <w:widowControl w:val="0"/>
              <w:kinsoku/>
              <w:wordWrap/>
              <w:topLinePunct w:val="0"/>
              <w:autoSpaceDE/>
              <w:autoSpaceDN/>
              <w:bidi w:val="0"/>
              <w:adjustRightInd w:val="0"/>
              <w:snapToGrid w:val="0"/>
              <w:ind w:left="0" w:right="0" w:firstLine="42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rPr>
              <w:t>④</w:t>
            </w:r>
            <w:r>
              <w:rPr>
                <w:rFonts w:hint="default" w:ascii="Times New Roman" w:hAnsi="Times New Roman" w:eastAsia="仿宋" w:cs="Times New Roman"/>
                <w:color w:val="auto"/>
                <w:lang w:val="zh-CN"/>
              </w:rPr>
              <w:t>本项目恢复治理完成后，生态环境及动物生存环境改善，可能会吸引部分动物</w:t>
            </w:r>
            <w:r>
              <w:rPr>
                <w:rFonts w:hint="default" w:ascii="Times New Roman" w:hAnsi="Times New Roman" w:eastAsia="仿宋" w:cs="Times New Roman"/>
                <w:color w:val="auto"/>
                <w:sz w:val="24"/>
                <w:szCs w:val="24"/>
                <w:lang w:val="zh-CN"/>
              </w:rPr>
              <w:t>进入该区域，增加区域的生物多样性。</w:t>
            </w:r>
          </w:p>
          <w:p>
            <w:pPr>
              <w:pStyle w:val="62"/>
              <w:keepNext w:val="0"/>
              <w:keepLines w:val="0"/>
              <w:pageBreakBefore w:val="0"/>
              <w:widowControl w:val="0"/>
              <w:kinsoku/>
              <w:wordWrap/>
              <w:topLinePunct w:val="0"/>
              <w:autoSpaceDE/>
              <w:autoSpaceDN/>
              <w:bidi w:val="0"/>
              <w:adjustRightInd w:val="0"/>
              <w:snapToGrid w:val="0"/>
              <w:ind w:left="0" w:right="0" w:firstLine="42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lang w:val="zh-CN"/>
              </w:rPr>
              <w:fldChar w:fldCharType="begin"/>
            </w:r>
            <w:r>
              <w:rPr>
                <w:rFonts w:hint="default" w:ascii="Times New Roman" w:hAnsi="Times New Roman" w:eastAsia="仿宋" w:cs="Times New Roman"/>
                <w:color w:val="auto"/>
                <w:lang w:val="zh-CN"/>
              </w:rPr>
              <w:instrText xml:space="preserve"> = 5 \* GB3 </w:instrText>
            </w:r>
            <w:r>
              <w:rPr>
                <w:rFonts w:hint="default" w:ascii="Times New Roman" w:hAnsi="Times New Roman" w:eastAsia="仿宋" w:cs="Times New Roman"/>
                <w:color w:val="auto"/>
                <w:lang w:val="zh-CN"/>
              </w:rPr>
              <w:fldChar w:fldCharType="separate"/>
            </w:r>
            <w:r>
              <w:rPr>
                <w:rFonts w:hint="default" w:ascii="Times New Roman" w:hAnsi="Times New Roman" w:eastAsia="仿宋" w:cs="Times New Roman"/>
                <w:color w:val="auto"/>
                <w:lang w:val="zh-CN"/>
              </w:rPr>
              <w:t>⑤</w:t>
            </w:r>
            <w:r>
              <w:rPr>
                <w:rFonts w:hint="default" w:ascii="Times New Roman" w:hAnsi="Times New Roman" w:eastAsia="仿宋" w:cs="Times New Roman"/>
                <w:color w:val="auto"/>
                <w:lang w:val="zh-CN"/>
              </w:rPr>
              <w:fldChar w:fldCharType="end"/>
            </w:r>
            <w:r>
              <w:rPr>
                <w:rFonts w:hint="default" w:ascii="Times New Roman" w:hAnsi="Times New Roman" w:eastAsia="仿宋" w:cs="Times New Roman"/>
                <w:color w:val="auto"/>
                <w:sz w:val="24"/>
                <w:szCs w:val="24"/>
                <w:lang w:val="zh-CN"/>
              </w:rPr>
              <w:t>项目封场生态恢复后，地表覆盖率显著增加，植被群落物种增加，异质性增大，视觉效果大幅改善，色彩鲜明，景观效果改善，与周边环境协调性增加。</w:t>
            </w:r>
          </w:p>
          <w:p>
            <w:pPr>
              <w:keepNext w:val="0"/>
              <w:keepLines w:val="0"/>
              <w:pageBreakBefore w:val="0"/>
              <w:widowControl w:val="0"/>
              <w:kinsoku/>
              <w:wordWrap/>
              <w:topLinePunct w:val="0"/>
              <w:autoSpaceDE/>
              <w:autoSpaceDN/>
              <w:bidi w:val="0"/>
              <w:adjustRightInd w:val="0"/>
              <w:snapToGrid w:val="0"/>
              <w:ind w:left="0" w:right="0" w:firstLine="42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因此，矿区闭矿期后，项目评价区的生态环境将得到明显</w:t>
            </w:r>
            <w:r>
              <w:rPr>
                <w:rFonts w:hint="default" w:ascii="Times New Roman" w:hAnsi="Times New Roman" w:eastAsia="仿宋" w:cs="Times New Roman"/>
                <w:color w:val="auto"/>
                <w:sz w:val="24"/>
                <w:szCs w:val="24"/>
                <w:lang w:eastAsia="zh-CN"/>
              </w:rPr>
              <w:t>地</w:t>
            </w:r>
            <w:r>
              <w:rPr>
                <w:rFonts w:hint="default" w:ascii="Times New Roman" w:hAnsi="Times New Roman" w:eastAsia="仿宋" w:cs="Times New Roman"/>
                <w:color w:val="auto"/>
                <w:sz w:val="24"/>
                <w:szCs w:val="24"/>
              </w:rPr>
              <w:t>改善。</w:t>
            </w:r>
          </w:p>
          <w:p>
            <w:pPr>
              <w:keepNext w:val="0"/>
              <w:keepLines w:val="0"/>
              <w:pageBreakBefore w:val="0"/>
              <w:widowControl w:val="0"/>
              <w:kinsoku/>
              <w:wordWrap/>
              <w:overflowPunct w:val="0"/>
              <w:topLinePunct w:val="0"/>
              <w:autoSpaceDE/>
              <w:autoSpaceDN/>
              <w:bidi w:val="0"/>
              <w:adjustRightInd w:val="0"/>
              <w:snapToGrid w:val="0"/>
              <w:ind w:left="0" w:right="0" w:firstLine="422"/>
              <w:rPr>
                <w:rFonts w:hint="default" w:ascii="Times New Roman" w:hAnsi="Times New Roman" w:eastAsia="仿宋" w:cs="Times New Roman"/>
                <w:b/>
                <w:color w:val="auto"/>
                <w:kern w:val="0"/>
                <w:sz w:val="24"/>
                <w:szCs w:val="24"/>
              </w:rPr>
            </w:pPr>
          </w:p>
          <w:p>
            <w:pPr>
              <w:keepNext w:val="0"/>
              <w:keepLines w:val="0"/>
              <w:pageBreakBefore w:val="0"/>
              <w:widowControl w:val="0"/>
              <w:kinsoku/>
              <w:wordWrap/>
              <w:overflowPunct w:val="0"/>
              <w:topLinePunct w:val="0"/>
              <w:autoSpaceDE/>
              <w:autoSpaceDN/>
              <w:bidi w:val="0"/>
              <w:adjustRightInd w:val="0"/>
              <w:snapToGrid w:val="0"/>
              <w:ind w:left="0" w:right="0" w:firstLine="422"/>
              <w:rPr>
                <w:rFonts w:hint="default" w:ascii="Times New Roman" w:hAnsi="Times New Roman" w:eastAsia="仿宋" w:cs="Times New Roman"/>
                <w:b/>
                <w:color w:val="auto"/>
                <w:kern w:val="0"/>
                <w:sz w:val="24"/>
                <w:szCs w:val="24"/>
              </w:rPr>
            </w:pPr>
            <w:r>
              <w:rPr>
                <w:rFonts w:hint="default" w:ascii="Times New Roman" w:hAnsi="Times New Roman" w:eastAsia="仿宋" w:cs="Times New Roman"/>
                <w:b/>
                <w:color w:val="auto"/>
                <w:kern w:val="0"/>
                <w:sz w:val="24"/>
                <w:szCs w:val="24"/>
              </w:rPr>
              <w:t>2、大气环境影响分析</w:t>
            </w:r>
          </w:p>
          <w:p>
            <w:pPr>
              <w:keepNext w:val="0"/>
              <w:keepLines w:val="0"/>
              <w:pageBreakBefore w:val="0"/>
              <w:widowControl w:val="0"/>
              <w:kinsoku/>
              <w:wordWrap/>
              <w:overflowPunct w:val="0"/>
              <w:topLinePunct w:val="0"/>
              <w:autoSpaceDE/>
              <w:autoSpaceDN/>
              <w:bidi w:val="0"/>
              <w:adjustRightInd w:val="0"/>
              <w:snapToGrid w:val="0"/>
              <w:ind w:left="0" w:right="0" w:firstLine="42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本项目运营期废气主要为开采粉尘、装卸车粉尘、运输扬尘</w:t>
            </w:r>
            <w:r>
              <w:rPr>
                <w:rFonts w:hint="default" w:ascii="Times New Roman" w:hAnsi="Times New Roman" w:eastAsia="仿宋" w:cs="Times New Roman"/>
                <w:color w:val="auto"/>
                <w:sz w:val="24"/>
                <w:szCs w:val="24"/>
                <w:lang w:val="en-US" w:eastAsia="zh-CN"/>
              </w:rPr>
              <w:t>等</w:t>
            </w:r>
            <w:r>
              <w:rPr>
                <w:rFonts w:hint="default" w:ascii="Times New Roman" w:hAnsi="Times New Roman" w:eastAsia="仿宋" w:cs="Times New Roman"/>
                <w:color w:val="auto"/>
                <w:sz w:val="24"/>
                <w:szCs w:val="24"/>
              </w:rPr>
              <w:t>。</w:t>
            </w:r>
          </w:p>
          <w:p>
            <w:pPr>
              <w:pStyle w:val="62"/>
              <w:ind w:left="0" w:right="0" w:firstLine="420"/>
              <w:rPr>
                <w:rFonts w:hint="default" w:ascii="Times New Roman" w:hAnsi="Times New Roman" w:eastAsia="仿宋" w:cs="Times New Roman"/>
                <w:b w:val="0"/>
                <w:bCs w:val="0"/>
                <w:color w:val="auto"/>
                <w:sz w:val="24"/>
                <w:szCs w:val="24"/>
              </w:rPr>
            </w:pPr>
            <w:r>
              <w:rPr>
                <w:rFonts w:hint="default" w:ascii="Times New Roman" w:hAnsi="Times New Roman" w:eastAsia="仿宋" w:cs="Times New Roman"/>
                <w:b w:val="0"/>
                <w:bCs w:val="0"/>
                <w:color w:val="auto"/>
                <w:sz w:val="24"/>
                <w:szCs w:val="24"/>
              </w:rPr>
              <w:t>（1）开采粉尘</w:t>
            </w:r>
          </w:p>
          <w:p>
            <w:pPr>
              <w:pStyle w:val="62"/>
              <w:ind w:left="0" w:right="0" w:firstLine="42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露天开采扬尘参照《第二次全国污染源普查工业源系数手册》中《1019粘土及其他土砂石开采行业系数手册》中给出的产污系数为0.082kg/t。</w:t>
            </w:r>
          </w:p>
          <w:p>
            <w:pPr>
              <w:pStyle w:val="62"/>
              <w:ind w:left="0" w:right="0" w:firstLine="42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本项目开采量为</w:t>
            </w:r>
            <w:r>
              <w:rPr>
                <w:rFonts w:hint="default" w:ascii="Times New Roman" w:hAnsi="Times New Roman" w:eastAsia="仿宋" w:cs="Times New Roman"/>
                <w:color w:val="auto"/>
                <w:sz w:val="24"/>
                <w:szCs w:val="24"/>
                <w:lang w:val="en-US" w:eastAsia="zh-CN"/>
              </w:rPr>
              <w:t>37.5万</w:t>
            </w:r>
            <w:r>
              <w:rPr>
                <w:rFonts w:hint="default" w:ascii="Times New Roman" w:hAnsi="Times New Roman" w:eastAsia="仿宋" w:cs="Times New Roman"/>
                <w:color w:val="auto"/>
                <w:sz w:val="24"/>
                <w:szCs w:val="24"/>
              </w:rPr>
              <w:t>t/a</w:t>
            </w:r>
            <w:r>
              <w:rPr>
                <w:rFonts w:hint="eastAsia" w:eastAsia="仿宋" w:cs="Times New Roman"/>
                <w:color w:val="auto"/>
                <w:sz w:val="24"/>
                <w:szCs w:val="24"/>
                <w:lang w:eastAsia="zh-CN"/>
              </w:rPr>
              <w:t>（</w:t>
            </w:r>
            <w:r>
              <w:rPr>
                <w:rFonts w:hint="eastAsia" w:eastAsia="仿宋" w:cs="Times New Roman"/>
                <w:color w:val="auto"/>
                <w:sz w:val="24"/>
                <w:szCs w:val="24"/>
                <w:lang w:val="en-US" w:eastAsia="zh-CN"/>
              </w:rPr>
              <w:t>年开采建筑砂石25万m</w:t>
            </w:r>
            <w:r>
              <w:rPr>
                <w:rFonts w:hint="eastAsia" w:eastAsia="仿宋" w:cs="Times New Roman"/>
                <w:color w:val="auto"/>
                <w:sz w:val="24"/>
                <w:szCs w:val="24"/>
                <w:vertAlign w:val="superscript"/>
                <w:lang w:val="en-US" w:eastAsia="zh-CN"/>
              </w:rPr>
              <w:t>3</w:t>
            </w:r>
            <w:r>
              <w:rPr>
                <w:rFonts w:hint="eastAsia" w:eastAsia="仿宋" w:cs="Times New Roman"/>
                <w:color w:val="auto"/>
                <w:sz w:val="24"/>
                <w:szCs w:val="24"/>
                <w:lang w:eastAsia="zh-CN"/>
              </w:rPr>
              <w:t>）</w:t>
            </w:r>
            <w:r>
              <w:rPr>
                <w:rFonts w:hint="default" w:ascii="Times New Roman" w:hAnsi="Times New Roman" w:eastAsia="仿宋" w:cs="Times New Roman"/>
                <w:color w:val="auto"/>
                <w:sz w:val="24"/>
                <w:szCs w:val="24"/>
              </w:rPr>
              <w:t>，经计算，本项目开采起尘量约为</w:t>
            </w:r>
            <w:r>
              <w:rPr>
                <w:rFonts w:hint="default" w:ascii="Times New Roman" w:hAnsi="Times New Roman" w:eastAsia="仿宋" w:cs="Times New Roman"/>
                <w:color w:val="auto"/>
                <w:sz w:val="24"/>
                <w:szCs w:val="24"/>
                <w:lang w:val="en-US" w:eastAsia="zh-CN"/>
              </w:rPr>
              <w:t>30.75</w:t>
            </w:r>
            <w:r>
              <w:rPr>
                <w:rFonts w:hint="default" w:ascii="Times New Roman" w:hAnsi="Times New Roman" w:eastAsia="仿宋" w:cs="Times New Roman"/>
                <w:color w:val="auto"/>
                <w:sz w:val="24"/>
                <w:szCs w:val="24"/>
              </w:rPr>
              <w:t>t/a。开采作业时，企业主要采取湿式作业的方式来降低粉尘的产生量，可实现抑尘率达80%，则开采时扬尘的产生量为</w:t>
            </w:r>
            <w:r>
              <w:rPr>
                <w:rFonts w:hint="default" w:ascii="Times New Roman" w:hAnsi="Times New Roman" w:eastAsia="仿宋" w:cs="Times New Roman"/>
                <w:color w:val="auto"/>
                <w:sz w:val="24"/>
                <w:szCs w:val="24"/>
                <w:lang w:val="en-US" w:eastAsia="zh-CN"/>
              </w:rPr>
              <w:t>6.15t</w:t>
            </w:r>
            <w:r>
              <w:rPr>
                <w:rFonts w:hint="default" w:ascii="Times New Roman" w:hAnsi="Times New Roman" w:eastAsia="仿宋" w:cs="Times New Roman"/>
                <w:color w:val="auto"/>
                <w:sz w:val="24"/>
                <w:szCs w:val="24"/>
              </w:rPr>
              <w:t>/a。</w:t>
            </w:r>
          </w:p>
          <w:p>
            <w:pPr>
              <w:pStyle w:val="62"/>
              <w:ind w:firstLine="420"/>
              <w:rPr>
                <w:rFonts w:hint="default" w:ascii="Times New Roman" w:hAnsi="Times New Roman" w:eastAsia="仿宋" w:cs="Times New Roman"/>
                <w:b w:val="0"/>
                <w:bCs w:val="0"/>
                <w:color w:val="auto"/>
                <w:sz w:val="24"/>
                <w:szCs w:val="24"/>
                <w:highlight w:val="none"/>
              </w:rPr>
            </w:pPr>
            <w:r>
              <w:rPr>
                <w:rFonts w:hint="default" w:ascii="Times New Roman" w:hAnsi="Times New Roman" w:eastAsia="仿宋" w:cs="Times New Roman"/>
                <w:b w:val="0"/>
                <w:bCs w:val="0"/>
                <w:color w:val="auto"/>
                <w:sz w:val="24"/>
                <w:szCs w:val="24"/>
                <w:highlight w:val="none"/>
              </w:rPr>
              <w:t>（2）装卸车粉尘</w:t>
            </w:r>
          </w:p>
          <w:p>
            <w:pPr>
              <w:adjustRightInd w:val="0"/>
              <w:snapToGrid w:val="0"/>
              <w:ind w:firstLine="420"/>
              <w:rPr>
                <w:rFonts w:hint="default" w:ascii="Times New Roman" w:hAnsi="Times New Roman" w:eastAsia="仿宋" w:cs="Times New Roman"/>
                <w:color w:val="auto"/>
                <w:kern w:val="0"/>
                <w:sz w:val="24"/>
                <w:szCs w:val="24"/>
                <w:highlight w:val="none"/>
              </w:rPr>
            </w:pPr>
            <w:r>
              <w:rPr>
                <w:rFonts w:hint="default" w:ascii="Times New Roman" w:hAnsi="Times New Roman" w:eastAsia="仿宋" w:cs="Times New Roman"/>
                <w:color w:val="auto"/>
                <w:kern w:val="0"/>
                <w:sz w:val="24"/>
                <w:szCs w:val="24"/>
                <w:highlight w:val="none"/>
              </w:rPr>
              <w:t>产品装卸过程中会产生一定量的装卸扬尘。装卸扬尘量采用清华大学煤炭装卸扬尘公式估算：</w:t>
            </w:r>
          </w:p>
          <w:p>
            <w:pPr>
              <w:adjustRightInd w:val="0"/>
              <w:snapToGrid w:val="0"/>
              <w:ind w:firstLine="420"/>
              <w:jc w:val="center"/>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sz w:val="24"/>
                <w:szCs w:val="24"/>
                <w:highlight w:val="none"/>
              </w:rPr>
              <w:drawing>
                <wp:inline distT="0" distB="0" distL="0" distR="0">
                  <wp:extent cx="2159000" cy="29210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2159000" cy="292100"/>
                          </a:xfrm>
                          <a:prstGeom prst="rect">
                            <a:avLst/>
                          </a:prstGeom>
                          <a:noFill/>
                          <a:ln>
                            <a:noFill/>
                          </a:ln>
                        </pic:spPr>
                      </pic:pic>
                    </a:graphicData>
                  </a:graphic>
                </wp:inline>
              </w:drawing>
            </w:r>
          </w:p>
          <w:p>
            <w:pPr>
              <w:adjustRightInd w:val="0"/>
              <w:snapToGrid w:val="0"/>
              <w:ind w:firstLine="420"/>
              <w:rPr>
                <w:rFonts w:hint="default" w:ascii="Times New Roman" w:hAnsi="Times New Roman" w:eastAsia="仿宋" w:cs="Times New Roman"/>
                <w:color w:val="auto"/>
                <w:kern w:val="0"/>
                <w:sz w:val="24"/>
                <w:szCs w:val="24"/>
                <w:highlight w:val="none"/>
              </w:rPr>
            </w:pPr>
            <w:r>
              <w:rPr>
                <w:rFonts w:hint="default" w:ascii="Times New Roman" w:hAnsi="Times New Roman" w:eastAsia="仿宋" w:cs="Times New Roman"/>
                <w:color w:val="auto"/>
                <w:kern w:val="0"/>
                <w:sz w:val="24"/>
                <w:szCs w:val="24"/>
                <w:highlight w:val="none"/>
              </w:rPr>
              <w:t>式中：Q——装卸扬尘，g/次；</w:t>
            </w:r>
          </w:p>
          <w:p>
            <w:pPr>
              <w:adjustRightInd w:val="0"/>
              <w:snapToGrid w:val="0"/>
              <w:ind w:firstLine="420"/>
              <w:rPr>
                <w:rFonts w:hint="default" w:ascii="Times New Roman" w:hAnsi="Times New Roman" w:eastAsia="仿宋" w:cs="Times New Roman"/>
                <w:color w:val="auto"/>
                <w:kern w:val="0"/>
                <w:sz w:val="24"/>
                <w:szCs w:val="24"/>
                <w:highlight w:val="none"/>
              </w:rPr>
            </w:pPr>
            <w:r>
              <w:rPr>
                <w:rFonts w:hint="default" w:ascii="Times New Roman" w:hAnsi="Times New Roman" w:eastAsia="仿宋" w:cs="Times New Roman"/>
                <w:color w:val="auto"/>
                <w:kern w:val="0"/>
                <w:sz w:val="24"/>
                <w:szCs w:val="24"/>
                <w:highlight w:val="none"/>
              </w:rPr>
              <w:t>U——风速，取1.7m/s；</w:t>
            </w:r>
          </w:p>
          <w:p>
            <w:pPr>
              <w:adjustRightInd w:val="0"/>
              <w:snapToGrid w:val="0"/>
              <w:ind w:firstLine="420"/>
              <w:rPr>
                <w:rFonts w:hint="default" w:ascii="Times New Roman" w:hAnsi="Times New Roman" w:eastAsia="仿宋" w:cs="Times New Roman"/>
                <w:color w:val="auto"/>
                <w:kern w:val="0"/>
                <w:sz w:val="24"/>
                <w:szCs w:val="24"/>
                <w:highlight w:val="none"/>
              </w:rPr>
            </w:pPr>
            <w:r>
              <w:rPr>
                <w:rFonts w:hint="default" w:ascii="Times New Roman" w:hAnsi="Times New Roman" w:eastAsia="仿宋" w:cs="Times New Roman"/>
                <w:color w:val="auto"/>
                <w:kern w:val="0"/>
                <w:sz w:val="24"/>
                <w:szCs w:val="24"/>
                <w:highlight w:val="none"/>
              </w:rPr>
              <w:t>W——矿石物料湿度，取8.0%；</w:t>
            </w:r>
          </w:p>
          <w:p>
            <w:pPr>
              <w:adjustRightInd w:val="0"/>
              <w:snapToGrid w:val="0"/>
              <w:ind w:firstLine="420"/>
              <w:rPr>
                <w:rFonts w:hint="default" w:ascii="Times New Roman" w:hAnsi="Times New Roman" w:eastAsia="仿宋" w:cs="Times New Roman"/>
                <w:color w:val="auto"/>
                <w:kern w:val="0"/>
                <w:sz w:val="24"/>
                <w:szCs w:val="24"/>
                <w:highlight w:val="none"/>
              </w:rPr>
            </w:pPr>
            <w:r>
              <w:rPr>
                <w:rFonts w:hint="default" w:ascii="Times New Roman" w:hAnsi="Times New Roman" w:eastAsia="仿宋" w:cs="Times New Roman"/>
                <w:color w:val="auto"/>
                <w:kern w:val="0"/>
                <w:sz w:val="24"/>
                <w:szCs w:val="24"/>
                <w:highlight w:val="none"/>
              </w:rPr>
              <w:t>M——车辆吨位，</w:t>
            </w:r>
            <w:r>
              <w:rPr>
                <w:rFonts w:hint="eastAsia" w:eastAsia="仿宋" w:cs="Times New Roman"/>
                <w:color w:val="auto"/>
                <w:kern w:val="0"/>
                <w:sz w:val="24"/>
                <w:szCs w:val="24"/>
                <w:highlight w:val="none"/>
                <w:lang w:val="en-US" w:eastAsia="zh-CN"/>
              </w:rPr>
              <w:t>30</w:t>
            </w:r>
            <w:r>
              <w:rPr>
                <w:rFonts w:hint="default" w:ascii="Times New Roman" w:hAnsi="Times New Roman" w:eastAsia="仿宋" w:cs="Times New Roman"/>
                <w:color w:val="auto"/>
                <w:kern w:val="0"/>
                <w:sz w:val="24"/>
                <w:szCs w:val="24"/>
                <w:highlight w:val="none"/>
              </w:rPr>
              <w:t>t；</w:t>
            </w:r>
          </w:p>
          <w:p>
            <w:pPr>
              <w:adjustRightInd w:val="0"/>
              <w:snapToGrid w:val="0"/>
              <w:ind w:firstLine="420"/>
              <w:rPr>
                <w:rFonts w:hint="default" w:ascii="Times New Roman" w:hAnsi="Times New Roman" w:eastAsia="仿宋" w:cs="Times New Roman"/>
                <w:color w:val="auto"/>
                <w:kern w:val="0"/>
                <w:sz w:val="24"/>
                <w:szCs w:val="24"/>
                <w:highlight w:val="none"/>
              </w:rPr>
            </w:pPr>
            <w:r>
              <w:rPr>
                <w:rFonts w:hint="default" w:ascii="Times New Roman" w:hAnsi="Times New Roman" w:eastAsia="仿宋" w:cs="Times New Roman"/>
                <w:color w:val="auto"/>
                <w:kern w:val="0"/>
                <w:sz w:val="24"/>
                <w:szCs w:val="24"/>
                <w:highlight w:val="none"/>
              </w:rPr>
              <w:t>H——装卸高度，2.5m。</w:t>
            </w:r>
          </w:p>
          <w:p>
            <w:pPr>
              <w:pStyle w:val="62"/>
              <w:ind w:firstLine="420"/>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sz w:val="24"/>
                <w:szCs w:val="24"/>
                <w:highlight w:val="none"/>
              </w:rPr>
              <w:t>经计算，每车次装卸产品时产生的扬尘量为</w:t>
            </w:r>
            <w:r>
              <w:rPr>
                <w:rFonts w:hint="default" w:ascii="Times New Roman" w:hAnsi="Times New Roman" w:eastAsia="仿宋" w:cs="Times New Roman"/>
                <w:color w:val="auto"/>
                <w:sz w:val="24"/>
                <w:szCs w:val="24"/>
                <w:highlight w:val="none"/>
                <w:lang w:val="en-US" w:eastAsia="zh-CN"/>
              </w:rPr>
              <w:t>141.14</w:t>
            </w:r>
            <w:r>
              <w:rPr>
                <w:rFonts w:hint="default" w:ascii="Times New Roman" w:hAnsi="Times New Roman" w:eastAsia="仿宋" w:cs="Times New Roman"/>
                <w:color w:val="auto"/>
                <w:sz w:val="24"/>
                <w:szCs w:val="24"/>
                <w:highlight w:val="none"/>
              </w:rPr>
              <w:t>g，每年需要装卸矿石产品</w:t>
            </w:r>
            <w:r>
              <w:rPr>
                <w:rFonts w:hint="default" w:ascii="Times New Roman" w:hAnsi="Times New Roman" w:eastAsia="仿宋" w:cs="Times New Roman"/>
                <w:color w:val="auto"/>
                <w:sz w:val="24"/>
                <w:szCs w:val="24"/>
                <w:highlight w:val="none"/>
                <w:lang w:val="en-US" w:eastAsia="zh-CN"/>
              </w:rPr>
              <w:t>37.5万</w:t>
            </w:r>
            <w:r>
              <w:rPr>
                <w:rFonts w:hint="default" w:ascii="Times New Roman" w:hAnsi="Times New Roman" w:eastAsia="仿宋" w:cs="Times New Roman"/>
                <w:color w:val="auto"/>
                <w:sz w:val="24"/>
                <w:szCs w:val="24"/>
                <w:highlight w:val="none"/>
              </w:rPr>
              <w:t>t</w:t>
            </w:r>
            <w:r>
              <w:rPr>
                <w:rFonts w:hint="eastAsia" w:eastAsia="仿宋" w:cs="Times New Roman"/>
                <w:color w:val="auto"/>
                <w:sz w:val="24"/>
                <w:szCs w:val="24"/>
                <w:highlight w:val="none"/>
                <w:lang w:eastAsia="zh-CN"/>
              </w:rPr>
              <w:t>（</w:t>
            </w:r>
            <w:r>
              <w:rPr>
                <w:rFonts w:hint="default" w:ascii="Times New Roman" w:hAnsi="Times New Roman" w:eastAsia="仿宋" w:cs="Times New Roman"/>
                <w:color w:val="auto"/>
                <w:sz w:val="24"/>
                <w:szCs w:val="24"/>
              </w:rPr>
              <w:t>本项目开采量为</w:t>
            </w:r>
            <w:r>
              <w:rPr>
                <w:rFonts w:hint="default" w:ascii="Times New Roman" w:hAnsi="Times New Roman" w:eastAsia="仿宋" w:cs="Times New Roman"/>
                <w:color w:val="auto"/>
                <w:sz w:val="24"/>
                <w:szCs w:val="24"/>
                <w:lang w:val="en-US" w:eastAsia="zh-CN"/>
              </w:rPr>
              <w:t>37.5万</w:t>
            </w:r>
            <w:r>
              <w:rPr>
                <w:rFonts w:hint="default" w:ascii="Times New Roman" w:hAnsi="Times New Roman" w:eastAsia="仿宋" w:cs="Times New Roman"/>
                <w:color w:val="auto"/>
                <w:sz w:val="24"/>
                <w:szCs w:val="24"/>
              </w:rPr>
              <w:t>t/a</w:t>
            </w:r>
            <w:r>
              <w:rPr>
                <w:rFonts w:hint="eastAsia" w:eastAsia="仿宋" w:cs="Times New Roman"/>
                <w:color w:val="auto"/>
                <w:sz w:val="24"/>
                <w:szCs w:val="24"/>
                <w:highlight w:val="none"/>
                <w:lang w:eastAsia="zh-CN"/>
              </w:rPr>
              <w:t>）</w:t>
            </w:r>
            <w:r>
              <w:rPr>
                <w:rFonts w:hint="default" w:ascii="Times New Roman" w:hAnsi="Times New Roman" w:eastAsia="仿宋" w:cs="Times New Roman"/>
                <w:color w:val="auto"/>
                <w:sz w:val="24"/>
                <w:szCs w:val="24"/>
                <w:highlight w:val="none"/>
              </w:rPr>
              <w:t>，用载重</w:t>
            </w:r>
            <w:r>
              <w:rPr>
                <w:rFonts w:hint="eastAsia" w:eastAsia="仿宋" w:cs="Times New Roman"/>
                <w:color w:val="auto"/>
                <w:sz w:val="24"/>
                <w:szCs w:val="24"/>
                <w:highlight w:val="none"/>
                <w:lang w:val="en-US" w:eastAsia="zh-CN"/>
              </w:rPr>
              <w:t>30</w:t>
            </w:r>
            <w:r>
              <w:rPr>
                <w:rFonts w:hint="default" w:ascii="Times New Roman" w:hAnsi="Times New Roman" w:eastAsia="仿宋" w:cs="Times New Roman"/>
                <w:color w:val="auto"/>
                <w:sz w:val="24"/>
                <w:szCs w:val="24"/>
                <w:highlight w:val="none"/>
              </w:rPr>
              <w:t>t/车计，</w:t>
            </w:r>
            <w:r>
              <w:rPr>
                <w:rFonts w:hint="eastAsia" w:eastAsia="仿宋" w:cs="Times New Roman"/>
                <w:color w:val="auto"/>
                <w:sz w:val="24"/>
                <w:szCs w:val="24"/>
                <w:highlight w:val="none"/>
                <w:lang w:val="en-US" w:eastAsia="zh-CN"/>
              </w:rPr>
              <w:t>年装卸次数为12500次，则</w:t>
            </w:r>
            <w:r>
              <w:rPr>
                <w:rFonts w:hint="default" w:ascii="Times New Roman" w:hAnsi="Times New Roman" w:eastAsia="仿宋" w:cs="Times New Roman"/>
                <w:color w:val="auto"/>
                <w:sz w:val="24"/>
                <w:szCs w:val="24"/>
                <w:highlight w:val="none"/>
              </w:rPr>
              <w:t>装卸扬尘约为</w:t>
            </w:r>
            <w:r>
              <w:rPr>
                <w:rFonts w:hint="eastAsia" w:eastAsia="仿宋" w:cs="Times New Roman"/>
                <w:color w:val="auto"/>
                <w:sz w:val="24"/>
                <w:szCs w:val="24"/>
                <w:highlight w:val="none"/>
                <w:lang w:val="en-US" w:eastAsia="zh-CN"/>
              </w:rPr>
              <w:t>1.76</w:t>
            </w:r>
            <w:r>
              <w:rPr>
                <w:rFonts w:hint="default" w:ascii="Times New Roman" w:hAnsi="Times New Roman" w:eastAsia="仿宋" w:cs="Times New Roman"/>
                <w:color w:val="auto"/>
                <w:sz w:val="24"/>
                <w:szCs w:val="24"/>
                <w:highlight w:val="none"/>
              </w:rPr>
              <w:t>t/a；通过采取雾炮机喷淋降尘后，可降低粉尘80%以上，则矿石产品装卸扬尘排放量约为</w:t>
            </w:r>
            <w:r>
              <w:rPr>
                <w:rFonts w:hint="default" w:ascii="Times New Roman" w:hAnsi="Times New Roman" w:eastAsia="仿宋" w:cs="Times New Roman"/>
                <w:color w:val="auto"/>
                <w:sz w:val="24"/>
                <w:szCs w:val="24"/>
                <w:highlight w:val="none"/>
                <w:lang w:val="en-US" w:eastAsia="zh-CN"/>
              </w:rPr>
              <w:t>0.</w:t>
            </w:r>
            <w:r>
              <w:rPr>
                <w:rFonts w:hint="eastAsia" w:eastAsia="仿宋" w:cs="Times New Roman"/>
                <w:color w:val="auto"/>
                <w:sz w:val="24"/>
                <w:szCs w:val="24"/>
                <w:highlight w:val="none"/>
                <w:lang w:val="en-US" w:eastAsia="zh-CN"/>
              </w:rPr>
              <w:t>35</w:t>
            </w:r>
            <w:r>
              <w:rPr>
                <w:rFonts w:hint="default" w:ascii="Times New Roman" w:hAnsi="Times New Roman" w:eastAsia="仿宋" w:cs="Times New Roman"/>
                <w:color w:val="auto"/>
                <w:sz w:val="24"/>
                <w:szCs w:val="24"/>
                <w:highlight w:val="none"/>
                <w:lang w:val="en-US" w:eastAsia="zh-CN"/>
              </w:rPr>
              <w:t>t</w:t>
            </w:r>
            <w:r>
              <w:rPr>
                <w:rFonts w:hint="default" w:ascii="Times New Roman" w:hAnsi="Times New Roman" w:eastAsia="仿宋" w:cs="Times New Roman"/>
                <w:color w:val="auto"/>
                <w:sz w:val="24"/>
                <w:szCs w:val="24"/>
                <w:highlight w:val="none"/>
              </w:rPr>
              <w:t>/a。</w:t>
            </w:r>
          </w:p>
          <w:p>
            <w:pPr>
              <w:spacing w:line="360" w:lineRule="auto"/>
              <w:ind w:firstLine="420"/>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sz w:val="24"/>
                <w:szCs w:val="24"/>
                <w:highlight w:val="none"/>
              </w:rPr>
              <w:t>（</w:t>
            </w:r>
            <w:r>
              <w:rPr>
                <w:rFonts w:hint="default" w:ascii="Times New Roman" w:hAnsi="Times New Roman" w:eastAsia="仿宋" w:cs="Times New Roman"/>
                <w:color w:val="auto"/>
                <w:sz w:val="24"/>
                <w:szCs w:val="24"/>
                <w:highlight w:val="none"/>
                <w:lang w:val="en-US" w:eastAsia="zh-CN"/>
              </w:rPr>
              <w:t>3</w:t>
            </w:r>
            <w:r>
              <w:rPr>
                <w:rFonts w:hint="default" w:ascii="Times New Roman" w:hAnsi="Times New Roman" w:eastAsia="仿宋" w:cs="Times New Roman"/>
                <w:color w:val="auto"/>
                <w:sz w:val="24"/>
                <w:szCs w:val="24"/>
                <w:highlight w:val="none"/>
              </w:rPr>
              <w:t>）设备和车辆运行时排放废气</w:t>
            </w:r>
          </w:p>
          <w:p>
            <w:pPr>
              <w:adjustRightInd w:val="0"/>
              <w:snapToGrid w:val="0"/>
              <w:spacing w:line="360" w:lineRule="auto"/>
              <w:ind w:firstLine="420"/>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sz w:val="24"/>
                <w:szCs w:val="24"/>
                <w:highlight w:val="none"/>
                <w:lang w:val="en-US" w:eastAsia="zh-CN"/>
              </w:rPr>
              <w:t>机械废气包括：各种燃油机械的废气排放，运输车辆产生的尾气等。燃油</w:t>
            </w:r>
          </w:p>
          <w:p>
            <w:pPr>
              <w:adjustRightInd w:val="0"/>
              <w:snapToGrid w:val="0"/>
              <w:spacing w:line="360" w:lineRule="auto"/>
              <w:ind w:left="0" w:leftChars="0" w:firstLine="0" w:firstLineChars="0"/>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sz w:val="24"/>
                <w:szCs w:val="24"/>
                <w:highlight w:val="none"/>
                <w:lang w:val="en-US" w:eastAsia="zh-CN"/>
              </w:rPr>
              <w:t>机械和汽车尾气中的污染物主要有CO、NOx及碳氢化合物（HC）等。据交通部公路研究所的测算，以载重卡车为例，测得每辆卡车的尾气中含CO37.23g/km·辆，CnHm15.98g/km·辆，NOx16.83g/km·辆。这些施工机械所排放的废气以无组织面源的形式排放，会对施工区域的大气环境造成轻微影响。</w:t>
            </w:r>
          </w:p>
          <w:p>
            <w:pPr>
              <w:pStyle w:val="62"/>
              <w:keepNext w:val="0"/>
              <w:keepLines w:val="0"/>
              <w:pageBreakBefore w:val="0"/>
              <w:widowControl w:val="0"/>
              <w:kinsoku/>
              <w:wordWrap/>
              <w:overflowPunct/>
              <w:topLinePunct w:val="0"/>
              <w:autoSpaceDE/>
              <w:autoSpaceDN/>
              <w:bidi w:val="0"/>
              <w:adjustRightInd/>
              <w:snapToGrid/>
              <w:ind w:left="0" w:leftChars="0" w:right="0" w:firstLine="480" w:firstLineChars="200"/>
              <w:textAlignment w:val="baseline"/>
              <w:rPr>
                <w:rFonts w:hint="default" w:ascii="Times New Roman" w:hAnsi="Times New Roman" w:eastAsia="仿宋" w:cs="Times New Roman"/>
                <w:color w:val="auto"/>
                <w:kern w:val="2"/>
                <w:sz w:val="24"/>
                <w:szCs w:val="24"/>
                <w:highlight w:val="none"/>
                <w:lang w:val="en-US" w:eastAsia="zh-CN" w:bidi="ar-SA"/>
              </w:rPr>
            </w:pPr>
            <w:r>
              <w:rPr>
                <w:rFonts w:hint="default" w:ascii="Times New Roman" w:hAnsi="Times New Roman" w:eastAsia="仿宋" w:cs="Times New Roman"/>
                <w:color w:val="auto"/>
                <w:kern w:val="2"/>
                <w:sz w:val="24"/>
                <w:szCs w:val="24"/>
                <w:highlight w:val="none"/>
                <w:lang w:val="en-US" w:eastAsia="zh-CN" w:bidi="ar-SA"/>
              </w:rPr>
              <w:t>针对燃油设备和车辆运行时产生的无组织燃油废气，选用低能耗、高效率的燃油设备和车辆，对其加强日常检及维护保养，加强对燃油设备和车辆的管理；油品采用优质柴油；在项目区合理设置指示牌，减少燃油设备和车辆运行时间和距离。</w:t>
            </w:r>
          </w:p>
          <w:p>
            <w:pPr>
              <w:pStyle w:val="62"/>
              <w:numPr>
                <w:ilvl w:val="0"/>
                <w:numId w:val="0"/>
              </w:numPr>
              <w:ind w:leftChars="200" w:right="113" w:rightChars="0"/>
              <w:rPr>
                <w:rFonts w:hint="default" w:ascii="Times New Roman" w:hAnsi="Times New Roman" w:eastAsia="仿宋" w:cs="Times New Roman"/>
                <w:bCs/>
                <w:color w:val="auto"/>
                <w:sz w:val="24"/>
                <w:szCs w:val="24"/>
                <w:highlight w:val="none"/>
                <w:lang w:eastAsia="zh-CN"/>
              </w:rPr>
            </w:pPr>
            <w:r>
              <w:rPr>
                <w:rFonts w:hint="default" w:ascii="Times New Roman" w:hAnsi="Times New Roman" w:eastAsia="仿宋" w:cs="Times New Roman"/>
                <w:bCs/>
                <w:color w:val="auto"/>
                <w:sz w:val="24"/>
                <w:szCs w:val="24"/>
                <w:highlight w:val="none"/>
                <w:lang w:val="en-US" w:eastAsia="zh-CN"/>
              </w:rPr>
              <w:t>（4）柴油废气</w:t>
            </w:r>
          </w:p>
          <w:p>
            <w:pPr>
              <w:pStyle w:val="62"/>
              <w:keepNext w:val="0"/>
              <w:keepLines w:val="0"/>
              <w:pageBreakBefore w:val="0"/>
              <w:widowControl w:val="0"/>
              <w:kinsoku/>
              <w:wordWrap/>
              <w:overflowPunct/>
              <w:topLinePunct w:val="0"/>
              <w:autoSpaceDE/>
              <w:autoSpaceDN/>
              <w:bidi w:val="0"/>
              <w:adjustRightInd w:val="0"/>
              <w:snapToGrid w:val="0"/>
              <w:ind w:left="0" w:leftChars="0" w:right="0" w:firstLine="480" w:firstLineChars="200"/>
              <w:textAlignment w:val="baseline"/>
              <w:rPr>
                <w:rFonts w:hint="default" w:ascii="Times New Roman" w:hAnsi="Times New Roman" w:eastAsia="仿宋" w:cs="Times New Roman"/>
                <w:bCs/>
                <w:color w:val="auto"/>
                <w:sz w:val="24"/>
                <w:szCs w:val="24"/>
                <w:highlight w:val="none"/>
                <w:lang w:eastAsia="zh-CN"/>
              </w:rPr>
            </w:pPr>
            <w:r>
              <w:rPr>
                <w:rFonts w:hint="default" w:ascii="Times New Roman" w:hAnsi="Times New Roman" w:eastAsia="仿宋" w:cs="Times New Roman"/>
                <w:bCs/>
                <w:color w:val="auto"/>
                <w:sz w:val="24"/>
                <w:szCs w:val="24"/>
                <w:highlight w:val="none"/>
                <w:lang w:eastAsia="zh-CN"/>
              </w:rPr>
              <w:t>根据《非道路移动污染源排放清单编制技术指南》，柴油机污染物排放系</w:t>
            </w:r>
          </w:p>
          <w:p>
            <w:pPr>
              <w:pStyle w:val="62"/>
              <w:keepNext w:val="0"/>
              <w:keepLines w:val="0"/>
              <w:pageBreakBefore w:val="0"/>
              <w:widowControl w:val="0"/>
              <w:kinsoku/>
              <w:wordWrap/>
              <w:overflowPunct/>
              <w:topLinePunct w:val="0"/>
              <w:autoSpaceDE/>
              <w:autoSpaceDN/>
              <w:bidi w:val="0"/>
              <w:adjustRightInd w:val="0"/>
              <w:snapToGrid w:val="0"/>
              <w:ind w:left="0" w:leftChars="0" w:right="0" w:firstLine="0" w:firstLineChars="0"/>
              <w:textAlignment w:val="baseline"/>
              <w:rPr>
                <w:rFonts w:hint="default" w:ascii="Times New Roman" w:hAnsi="Times New Roman" w:eastAsia="仿宋" w:cs="Times New Roman"/>
                <w:bCs/>
                <w:color w:val="auto"/>
                <w:sz w:val="24"/>
                <w:szCs w:val="24"/>
                <w:highlight w:val="none"/>
                <w:lang w:eastAsia="zh-CN"/>
              </w:rPr>
            </w:pPr>
            <w:r>
              <w:rPr>
                <w:rFonts w:hint="default" w:ascii="Times New Roman" w:hAnsi="Times New Roman" w:eastAsia="仿宋" w:cs="Times New Roman"/>
                <w:bCs/>
                <w:color w:val="auto"/>
                <w:sz w:val="24"/>
                <w:szCs w:val="24"/>
                <w:highlight w:val="none"/>
                <w:lang w:eastAsia="zh-CN"/>
              </w:rPr>
              <w:t>数为每消耗</w:t>
            </w:r>
            <w:r>
              <w:rPr>
                <w:rFonts w:hint="default" w:ascii="Times New Roman" w:hAnsi="Times New Roman" w:eastAsia="仿宋" w:cs="Times New Roman"/>
                <w:bCs/>
                <w:color w:val="auto"/>
                <w:sz w:val="24"/>
                <w:szCs w:val="24"/>
                <w:highlight w:val="none"/>
                <w:lang w:val="en-US" w:eastAsia="zh-CN"/>
              </w:rPr>
              <w:t>1</w:t>
            </w:r>
            <w:r>
              <w:rPr>
                <w:rFonts w:hint="default" w:ascii="Times New Roman" w:hAnsi="Times New Roman" w:eastAsia="仿宋" w:cs="Times New Roman"/>
                <w:bCs/>
                <w:color w:val="auto"/>
                <w:sz w:val="24"/>
                <w:szCs w:val="24"/>
                <w:highlight w:val="none"/>
                <w:lang w:eastAsia="zh-CN"/>
              </w:rPr>
              <w:t>kg柴油产生CO：10.722g，NO</w:t>
            </w:r>
            <w:r>
              <w:rPr>
                <w:rFonts w:hint="default" w:ascii="Times New Roman" w:hAnsi="Times New Roman" w:eastAsia="仿宋" w:cs="Times New Roman"/>
                <w:bCs/>
                <w:color w:val="auto"/>
                <w:sz w:val="24"/>
                <w:szCs w:val="24"/>
                <w:highlight w:val="none"/>
                <w:vertAlign w:val="subscript"/>
                <w:lang w:eastAsia="zh-CN"/>
              </w:rPr>
              <w:t>2</w:t>
            </w:r>
            <w:r>
              <w:rPr>
                <w:rFonts w:hint="default" w:ascii="Times New Roman" w:hAnsi="Times New Roman" w:eastAsia="仿宋" w:cs="Times New Roman"/>
                <w:bCs/>
                <w:color w:val="auto"/>
                <w:sz w:val="24"/>
                <w:szCs w:val="24"/>
                <w:highlight w:val="none"/>
                <w:lang w:eastAsia="zh-CN"/>
              </w:rPr>
              <w:t>：32.792g，烃类：3.385g；根据</w:t>
            </w:r>
          </w:p>
          <w:p>
            <w:pPr>
              <w:pStyle w:val="62"/>
              <w:keepNext w:val="0"/>
              <w:keepLines w:val="0"/>
              <w:pageBreakBefore w:val="0"/>
              <w:widowControl w:val="0"/>
              <w:kinsoku/>
              <w:wordWrap/>
              <w:overflowPunct/>
              <w:topLinePunct w:val="0"/>
              <w:autoSpaceDE/>
              <w:autoSpaceDN/>
              <w:bidi w:val="0"/>
              <w:adjustRightInd w:val="0"/>
              <w:snapToGrid w:val="0"/>
              <w:ind w:left="0" w:leftChars="0" w:right="0" w:firstLine="0" w:firstLineChars="0"/>
              <w:textAlignment w:val="baseline"/>
              <w:rPr>
                <w:rFonts w:hint="default" w:ascii="Times New Roman" w:hAnsi="Times New Roman" w:eastAsia="仿宋" w:cs="Times New Roman"/>
                <w:bCs/>
                <w:color w:val="auto"/>
                <w:sz w:val="24"/>
                <w:szCs w:val="24"/>
                <w:highlight w:val="none"/>
                <w:lang w:eastAsia="zh-CN"/>
              </w:rPr>
            </w:pPr>
            <w:r>
              <w:rPr>
                <w:rFonts w:hint="default" w:ascii="Times New Roman" w:hAnsi="Times New Roman" w:eastAsia="仿宋" w:cs="Times New Roman"/>
                <w:bCs/>
                <w:color w:val="auto"/>
                <w:sz w:val="24"/>
                <w:szCs w:val="24"/>
                <w:highlight w:val="none"/>
                <w:lang w:eastAsia="zh-CN"/>
              </w:rPr>
              <w:t>《车用柴油》（GB19147-2016）表</w:t>
            </w:r>
            <w:r>
              <w:rPr>
                <w:rFonts w:hint="default" w:ascii="Times New Roman" w:hAnsi="Times New Roman" w:eastAsia="仿宋" w:cs="Times New Roman"/>
                <w:bCs/>
                <w:color w:val="auto"/>
                <w:sz w:val="24"/>
                <w:szCs w:val="24"/>
                <w:highlight w:val="none"/>
                <w:lang w:val="en-US" w:eastAsia="zh-CN"/>
              </w:rPr>
              <w:t>3</w:t>
            </w:r>
            <w:r>
              <w:rPr>
                <w:rFonts w:hint="default" w:ascii="Times New Roman" w:hAnsi="Times New Roman" w:eastAsia="仿宋" w:cs="Times New Roman"/>
                <w:bCs/>
                <w:color w:val="auto"/>
                <w:sz w:val="24"/>
                <w:szCs w:val="24"/>
                <w:highlight w:val="none"/>
                <w:lang w:eastAsia="zh-CN"/>
              </w:rPr>
              <w:t>要求，车用柴油（VI）中硫的含量≤10mg/kg。</w:t>
            </w:r>
          </w:p>
          <w:p>
            <w:pPr>
              <w:pStyle w:val="62"/>
              <w:keepNext w:val="0"/>
              <w:keepLines w:val="0"/>
              <w:pageBreakBefore w:val="0"/>
              <w:widowControl w:val="0"/>
              <w:kinsoku/>
              <w:wordWrap/>
              <w:overflowPunct/>
              <w:topLinePunct w:val="0"/>
              <w:autoSpaceDE/>
              <w:autoSpaceDN/>
              <w:bidi w:val="0"/>
              <w:adjustRightInd w:val="0"/>
              <w:snapToGrid w:val="0"/>
              <w:ind w:left="0" w:leftChars="0" w:right="0" w:firstLine="0" w:firstLineChars="0"/>
              <w:textAlignment w:val="baseline"/>
              <w:rPr>
                <w:rFonts w:hint="default" w:ascii="Times New Roman" w:hAnsi="Times New Roman" w:eastAsia="仿宋" w:cs="Times New Roman"/>
                <w:bCs/>
                <w:color w:val="auto"/>
                <w:sz w:val="24"/>
                <w:szCs w:val="24"/>
                <w:highlight w:val="none"/>
                <w:lang w:val="en-US" w:eastAsia="zh-CN"/>
              </w:rPr>
            </w:pPr>
            <w:r>
              <w:rPr>
                <w:rFonts w:hint="default" w:ascii="Times New Roman" w:hAnsi="Times New Roman" w:eastAsia="仿宋" w:cs="Times New Roman"/>
                <w:bCs/>
                <w:color w:val="auto"/>
                <w:sz w:val="24"/>
                <w:szCs w:val="24"/>
                <w:highlight w:val="none"/>
                <w:lang w:eastAsia="zh-CN"/>
              </w:rPr>
              <w:t>在此按柴油中硫含量为10mg/kg估算，燃烧1t柴油产生的SO</w:t>
            </w:r>
            <w:r>
              <w:rPr>
                <w:rFonts w:hint="default" w:ascii="Times New Roman" w:hAnsi="Times New Roman" w:eastAsia="仿宋" w:cs="Times New Roman"/>
                <w:bCs/>
                <w:color w:val="auto"/>
                <w:sz w:val="24"/>
                <w:szCs w:val="24"/>
                <w:highlight w:val="none"/>
                <w:vertAlign w:val="subscript"/>
                <w:lang w:eastAsia="zh-CN"/>
              </w:rPr>
              <w:t>2</w:t>
            </w:r>
            <w:r>
              <w:rPr>
                <w:rFonts w:hint="default" w:ascii="Times New Roman" w:hAnsi="Times New Roman" w:eastAsia="仿宋" w:cs="Times New Roman"/>
                <w:bCs/>
                <w:color w:val="auto"/>
                <w:sz w:val="24"/>
                <w:szCs w:val="24"/>
                <w:highlight w:val="none"/>
                <w:lang w:eastAsia="zh-CN"/>
              </w:rPr>
              <w:t>为0.02kg，</w:t>
            </w:r>
            <w:r>
              <w:rPr>
                <w:rFonts w:hint="default" w:ascii="Times New Roman" w:hAnsi="Times New Roman" w:eastAsia="仿宋" w:cs="Times New Roman"/>
                <w:bCs/>
                <w:color w:val="auto"/>
                <w:sz w:val="24"/>
                <w:szCs w:val="24"/>
                <w:highlight w:val="none"/>
                <w:lang w:val="en-US" w:eastAsia="zh-CN"/>
              </w:rPr>
              <w:t>根据建设单位提供资料，本项目柴油用量为129150kg，则</w:t>
            </w:r>
            <w:r>
              <w:rPr>
                <w:rFonts w:hint="default" w:ascii="Times New Roman" w:hAnsi="Times New Roman" w:eastAsia="仿宋" w:cs="Times New Roman"/>
                <w:bCs/>
                <w:color w:val="auto"/>
                <w:sz w:val="24"/>
                <w:szCs w:val="24"/>
                <w:highlight w:val="none"/>
                <w:lang w:eastAsia="zh-CN"/>
              </w:rPr>
              <w:t>SO</w:t>
            </w:r>
            <w:r>
              <w:rPr>
                <w:rFonts w:hint="default" w:ascii="Times New Roman" w:hAnsi="Times New Roman" w:eastAsia="仿宋" w:cs="Times New Roman"/>
                <w:bCs/>
                <w:color w:val="auto"/>
                <w:sz w:val="24"/>
                <w:szCs w:val="24"/>
                <w:highlight w:val="none"/>
                <w:vertAlign w:val="subscript"/>
                <w:lang w:eastAsia="zh-CN"/>
              </w:rPr>
              <w:t>2</w:t>
            </w:r>
            <w:r>
              <w:rPr>
                <w:rFonts w:hint="default" w:ascii="Times New Roman" w:hAnsi="Times New Roman" w:eastAsia="仿宋" w:cs="Times New Roman"/>
                <w:bCs/>
                <w:color w:val="auto"/>
                <w:sz w:val="24"/>
                <w:szCs w:val="24"/>
                <w:highlight w:val="none"/>
                <w:lang w:val="en-US" w:eastAsia="zh-CN"/>
              </w:rPr>
              <w:t>产生量</w:t>
            </w:r>
            <w:r>
              <w:rPr>
                <w:rFonts w:hint="default" w:ascii="Times New Roman" w:hAnsi="Times New Roman" w:eastAsia="仿宋" w:cs="Times New Roman"/>
                <w:bCs/>
                <w:color w:val="auto"/>
                <w:sz w:val="24"/>
                <w:szCs w:val="24"/>
                <w:highlight w:val="none"/>
                <w:lang w:eastAsia="zh-CN"/>
              </w:rPr>
              <w:t>为</w:t>
            </w:r>
            <w:r>
              <w:rPr>
                <w:rFonts w:hint="default" w:ascii="Times New Roman" w:hAnsi="Times New Roman" w:eastAsia="仿宋" w:cs="Times New Roman"/>
                <w:bCs/>
                <w:color w:val="auto"/>
                <w:sz w:val="24"/>
                <w:szCs w:val="24"/>
                <w:highlight w:val="none"/>
                <w:lang w:val="en-US" w:eastAsia="zh-CN"/>
              </w:rPr>
              <w:t>0.0026t</w:t>
            </w:r>
            <w:r>
              <w:rPr>
                <w:rFonts w:hint="default" w:ascii="Times New Roman" w:hAnsi="Times New Roman" w:eastAsia="仿宋" w:cs="Times New Roman"/>
                <w:bCs/>
                <w:color w:val="auto"/>
                <w:sz w:val="24"/>
                <w:szCs w:val="24"/>
                <w:highlight w:val="none"/>
                <w:lang w:eastAsia="zh-CN"/>
              </w:rPr>
              <w:t>，CO</w:t>
            </w:r>
            <w:r>
              <w:rPr>
                <w:rFonts w:hint="default" w:ascii="Times New Roman" w:hAnsi="Times New Roman" w:eastAsia="仿宋" w:cs="Times New Roman"/>
                <w:bCs/>
                <w:color w:val="auto"/>
                <w:sz w:val="24"/>
                <w:szCs w:val="24"/>
                <w:highlight w:val="none"/>
                <w:lang w:val="en-US" w:eastAsia="zh-CN"/>
              </w:rPr>
              <w:t>产生量</w:t>
            </w:r>
            <w:r>
              <w:rPr>
                <w:rFonts w:hint="default" w:ascii="Times New Roman" w:hAnsi="Times New Roman" w:eastAsia="仿宋" w:cs="Times New Roman"/>
                <w:bCs/>
                <w:color w:val="auto"/>
                <w:sz w:val="24"/>
                <w:szCs w:val="24"/>
                <w:highlight w:val="none"/>
                <w:lang w:eastAsia="zh-CN"/>
              </w:rPr>
              <w:t>：</w:t>
            </w:r>
            <w:r>
              <w:rPr>
                <w:rFonts w:hint="default" w:ascii="Times New Roman" w:hAnsi="Times New Roman" w:eastAsia="仿宋" w:cs="Times New Roman"/>
                <w:bCs/>
                <w:color w:val="auto"/>
                <w:sz w:val="24"/>
                <w:szCs w:val="24"/>
                <w:highlight w:val="none"/>
                <w:lang w:val="en-US" w:eastAsia="zh-CN"/>
              </w:rPr>
              <w:t>1.385t</w:t>
            </w:r>
            <w:r>
              <w:rPr>
                <w:rFonts w:hint="default" w:ascii="Times New Roman" w:hAnsi="Times New Roman" w:eastAsia="仿宋" w:cs="Times New Roman"/>
                <w:bCs/>
                <w:color w:val="auto"/>
                <w:sz w:val="24"/>
                <w:szCs w:val="24"/>
                <w:highlight w:val="none"/>
                <w:lang w:eastAsia="zh-CN"/>
              </w:rPr>
              <w:t>，NO</w:t>
            </w:r>
            <w:r>
              <w:rPr>
                <w:rFonts w:hint="default" w:ascii="Times New Roman" w:hAnsi="Times New Roman" w:eastAsia="仿宋" w:cs="Times New Roman"/>
                <w:bCs/>
                <w:color w:val="auto"/>
                <w:sz w:val="24"/>
                <w:szCs w:val="24"/>
                <w:highlight w:val="none"/>
                <w:vertAlign w:val="subscript"/>
                <w:lang w:eastAsia="zh-CN"/>
              </w:rPr>
              <w:t>2</w:t>
            </w:r>
            <w:r>
              <w:rPr>
                <w:rFonts w:hint="default" w:ascii="Times New Roman" w:hAnsi="Times New Roman" w:eastAsia="仿宋" w:cs="Times New Roman"/>
                <w:bCs/>
                <w:color w:val="auto"/>
                <w:sz w:val="24"/>
                <w:szCs w:val="24"/>
                <w:highlight w:val="none"/>
                <w:lang w:val="en-US" w:eastAsia="zh-CN"/>
              </w:rPr>
              <w:t>产生量为4.235t，环评提出通过优化发动机设计、采用先进的燃烧技术、使用低硫燃油、配置废气处理装置等措施降低柴油废气。</w:t>
            </w:r>
          </w:p>
          <w:p>
            <w:pPr>
              <w:pStyle w:val="62"/>
              <w:ind w:firstLine="420"/>
              <w:rPr>
                <w:rFonts w:hint="default" w:ascii="Times New Roman" w:hAnsi="Times New Roman" w:eastAsia="仿宋" w:cs="Times New Roman"/>
                <w:color w:val="auto"/>
                <w:highlight w:val="none"/>
              </w:rPr>
            </w:pPr>
            <w:r>
              <w:rPr>
                <w:rFonts w:hint="default" w:ascii="Times New Roman" w:hAnsi="Times New Roman" w:eastAsia="仿宋" w:cs="Times New Roman"/>
                <w:bCs/>
                <w:color w:val="auto"/>
                <w:sz w:val="24"/>
                <w:szCs w:val="24"/>
                <w:highlight w:val="none"/>
                <w:lang w:eastAsia="zh-CN"/>
              </w:rPr>
              <w:t>（</w:t>
            </w:r>
            <w:r>
              <w:rPr>
                <w:rFonts w:hint="default" w:ascii="Times New Roman" w:hAnsi="Times New Roman" w:eastAsia="仿宋" w:cs="Times New Roman"/>
                <w:bCs/>
                <w:color w:val="auto"/>
                <w:sz w:val="24"/>
                <w:szCs w:val="24"/>
                <w:highlight w:val="none"/>
                <w:lang w:val="en-US" w:eastAsia="zh-CN"/>
              </w:rPr>
              <w:t>5</w:t>
            </w:r>
            <w:r>
              <w:rPr>
                <w:rFonts w:hint="default" w:ascii="Times New Roman" w:hAnsi="Times New Roman" w:eastAsia="仿宋" w:cs="Times New Roman"/>
                <w:bCs/>
                <w:color w:val="auto"/>
                <w:sz w:val="24"/>
                <w:szCs w:val="24"/>
                <w:highlight w:val="none"/>
                <w:lang w:eastAsia="zh-CN"/>
              </w:rPr>
              <w:t>）</w:t>
            </w:r>
            <w:r>
              <w:rPr>
                <w:rFonts w:hint="default" w:ascii="Times New Roman" w:hAnsi="Times New Roman" w:eastAsia="仿宋" w:cs="Times New Roman"/>
                <w:color w:val="auto"/>
                <w:highlight w:val="none"/>
              </w:rPr>
              <w:t>运输扬尘</w:t>
            </w:r>
          </w:p>
          <w:p>
            <w:pPr>
              <w:pStyle w:val="62"/>
              <w:ind w:firstLine="420"/>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rPr>
              <w:t>道路运输扬尘主要为自卸卡车将原料转运至生产区产生的粉尘，计算公式如下：</w:t>
            </w:r>
          </w:p>
          <w:p>
            <w:pPr>
              <w:pStyle w:val="62"/>
              <w:ind w:firstLine="420"/>
              <w:rPr>
                <w:rFonts w:hint="default" w:ascii="Times New Roman" w:hAnsi="Times New Roman" w:eastAsia="仿宋" w:cs="Times New Roman"/>
                <w:color w:val="auto"/>
                <w:highlight w:val="none"/>
              </w:rPr>
            </w:pPr>
            <m:oMathPara>
              <m:oMathParaPr>
                <m:jc m:val="center"/>
              </m:oMathParaPr>
              <m:oMath>
                <m:sSub>
                  <m:sSubPr>
                    <m:ctrlPr>
                      <w:rPr>
                        <w:rFonts w:hint="default" w:ascii="Cambria Math" w:hAnsi="Cambria Math" w:eastAsia="仿宋" w:cs="Times New Roman"/>
                        <w:color w:val="auto"/>
                        <w:highlight w:val="none"/>
                      </w:rPr>
                    </m:ctrlPr>
                  </m:sSubPr>
                  <m:e>
                    <m:r>
                      <m:rPr/>
                      <w:rPr>
                        <w:rFonts w:hint="default" w:ascii="Cambria Math" w:hAnsi="Cambria Math" w:eastAsia="仿宋" w:cs="Times New Roman"/>
                        <w:color w:val="auto"/>
                        <w:highlight w:val="none"/>
                      </w:rPr>
                      <m:t>Q</m:t>
                    </m:r>
                    <m:ctrlPr>
                      <w:rPr>
                        <w:rFonts w:hint="default" w:ascii="Cambria Math" w:hAnsi="Cambria Math" w:eastAsia="仿宋" w:cs="Times New Roman"/>
                        <w:color w:val="auto"/>
                        <w:highlight w:val="none"/>
                      </w:rPr>
                    </m:ctrlPr>
                  </m:e>
                  <m:sub>
                    <m:r>
                      <m:rPr>
                        <m:sty m:val="p"/>
                      </m:rPr>
                      <w:rPr>
                        <w:rFonts w:hint="default" w:ascii="Cambria Math" w:hAnsi="Cambria Math" w:eastAsia="仿宋" w:cs="Times New Roman"/>
                        <w:color w:val="auto"/>
                        <w:highlight w:val="none"/>
                      </w:rPr>
                      <m:t>p</m:t>
                    </m:r>
                    <m:ctrlPr>
                      <w:rPr>
                        <w:rFonts w:hint="default" w:ascii="Cambria Math" w:hAnsi="Cambria Math" w:eastAsia="仿宋" w:cs="Times New Roman"/>
                        <w:color w:val="auto"/>
                        <w:highlight w:val="none"/>
                      </w:rPr>
                    </m:ctrlPr>
                  </m:sub>
                </m:sSub>
                <m:r>
                  <m:rPr>
                    <m:sty m:val="p"/>
                  </m:rPr>
                  <w:rPr>
                    <w:rFonts w:hint="default" w:ascii="Cambria Math" w:hAnsi="Cambria Math" w:eastAsia="仿宋" w:cs="Times New Roman"/>
                    <w:color w:val="auto"/>
                    <w:highlight w:val="none"/>
                  </w:rPr>
                  <m:t>=0.123</m:t>
                </m:r>
                <m:f>
                  <m:fPr>
                    <m:ctrlPr>
                      <w:rPr>
                        <w:rFonts w:hint="default" w:ascii="Cambria Math" w:hAnsi="Cambria Math" w:eastAsia="仿宋" w:cs="Times New Roman"/>
                        <w:color w:val="auto"/>
                        <w:highlight w:val="none"/>
                      </w:rPr>
                    </m:ctrlPr>
                  </m:fPr>
                  <m:num>
                    <m:r>
                      <m:rPr/>
                      <w:rPr>
                        <w:rFonts w:hint="default" w:ascii="Cambria Math" w:hAnsi="Cambria Math" w:eastAsia="仿宋" w:cs="Times New Roman"/>
                        <w:color w:val="auto"/>
                        <w:highlight w:val="none"/>
                      </w:rPr>
                      <m:t>V</m:t>
                    </m:r>
                    <m:ctrlPr>
                      <w:rPr>
                        <w:rFonts w:hint="default" w:ascii="Cambria Math" w:hAnsi="Cambria Math" w:eastAsia="仿宋" w:cs="Times New Roman"/>
                        <w:color w:val="auto"/>
                        <w:highlight w:val="none"/>
                      </w:rPr>
                    </m:ctrlPr>
                  </m:num>
                  <m:den>
                    <m:r>
                      <m:rPr>
                        <m:sty m:val="p"/>
                      </m:rPr>
                      <w:rPr>
                        <w:rFonts w:hint="default" w:ascii="Cambria Math" w:hAnsi="Cambria Math" w:eastAsia="仿宋" w:cs="Times New Roman"/>
                        <w:color w:val="auto"/>
                        <w:highlight w:val="none"/>
                      </w:rPr>
                      <m:t>5</m:t>
                    </m:r>
                    <m:ctrlPr>
                      <w:rPr>
                        <w:rFonts w:hint="default" w:ascii="Cambria Math" w:hAnsi="Cambria Math" w:eastAsia="仿宋" w:cs="Times New Roman"/>
                        <w:color w:val="auto"/>
                        <w:highlight w:val="none"/>
                      </w:rPr>
                    </m:ctrlPr>
                  </m:den>
                </m:f>
                <m:r>
                  <m:rPr>
                    <m:sty m:val="p"/>
                  </m:rPr>
                  <w:rPr>
                    <w:rFonts w:hint="default" w:ascii="Cambria Math" w:hAnsi="Cambria Math" w:eastAsia="仿宋" w:cs="Times New Roman"/>
                    <w:color w:val="auto"/>
                    <w:highlight w:val="none"/>
                  </w:rPr>
                  <m:t>·</m:t>
                </m:r>
                <m:sSup>
                  <m:sSupPr>
                    <m:ctrlPr>
                      <w:rPr>
                        <w:rFonts w:hint="default" w:ascii="Cambria Math" w:hAnsi="Cambria Math" w:eastAsia="仿宋" w:cs="Times New Roman"/>
                        <w:color w:val="auto"/>
                        <w:highlight w:val="none"/>
                      </w:rPr>
                    </m:ctrlPr>
                  </m:sSupPr>
                  <m:e>
                    <m:r>
                      <m:rPr>
                        <m:sty m:val="p"/>
                      </m:rPr>
                      <w:rPr>
                        <w:rFonts w:hint="default" w:ascii="Cambria Math" w:hAnsi="Cambria Math" w:eastAsia="仿宋" w:cs="Times New Roman"/>
                        <w:color w:val="auto"/>
                        <w:highlight w:val="none"/>
                      </w:rPr>
                      <m:t>（</m:t>
                    </m:r>
                    <m:f>
                      <m:fPr>
                        <m:ctrlPr>
                          <w:rPr>
                            <w:rFonts w:hint="default" w:ascii="Cambria Math" w:hAnsi="Cambria Math" w:eastAsia="仿宋" w:cs="Times New Roman"/>
                            <w:color w:val="auto"/>
                            <w:highlight w:val="none"/>
                          </w:rPr>
                        </m:ctrlPr>
                      </m:fPr>
                      <m:num>
                        <m:r>
                          <m:rPr/>
                          <w:rPr>
                            <w:rFonts w:hint="default" w:ascii="Cambria Math" w:hAnsi="Cambria Math" w:eastAsia="仿宋" w:cs="Times New Roman"/>
                            <w:color w:val="auto"/>
                            <w:highlight w:val="none"/>
                          </w:rPr>
                          <m:t>M</m:t>
                        </m:r>
                        <m:ctrlPr>
                          <w:rPr>
                            <w:rFonts w:hint="default" w:ascii="Cambria Math" w:hAnsi="Cambria Math" w:eastAsia="仿宋" w:cs="Times New Roman"/>
                            <w:color w:val="auto"/>
                            <w:highlight w:val="none"/>
                          </w:rPr>
                        </m:ctrlPr>
                      </m:num>
                      <m:den>
                        <m:r>
                          <m:rPr>
                            <m:sty m:val="p"/>
                          </m:rPr>
                          <w:rPr>
                            <w:rFonts w:hint="default" w:ascii="Cambria Math" w:hAnsi="Cambria Math" w:eastAsia="仿宋" w:cs="Times New Roman"/>
                            <w:color w:val="auto"/>
                            <w:highlight w:val="none"/>
                          </w:rPr>
                          <m:t>6.8</m:t>
                        </m:r>
                        <m:ctrlPr>
                          <w:rPr>
                            <w:rFonts w:hint="default" w:ascii="Cambria Math" w:hAnsi="Cambria Math" w:eastAsia="仿宋" w:cs="Times New Roman"/>
                            <w:color w:val="auto"/>
                            <w:highlight w:val="none"/>
                          </w:rPr>
                        </m:ctrlPr>
                      </m:den>
                    </m:f>
                    <m:r>
                      <m:rPr>
                        <m:sty m:val="p"/>
                      </m:rPr>
                      <w:rPr>
                        <w:rFonts w:hint="default" w:ascii="Cambria Math" w:hAnsi="Cambria Math" w:eastAsia="仿宋" w:cs="Times New Roman"/>
                        <w:color w:val="auto"/>
                        <w:highlight w:val="none"/>
                      </w:rPr>
                      <m:t>）</m:t>
                    </m:r>
                    <m:ctrlPr>
                      <w:rPr>
                        <w:rFonts w:hint="default" w:ascii="Cambria Math" w:hAnsi="Cambria Math" w:eastAsia="仿宋" w:cs="Times New Roman"/>
                        <w:color w:val="auto"/>
                        <w:highlight w:val="none"/>
                      </w:rPr>
                    </m:ctrlPr>
                  </m:e>
                  <m:sup>
                    <m:r>
                      <m:rPr>
                        <m:sty m:val="p"/>
                      </m:rPr>
                      <w:rPr>
                        <w:rFonts w:hint="default" w:ascii="Cambria Math" w:hAnsi="Cambria Math" w:eastAsia="仿宋" w:cs="Times New Roman"/>
                        <w:color w:val="auto"/>
                        <w:highlight w:val="none"/>
                      </w:rPr>
                      <m:t>0.85</m:t>
                    </m:r>
                    <m:ctrlPr>
                      <w:rPr>
                        <w:rFonts w:hint="default" w:ascii="Cambria Math" w:hAnsi="Cambria Math" w:eastAsia="仿宋" w:cs="Times New Roman"/>
                        <w:color w:val="auto"/>
                        <w:highlight w:val="none"/>
                      </w:rPr>
                    </m:ctrlPr>
                  </m:sup>
                </m:sSup>
                <m:sSup>
                  <m:sSupPr>
                    <m:ctrlPr>
                      <w:rPr>
                        <w:rFonts w:hint="default" w:ascii="Cambria Math" w:hAnsi="Cambria Math" w:eastAsia="仿宋" w:cs="Times New Roman"/>
                        <w:color w:val="auto"/>
                        <w:highlight w:val="none"/>
                      </w:rPr>
                    </m:ctrlPr>
                  </m:sSupPr>
                  <m:e>
                    <m:r>
                      <m:rPr>
                        <m:sty m:val="p"/>
                      </m:rPr>
                      <w:rPr>
                        <w:rFonts w:hint="default" w:ascii="Cambria Math" w:hAnsi="Cambria Math" w:eastAsia="仿宋" w:cs="Times New Roman"/>
                        <w:color w:val="auto"/>
                        <w:highlight w:val="none"/>
                      </w:rPr>
                      <m:t>·（</m:t>
                    </m:r>
                    <m:f>
                      <m:fPr>
                        <m:ctrlPr>
                          <w:rPr>
                            <w:rFonts w:hint="default" w:ascii="Cambria Math" w:hAnsi="Cambria Math" w:eastAsia="仿宋" w:cs="Times New Roman"/>
                            <w:color w:val="auto"/>
                            <w:highlight w:val="none"/>
                          </w:rPr>
                        </m:ctrlPr>
                      </m:fPr>
                      <m:num>
                        <m:r>
                          <m:rPr/>
                          <w:rPr>
                            <w:rFonts w:hint="default" w:ascii="Cambria Math" w:hAnsi="Cambria Math" w:eastAsia="仿宋" w:cs="Times New Roman"/>
                            <w:color w:val="auto"/>
                            <w:highlight w:val="none"/>
                          </w:rPr>
                          <m:t>P</m:t>
                        </m:r>
                        <m:ctrlPr>
                          <w:rPr>
                            <w:rFonts w:hint="default" w:ascii="Cambria Math" w:hAnsi="Cambria Math" w:eastAsia="仿宋" w:cs="Times New Roman"/>
                            <w:color w:val="auto"/>
                            <w:highlight w:val="none"/>
                          </w:rPr>
                        </m:ctrlPr>
                      </m:num>
                      <m:den>
                        <m:r>
                          <m:rPr>
                            <m:sty m:val="p"/>
                          </m:rPr>
                          <w:rPr>
                            <w:rFonts w:hint="default" w:ascii="Cambria Math" w:hAnsi="Cambria Math" w:eastAsia="仿宋" w:cs="Times New Roman"/>
                            <w:color w:val="auto"/>
                            <w:highlight w:val="none"/>
                          </w:rPr>
                          <m:t>0.5</m:t>
                        </m:r>
                        <m:ctrlPr>
                          <w:rPr>
                            <w:rFonts w:hint="default" w:ascii="Cambria Math" w:hAnsi="Cambria Math" w:eastAsia="仿宋" w:cs="Times New Roman"/>
                            <w:color w:val="auto"/>
                            <w:highlight w:val="none"/>
                          </w:rPr>
                        </m:ctrlPr>
                      </m:den>
                    </m:f>
                    <m:r>
                      <m:rPr>
                        <m:sty m:val="p"/>
                      </m:rPr>
                      <w:rPr>
                        <w:rFonts w:hint="default" w:ascii="Cambria Math" w:hAnsi="Cambria Math" w:eastAsia="仿宋" w:cs="Times New Roman"/>
                        <w:color w:val="auto"/>
                        <w:highlight w:val="none"/>
                      </w:rPr>
                      <m:t>）</m:t>
                    </m:r>
                    <m:ctrlPr>
                      <w:rPr>
                        <w:rFonts w:hint="default" w:ascii="Cambria Math" w:hAnsi="Cambria Math" w:eastAsia="仿宋" w:cs="Times New Roman"/>
                        <w:color w:val="auto"/>
                        <w:highlight w:val="none"/>
                      </w:rPr>
                    </m:ctrlPr>
                  </m:e>
                  <m:sup>
                    <m:r>
                      <m:rPr>
                        <m:sty m:val="p"/>
                      </m:rPr>
                      <w:rPr>
                        <w:rFonts w:hint="default" w:ascii="Cambria Math" w:hAnsi="Cambria Math" w:eastAsia="仿宋" w:cs="Times New Roman"/>
                        <w:color w:val="auto"/>
                        <w:highlight w:val="none"/>
                      </w:rPr>
                      <m:t>0.72</m:t>
                    </m:r>
                    <m:ctrlPr>
                      <w:rPr>
                        <w:rFonts w:hint="default" w:ascii="Cambria Math" w:hAnsi="Cambria Math" w:eastAsia="仿宋" w:cs="Times New Roman"/>
                        <w:color w:val="auto"/>
                        <w:highlight w:val="none"/>
                      </w:rPr>
                    </m:ctrlPr>
                  </m:sup>
                </m:sSup>
              </m:oMath>
            </m:oMathPara>
          </w:p>
          <w:p>
            <w:pPr>
              <w:adjustRightInd w:val="0"/>
              <w:snapToGrid w:val="0"/>
              <w:ind w:firstLine="420"/>
              <w:rPr>
                <w:rFonts w:hint="default" w:ascii="Times New Roman" w:hAnsi="Times New Roman" w:eastAsia="仿宋" w:cs="Times New Roman"/>
                <w:color w:val="auto"/>
                <w:szCs w:val="21"/>
                <w:highlight w:val="none"/>
              </w:rPr>
            </w:pPr>
            <m:oMathPara>
              <m:oMathParaPr>
                <m:jc m:val="center"/>
              </m:oMathParaPr>
              <m:oMath>
                <m:sSubSup>
                  <m:sSubSupPr>
                    <m:ctrlPr>
                      <w:rPr>
                        <w:rFonts w:hint="default" w:ascii="Cambria Math" w:hAnsi="Cambria Math" w:eastAsia="仿宋" w:cs="Times New Roman"/>
                        <w:color w:val="auto"/>
                        <w:szCs w:val="21"/>
                        <w:highlight w:val="none"/>
                      </w:rPr>
                    </m:ctrlPr>
                  </m:sSubSupPr>
                  <m:e>
                    <m:r>
                      <m:rPr/>
                      <w:rPr>
                        <w:rFonts w:hint="default" w:ascii="Cambria Math" w:hAnsi="Cambria Math" w:eastAsia="仿宋" w:cs="Times New Roman"/>
                        <w:color w:val="auto"/>
                        <w:szCs w:val="21"/>
                        <w:highlight w:val="none"/>
                      </w:rPr>
                      <m:t>Q</m:t>
                    </m:r>
                    <m:ctrlPr>
                      <w:rPr>
                        <w:rFonts w:hint="default" w:ascii="Cambria Math" w:hAnsi="Cambria Math" w:eastAsia="仿宋" w:cs="Times New Roman"/>
                        <w:color w:val="auto"/>
                        <w:szCs w:val="21"/>
                        <w:highlight w:val="none"/>
                      </w:rPr>
                    </m:ctrlPr>
                  </m:e>
                  <m:sub>
                    <m:r>
                      <m:rPr>
                        <m:sty m:val="p"/>
                      </m:rPr>
                      <w:rPr>
                        <w:rFonts w:hint="default" w:ascii="Cambria Math" w:hAnsi="Cambria Math" w:eastAsia="仿宋" w:cs="Times New Roman"/>
                        <w:color w:val="auto"/>
                        <w:szCs w:val="21"/>
                        <w:highlight w:val="none"/>
                      </w:rPr>
                      <m:t>p</m:t>
                    </m:r>
                    <m:ctrlPr>
                      <w:rPr>
                        <w:rFonts w:hint="default" w:ascii="Cambria Math" w:hAnsi="Cambria Math" w:eastAsia="仿宋" w:cs="Times New Roman"/>
                        <w:color w:val="auto"/>
                        <w:szCs w:val="21"/>
                        <w:highlight w:val="none"/>
                      </w:rPr>
                    </m:ctrlPr>
                  </m:sub>
                  <m:sup>
                    <m:r>
                      <m:rPr>
                        <m:sty m:val="p"/>
                      </m:rPr>
                      <w:rPr>
                        <w:rFonts w:hint="default" w:ascii="Cambria Math" w:hAnsi="Cambria Math" w:eastAsia="仿宋" w:cs="Times New Roman"/>
                        <w:color w:val="auto"/>
                        <w:szCs w:val="21"/>
                        <w:highlight w:val="none"/>
                      </w:rPr>
                      <m:t>'</m:t>
                    </m:r>
                    <m:ctrlPr>
                      <w:rPr>
                        <w:rFonts w:hint="default" w:ascii="Cambria Math" w:hAnsi="Cambria Math" w:eastAsia="仿宋" w:cs="Times New Roman"/>
                        <w:color w:val="auto"/>
                        <w:szCs w:val="21"/>
                        <w:highlight w:val="none"/>
                      </w:rPr>
                    </m:ctrlPr>
                  </m:sup>
                </m:sSubSup>
                <m:r>
                  <m:rPr>
                    <m:sty m:val="p"/>
                  </m:rPr>
                  <w:rPr>
                    <w:rFonts w:hint="default" w:ascii="Cambria Math" w:hAnsi="Cambria Math" w:eastAsia="仿宋" w:cs="Times New Roman"/>
                    <w:color w:val="auto"/>
                    <w:szCs w:val="21"/>
                    <w:highlight w:val="none"/>
                  </w:rPr>
                  <m:t>=</m:t>
                </m:r>
                <m:sSub>
                  <m:sSubPr>
                    <m:ctrlPr>
                      <w:rPr>
                        <w:rFonts w:hint="default" w:ascii="Cambria Math" w:hAnsi="Cambria Math" w:eastAsia="仿宋" w:cs="Times New Roman"/>
                        <w:color w:val="auto"/>
                        <w:szCs w:val="21"/>
                        <w:highlight w:val="none"/>
                      </w:rPr>
                    </m:ctrlPr>
                  </m:sSubPr>
                  <m:e>
                    <m:r>
                      <m:rPr/>
                      <w:rPr>
                        <w:rFonts w:hint="default" w:ascii="Cambria Math" w:hAnsi="Cambria Math" w:eastAsia="仿宋" w:cs="Times New Roman"/>
                        <w:color w:val="auto"/>
                        <w:szCs w:val="21"/>
                        <w:highlight w:val="none"/>
                      </w:rPr>
                      <m:t>Q</m:t>
                    </m:r>
                    <m:ctrlPr>
                      <w:rPr>
                        <w:rFonts w:hint="default" w:ascii="Cambria Math" w:hAnsi="Cambria Math" w:eastAsia="仿宋" w:cs="Times New Roman"/>
                        <w:color w:val="auto"/>
                        <w:szCs w:val="21"/>
                        <w:highlight w:val="none"/>
                      </w:rPr>
                    </m:ctrlPr>
                  </m:e>
                  <m:sub>
                    <m:r>
                      <m:rPr>
                        <m:sty m:val="p"/>
                      </m:rPr>
                      <w:rPr>
                        <w:rFonts w:hint="default" w:ascii="Cambria Math" w:hAnsi="Cambria Math" w:eastAsia="仿宋" w:cs="Times New Roman"/>
                        <w:color w:val="auto"/>
                        <w:szCs w:val="21"/>
                        <w:highlight w:val="none"/>
                      </w:rPr>
                      <m:t>p</m:t>
                    </m:r>
                    <m:ctrlPr>
                      <w:rPr>
                        <w:rFonts w:hint="default" w:ascii="Cambria Math" w:hAnsi="Cambria Math" w:eastAsia="仿宋" w:cs="Times New Roman"/>
                        <w:color w:val="auto"/>
                        <w:szCs w:val="21"/>
                        <w:highlight w:val="none"/>
                      </w:rPr>
                    </m:ctrlPr>
                  </m:sub>
                </m:sSub>
                <m:r>
                  <m:rPr>
                    <m:sty m:val="p"/>
                  </m:rPr>
                  <w:rPr>
                    <w:rFonts w:hint="default" w:ascii="Cambria Math" w:hAnsi="Cambria Math" w:eastAsia="仿宋" w:cs="Times New Roman"/>
                    <w:color w:val="auto"/>
                    <w:szCs w:val="21"/>
                    <w:highlight w:val="none"/>
                  </w:rPr>
                  <m:t>·</m:t>
                </m:r>
                <m:r>
                  <m:rPr/>
                  <w:rPr>
                    <w:rFonts w:hint="default" w:ascii="Cambria Math" w:hAnsi="Cambria Math" w:eastAsia="仿宋" w:cs="Times New Roman"/>
                    <w:color w:val="auto"/>
                    <w:szCs w:val="21"/>
                    <w:highlight w:val="none"/>
                  </w:rPr>
                  <m:t>L</m:t>
                </m:r>
                <m:r>
                  <m:rPr>
                    <m:sty m:val="p"/>
                  </m:rPr>
                  <w:rPr>
                    <w:rFonts w:hint="default" w:ascii="Cambria Math" w:hAnsi="Cambria Math" w:eastAsia="仿宋" w:cs="Times New Roman"/>
                    <w:color w:val="auto"/>
                    <w:szCs w:val="21"/>
                    <w:highlight w:val="none"/>
                  </w:rPr>
                  <m:t>·</m:t>
                </m:r>
                <m:f>
                  <m:fPr>
                    <m:ctrlPr>
                      <w:rPr>
                        <w:rFonts w:hint="default" w:ascii="Cambria Math" w:hAnsi="Cambria Math" w:eastAsia="仿宋" w:cs="Times New Roman"/>
                        <w:color w:val="auto"/>
                        <w:szCs w:val="21"/>
                        <w:highlight w:val="none"/>
                      </w:rPr>
                    </m:ctrlPr>
                  </m:fPr>
                  <m:num>
                    <m:r>
                      <m:rPr/>
                      <w:rPr>
                        <w:rFonts w:hint="default" w:ascii="Cambria Math" w:hAnsi="Cambria Math" w:eastAsia="仿宋" w:cs="Times New Roman"/>
                        <w:color w:val="auto"/>
                        <w:szCs w:val="21"/>
                        <w:highlight w:val="none"/>
                      </w:rPr>
                      <m:t>Q</m:t>
                    </m:r>
                    <m:ctrlPr>
                      <w:rPr>
                        <w:rFonts w:hint="default" w:ascii="Cambria Math" w:hAnsi="Cambria Math" w:eastAsia="仿宋" w:cs="Times New Roman"/>
                        <w:color w:val="auto"/>
                        <w:szCs w:val="21"/>
                        <w:highlight w:val="none"/>
                      </w:rPr>
                    </m:ctrlPr>
                  </m:num>
                  <m:den>
                    <m:r>
                      <m:rPr/>
                      <w:rPr>
                        <w:rFonts w:hint="default" w:ascii="Cambria Math" w:hAnsi="Cambria Math" w:eastAsia="仿宋" w:cs="Times New Roman"/>
                        <w:color w:val="auto"/>
                        <w:szCs w:val="21"/>
                        <w:highlight w:val="none"/>
                      </w:rPr>
                      <m:t>M</m:t>
                    </m:r>
                    <m:ctrlPr>
                      <w:rPr>
                        <w:rFonts w:hint="default" w:ascii="Cambria Math" w:hAnsi="Cambria Math" w:eastAsia="仿宋" w:cs="Times New Roman"/>
                        <w:color w:val="auto"/>
                        <w:szCs w:val="21"/>
                        <w:highlight w:val="none"/>
                      </w:rPr>
                    </m:ctrlPr>
                  </m:den>
                </m:f>
              </m:oMath>
            </m:oMathPara>
          </w:p>
          <w:p>
            <w:pPr>
              <w:pStyle w:val="62"/>
              <w:ind w:firstLine="420"/>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rPr>
              <w:t>式中：Qp-道路扬尘量，kg/km；</w:t>
            </w:r>
          </w:p>
          <w:p>
            <w:pPr>
              <w:pStyle w:val="62"/>
              <w:ind w:firstLine="420"/>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rPr>
              <w:t>Q′p-总扬尘量，kg/a；</w:t>
            </w:r>
          </w:p>
          <w:p>
            <w:pPr>
              <w:pStyle w:val="62"/>
              <w:ind w:firstLine="420"/>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rPr>
              <w:t>V-车辆行驶速度，20km/h；</w:t>
            </w:r>
          </w:p>
          <w:p>
            <w:pPr>
              <w:pStyle w:val="62"/>
              <w:ind w:firstLine="420"/>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rPr>
              <w:t>M-车辆载重，t/辆；</w:t>
            </w:r>
            <w:r>
              <w:rPr>
                <w:rFonts w:hint="eastAsia" w:eastAsia="仿宋" w:cs="Times New Roman"/>
                <w:color w:val="auto"/>
                <w:highlight w:val="none"/>
                <w:lang w:val="en-US" w:eastAsia="zh-CN"/>
              </w:rPr>
              <w:t>30</w:t>
            </w:r>
            <w:r>
              <w:rPr>
                <w:rFonts w:hint="default" w:ascii="Times New Roman" w:hAnsi="Times New Roman" w:eastAsia="仿宋" w:cs="Times New Roman"/>
                <w:color w:val="auto"/>
                <w:highlight w:val="none"/>
              </w:rPr>
              <w:t>t/辆；</w:t>
            </w:r>
          </w:p>
          <w:p>
            <w:pPr>
              <w:pStyle w:val="62"/>
              <w:ind w:firstLine="420"/>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rPr>
              <w:t>P-路面状况，以每m</w:t>
            </w:r>
            <w:r>
              <w:rPr>
                <w:rFonts w:hint="default" w:ascii="Times New Roman" w:hAnsi="Times New Roman" w:eastAsia="仿宋" w:cs="Times New Roman"/>
                <w:color w:val="auto"/>
                <w:highlight w:val="none"/>
                <w:vertAlign w:val="superscript"/>
              </w:rPr>
              <w:t>2</w:t>
            </w:r>
            <w:r>
              <w:rPr>
                <w:rFonts w:hint="default" w:ascii="Times New Roman" w:hAnsi="Times New Roman" w:eastAsia="仿宋" w:cs="Times New Roman"/>
                <w:color w:val="auto"/>
                <w:highlight w:val="none"/>
              </w:rPr>
              <w:t>路面灰尘覆盖率表示，0.2kg/m</w:t>
            </w:r>
            <w:r>
              <w:rPr>
                <w:rFonts w:hint="default" w:ascii="Times New Roman" w:hAnsi="Times New Roman" w:eastAsia="仿宋" w:cs="Times New Roman"/>
                <w:color w:val="auto"/>
                <w:highlight w:val="none"/>
                <w:vertAlign w:val="superscript"/>
              </w:rPr>
              <w:t>2</w:t>
            </w:r>
            <w:r>
              <w:rPr>
                <w:rFonts w:hint="default" w:ascii="Times New Roman" w:hAnsi="Times New Roman" w:eastAsia="仿宋" w:cs="Times New Roman"/>
                <w:color w:val="auto"/>
                <w:highlight w:val="none"/>
              </w:rPr>
              <w:t>；</w:t>
            </w:r>
          </w:p>
          <w:p>
            <w:pPr>
              <w:pStyle w:val="62"/>
              <w:ind w:firstLine="420"/>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rPr>
              <w:t>L-运输距离，km；</w:t>
            </w:r>
          </w:p>
          <w:p>
            <w:pPr>
              <w:pStyle w:val="62"/>
              <w:ind w:firstLine="420"/>
              <w:rPr>
                <w:rFonts w:hint="default" w:ascii="Times New Roman" w:hAnsi="Times New Roman" w:eastAsia="仿宋" w:cs="Times New Roman"/>
                <w:color w:val="auto"/>
                <w:highlight w:val="yellow"/>
              </w:rPr>
            </w:pPr>
            <w:r>
              <w:rPr>
                <w:rFonts w:hint="default" w:ascii="Times New Roman" w:hAnsi="Times New Roman" w:eastAsia="仿宋" w:cs="Times New Roman"/>
                <w:color w:val="auto"/>
                <w:highlight w:val="none"/>
              </w:rPr>
              <w:t>Q-运输量，本项目原矿石运输量取</w:t>
            </w:r>
            <w:r>
              <w:rPr>
                <w:rFonts w:hint="default" w:ascii="Times New Roman" w:hAnsi="Times New Roman" w:eastAsia="仿宋" w:cs="Times New Roman"/>
                <w:color w:val="auto"/>
                <w:highlight w:val="none"/>
                <w:lang w:val="en-US" w:eastAsia="zh-CN"/>
              </w:rPr>
              <w:t>37.5</w:t>
            </w:r>
            <w:r>
              <w:rPr>
                <w:rFonts w:hint="default" w:ascii="Times New Roman" w:hAnsi="Times New Roman" w:eastAsia="仿宋" w:cs="Times New Roman"/>
                <w:color w:val="auto"/>
                <w:highlight w:val="none"/>
              </w:rPr>
              <w:t>万t/a。</w:t>
            </w:r>
          </w:p>
          <w:p>
            <w:pPr>
              <w:pStyle w:val="62"/>
              <w:ind w:firstLine="420"/>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rPr>
              <w:t>经计算，本项目道路扬尘量为0.35</w:t>
            </w:r>
            <w:r>
              <w:rPr>
                <w:rFonts w:hint="default" w:ascii="Times New Roman" w:hAnsi="Times New Roman" w:eastAsia="仿宋" w:cs="Times New Roman"/>
                <w:color w:val="auto"/>
                <w:highlight w:val="none"/>
                <w:lang w:val="en-US" w:eastAsia="zh-CN"/>
              </w:rPr>
              <w:t>1</w:t>
            </w:r>
            <w:r>
              <w:rPr>
                <w:rFonts w:hint="default" w:ascii="Times New Roman" w:hAnsi="Times New Roman" w:eastAsia="仿宋" w:cs="Times New Roman"/>
                <w:color w:val="auto"/>
                <w:highlight w:val="none"/>
              </w:rPr>
              <w:t>kg/km，本项目开采区</w:t>
            </w:r>
            <w:r>
              <w:rPr>
                <w:rFonts w:hint="default" w:ascii="Times New Roman" w:hAnsi="Times New Roman" w:eastAsia="仿宋" w:cs="Times New Roman"/>
                <w:color w:val="auto"/>
                <w:highlight w:val="none"/>
                <w:lang w:val="en-US" w:eastAsia="zh-CN"/>
              </w:rPr>
              <w:t>运输</w:t>
            </w:r>
            <w:r>
              <w:rPr>
                <w:rFonts w:hint="default" w:ascii="Times New Roman" w:hAnsi="Times New Roman" w:eastAsia="仿宋" w:cs="Times New Roman"/>
                <w:color w:val="auto"/>
                <w:highlight w:val="none"/>
              </w:rPr>
              <w:t>道路长约</w:t>
            </w:r>
            <w:r>
              <w:rPr>
                <w:rFonts w:hint="default" w:ascii="Times New Roman" w:hAnsi="Times New Roman" w:eastAsia="仿宋" w:cs="Times New Roman"/>
                <w:color w:val="auto"/>
                <w:highlight w:val="none"/>
                <w:lang w:val="en-US" w:eastAsia="zh-CN"/>
              </w:rPr>
              <w:t>10</w:t>
            </w:r>
            <w:r>
              <w:rPr>
                <w:rFonts w:hint="default" w:ascii="Times New Roman" w:hAnsi="Times New Roman" w:eastAsia="仿宋" w:cs="Times New Roman"/>
                <w:color w:val="auto"/>
                <w:highlight w:val="none"/>
              </w:rPr>
              <w:t>00m，运输过程中粉尘产生量为</w:t>
            </w:r>
            <w:r>
              <w:rPr>
                <w:rFonts w:hint="eastAsia" w:eastAsia="仿宋" w:cs="Times New Roman"/>
                <w:color w:val="auto"/>
                <w:highlight w:val="none"/>
                <w:lang w:val="en-US" w:eastAsia="zh-CN"/>
              </w:rPr>
              <w:t>4.39</w:t>
            </w:r>
            <w:r>
              <w:rPr>
                <w:rFonts w:hint="default" w:ascii="Times New Roman" w:hAnsi="Times New Roman" w:eastAsia="仿宋" w:cs="Times New Roman"/>
                <w:color w:val="auto"/>
                <w:highlight w:val="none"/>
              </w:rPr>
              <w:t>t/a。</w:t>
            </w:r>
          </w:p>
          <w:p>
            <w:pPr>
              <w:pStyle w:val="62"/>
              <w:ind w:firstLine="420"/>
              <w:rPr>
                <w:rFonts w:hint="default" w:ascii="Times New Roman" w:hAnsi="Times New Roman" w:eastAsia="仿宋" w:cs="Times New Roman"/>
                <w:bCs/>
                <w:color w:val="auto"/>
                <w:sz w:val="24"/>
                <w:szCs w:val="24"/>
                <w:highlight w:val="none"/>
                <w:lang w:eastAsia="zh-CN"/>
              </w:rPr>
            </w:pPr>
            <w:r>
              <w:rPr>
                <w:rFonts w:hint="default" w:ascii="Times New Roman" w:hAnsi="Times New Roman" w:eastAsia="仿宋" w:cs="Times New Roman"/>
                <w:color w:val="auto"/>
                <w:highlight w:val="none"/>
              </w:rPr>
              <w:t>为了减少道路扬尘对大气环境的污染，首先要对矿区运输道路铺设砂石层，在矿区内设置限速标志；运输过程须加盖篷布；矿石运输道路洒水（配置喷雾洒水车1台，每天定期洒水</w:t>
            </w:r>
            <w:r>
              <w:rPr>
                <w:rFonts w:hint="default" w:ascii="Times New Roman" w:hAnsi="Times New Roman" w:eastAsia="仿宋" w:cs="Times New Roman"/>
                <w:color w:val="auto"/>
                <w:highlight w:val="none"/>
                <w:lang w:val="en-US" w:eastAsia="zh-CN"/>
              </w:rPr>
              <w:t>2</w:t>
            </w:r>
            <w:r>
              <w:rPr>
                <w:rFonts w:hint="default" w:ascii="Times New Roman" w:hAnsi="Times New Roman" w:eastAsia="仿宋" w:cs="Times New Roman"/>
                <w:color w:val="auto"/>
                <w:highlight w:val="none"/>
              </w:rPr>
              <w:t>次），以降低扬尘污染</w:t>
            </w:r>
            <w:r>
              <w:rPr>
                <w:rFonts w:hint="eastAsia" w:eastAsia="仿宋" w:cs="Times New Roman"/>
                <w:color w:val="auto"/>
                <w:highlight w:val="none"/>
                <w:lang w:val="en-US" w:eastAsia="zh-CN"/>
              </w:rPr>
              <w:t>，</w:t>
            </w:r>
            <w:r>
              <w:rPr>
                <w:rFonts w:hint="default" w:ascii="Times New Roman" w:hAnsi="Times New Roman" w:eastAsia="仿宋" w:cs="Times New Roman"/>
                <w:color w:val="auto"/>
                <w:highlight w:val="none"/>
              </w:rPr>
              <w:t>可减少约80%的粉尘量，则汽车运输过程中排放的粉尘量约为</w:t>
            </w:r>
            <w:r>
              <w:rPr>
                <w:rFonts w:hint="eastAsia" w:eastAsia="仿宋" w:cs="Times New Roman"/>
                <w:color w:val="auto"/>
                <w:highlight w:val="none"/>
                <w:lang w:val="en-US" w:eastAsia="zh-CN"/>
              </w:rPr>
              <w:t>0.88</w:t>
            </w:r>
            <w:r>
              <w:rPr>
                <w:rFonts w:hint="default" w:ascii="Times New Roman" w:hAnsi="Times New Roman" w:eastAsia="仿宋" w:cs="Times New Roman"/>
                <w:color w:val="auto"/>
                <w:highlight w:val="none"/>
                <w:lang w:val="en-US" w:eastAsia="zh-CN"/>
              </w:rPr>
              <w:t>t</w:t>
            </w:r>
            <w:r>
              <w:rPr>
                <w:rFonts w:hint="default" w:ascii="Times New Roman" w:hAnsi="Times New Roman" w:eastAsia="仿宋" w:cs="Times New Roman"/>
                <w:color w:val="auto"/>
                <w:highlight w:val="none"/>
              </w:rPr>
              <w:t>/a。</w:t>
            </w:r>
          </w:p>
          <w:p>
            <w:pPr>
              <w:adjustRightInd w:val="0"/>
              <w:snapToGrid w:val="0"/>
              <w:spacing w:line="360" w:lineRule="auto"/>
              <w:ind w:firstLine="0" w:firstLineChars="0"/>
              <w:jc w:val="center"/>
              <w:rPr>
                <w:rFonts w:hint="default" w:ascii="Times New Roman" w:hAnsi="Times New Roman" w:eastAsia="仿宋" w:cs="Times New Roman"/>
                <w:b/>
                <w:bCs/>
                <w:color w:val="auto"/>
                <w:sz w:val="21"/>
                <w:szCs w:val="21"/>
                <w:highlight w:val="none"/>
                <w:lang w:val="en-US" w:eastAsia="zh-CN"/>
              </w:rPr>
            </w:pPr>
          </w:p>
          <w:p>
            <w:pPr>
              <w:adjustRightInd w:val="0"/>
              <w:snapToGrid w:val="0"/>
              <w:spacing w:line="360" w:lineRule="auto"/>
              <w:ind w:firstLine="0" w:firstLineChars="0"/>
              <w:jc w:val="center"/>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lang w:val="en-US" w:eastAsia="zh-CN"/>
              </w:rPr>
              <w:t>表4-7本工程粉尘排放统计</w:t>
            </w:r>
          </w:p>
          <w:tbl>
            <w:tblPr>
              <w:tblStyle w:val="86"/>
              <w:tblW w:w="4990" w:type="pct"/>
              <w:jc w:val="center"/>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Layout w:type="autofit"/>
              <w:tblCellMar>
                <w:top w:w="0" w:type="dxa"/>
                <w:left w:w="0" w:type="dxa"/>
                <w:bottom w:w="0" w:type="dxa"/>
                <w:right w:w="0" w:type="dxa"/>
              </w:tblCellMar>
            </w:tblPr>
            <w:tblGrid>
              <w:gridCol w:w="1079"/>
              <w:gridCol w:w="1104"/>
              <w:gridCol w:w="1526"/>
              <w:gridCol w:w="2188"/>
              <w:gridCol w:w="2428"/>
            </w:tblGrid>
            <w:tr>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57" w:hRule="atLeast"/>
                <w:jc w:val="center"/>
              </w:trPr>
              <w:tc>
                <w:tcPr>
                  <w:tcW w:w="648" w:type="pct"/>
                  <w:tcBorders>
                    <w:left w:val="single" w:color="000000" w:sz="2" w:space="0"/>
                  </w:tcBorders>
                  <w:vAlign w:val="center"/>
                </w:tcPr>
                <w:p>
                  <w:pPr>
                    <w:widowControl/>
                    <w:kinsoku/>
                    <w:autoSpaceDE/>
                    <w:autoSpaceDN/>
                    <w:adjustRightInd/>
                    <w:snapToGrid/>
                    <w:spacing w:line="240" w:lineRule="auto"/>
                    <w:ind w:firstLine="0" w:firstLineChars="0"/>
                    <w:jc w:val="center"/>
                    <w:textAlignment w:val="auto"/>
                    <w:rPr>
                      <w:rFonts w:hint="default" w:ascii="Times New Roman" w:hAnsi="Times New Roman" w:eastAsia="仿宋" w:cs="Times New Roman"/>
                      <w:snapToGrid/>
                      <w:color w:val="auto"/>
                      <w:kern w:val="0"/>
                      <w:sz w:val="21"/>
                      <w:szCs w:val="21"/>
                      <w:highlight w:val="none"/>
                      <w:lang w:eastAsia="zh-CN"/>
                    </w:rPr>
                  </w:pPr>
                  <w:r>
                    <w:rPr>
                      <w:rFonts w:hint="default" w:ascii="Times New Roman" w:hAnsi="Times New Roman" w:eastAsia="仿宋" w:cs="Times New Roman"/>
                      <w:snapToGrid/>
                      <w:color w:val="auto"/>
                      <w:kern w:val="0"/>
                      <w:sz w:val="21"/>
                      <w:szCs w:val="21"/>
                      <w:highlight w:val="none"/>
                      <w:lang w:eastAsia="zh-CN"/>
                    </w:rPr>
                    <w:t>序号</w:t>
                  </w:r>
                </w:p>
              </w:tc>
              <w:tc>
                <w:tcPr>
                  <w:tcW w:w="663" w:type="pct"/>
                  <w:vAlign w:val="center"/>
                </w:tcPr>
                <w:p>
                  <w:pPr>
                    <w:widowControl/>
                    <w:kinsoku/>
                    <w:autoSpaceDE/>
                    <w:autoSpaceDN/>
                    <w:adjustRightInd/>
                    <w:snapToGrid/>
                    <w:spacing w:line="240" w:lineRule="auto"/>
                    <w:ind w:firstLine="0" w:firstLineChars="0"/>
                    <w:jc w:val="center"/>
                    <w:textAlignment w:val="auto"/>
                    <w:rPr>
                      <w:rFonts w:hint="default" w:ascii="Times New Roman" w:hAnsi="Times New Roman" w:eastAsia="仿宋" w:cs="Times New Roman"/>
                      <w:snapToGrid/>
                      <w:color w:val="auto"/>
                      <w:kern w:val="0"/>
                      <w:sz w:val="21"/>
                      <w:szCs w:val="21"/>
                      <w:highlight w:val="none"/>
                      <w:lang w:eastAsia="zh-CN"/>
                    </w:rPr>
                  </w:pPr>
                  <w:r>
                    <w:rPr>
                      <w:rFonts w:hint="default" w:ascii="Times New Roman" w:hAnsi="Times New Roman" w:eastAsia="仿宋" w:cs="Times New Roman"/>
                      <w:snapToGrid/>
                      <w:color w:val="auto"/>
                      <w:kern w:val="0"/>
                      <w:sz w:val="21"/>
                      <w:szCs w:val="21"/>
                      <w:highlight w:val="none"/>
                      <w:lang w:eastAsia="zh-CN"/>
                    </w:rPr>
                    <w:t>产污节点</w:t>
                  </w:r>
                </w:p>
              </w:tc>
              <w:tc>
                <w:tcPr>
                  <w:tcW w:w="2229" w:type="pct"/>
                  <w:gridSpan w:val="2"/>
                  <w:vAlign w:val="center"/>
                </w:tcPr>
                <w:p>
                  <w:pPr>
                    <w:widowControl/>
                    <w:kinsoku/>
                    <w:autoSpaceDE/>
                    <w:autoSpaceDN/>
                    <w:adjustRightInd/>
                    <w:snapToGrid/>
                    <w:spacing w:line="240" w:lineRule="auto"/>
                    <w:ind w:firstLine="0" w:firstLineChars="0"/>
                    <w:jc w:val="center"/>
                    <w:textAlignment w:val="auto"/>
                    <w:rPr>
                      <w:rFonts w:hint="default" w:ascii="Times New Roman" w:hAnsi="Times New Roman" w:eastAsia="仿宋" w:cs="Times New Roman"/>
                      <w:snapToGrid/>
                      <w:color w:val="auto"/>
                      <w:kern w:val="0"/>
                      <w:sz w:val="21"/>
                      <w:szCs w:val="21"/>
                      <w:highlight w:val="none"/>
                      <w:lang w:eastAsia="zh-CN"/>
                    </w:rPr>
                  </w:pPr>
                  <w:r>
                    <w:rPr>
                      <w:rFonts w:hint="default" w:ascii="Times New Roman" w:hAnsi="Times New Roman" w:eastAsia="仿宋" w:cs="Times New Roman"/>
                      <w:snapToGrid/>
                      <w:color w:val="auto"/>
                      <w:kern w:val="0"/>
                      <w:sz w:val="21"/>
                      <w:szCs w:val="21"/>
                      <w:highlight w:val="none"/>
                      <w:lang w:eastAsia="zh-CN"/>
                    </w:rPr>
                    <w:t>污染物</w:t>
                  </w:r>
                </w:p>
              </w:tc>
              <w:tc>
                <w:tcPr>
                  <w:tcW w:w="1458" w:type="pct"/>
                  <w:vAlign w:val="center"/>
                </w:tcPr>
                <w:p>
                  <w:pPr>
                    <w:widowControl/>
                    <w:kinsoku/>
                    <w:autoSpaceDE/>
                    <w:autoSpaceDN/>
                    <w:adjustRightInd/>
                    <w:snapToGrid/>
                    <w:spacing w:line="240" w:lineRule="auto"/>
                    <w:ind w:firstLine="0" w:firstLineChars="0"/>
                    <w:jc w:val="center"/>
                    <w:textAlignment w:val="auto"/>
                    <w:rPr>
                      <w:rFonts w:hint="default" w:ascii="Times New Roman" w:hAnsi="Times New Roman" w:eastAsia="仿宋" w:cs="Times New Roman"/>
                      <w:snapToGrid/>
                      <w:color w:val="auto"/>
                      <w:kern w:val="0"/>
                      <w:sz w:val="21"/>
                      <w:szCs w:val="21"/>
                      <w:highlight w:val="none"/>
                      <w:lang w:eastAsia="zh-CN"/>
                    </w:rPr>
                  </w:pPr>
                  <w:r>
                    <w:rPr>
                      <w:rFonts w:hint="default" w:ascii="Times New Roman" w:hAnsi="Times New Roman" w:eastAsia="仿宋" w:cs="Times New Roman"/>
                      <w:snapToGrid/>
                      <w:color w:val="auto"/>
                      <w:kern w:val="0"/>
                      <w:sz w:val="21"/>
                      <w:szCs w:val="21"/>
                      <w:highlight w:val="none"/>
                      <w:lang w:eastAsia="zh-CN"/>
                    </w:rPr>
                    <w:t>排放量t/a</w:t>
                  </w:r>
                </w:p>
              </w:tc>
            </w:tr>
            <w:tr>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57" w:hRule="atLeast"/>
                <w:jc w:val="center"/>
              </w:trPr>
              <w:tc>
                <w:tcPr>
                  <w:tcW w:w="648" w:type="pct"/>
                  <w:tcBorders>
                    <w:left w:val="single" w:color="000000" w:sz="2" w:space="0"/>
                  </w:tcBorders>
                  <w:vAlign w:val="center"/>
                </w:tcPr>
                <w:p>
                  <w:pPr>
                    <w:widowControl/>
                    <w:kinsoku/>
                    <w:autoSpaceDE/>
                    <w:autoSpaceDN/>
                    <w:adjustRightInd/>
                    <w:snapToGrid/>
                    <w:spacing w:line="240" w:lineRule="auto"/>
                    <w:ind w:firstLine="0" w:firstLineChars="0"/>
                    <w:jc w:val="center"/>
                    <w:textAlignment w:val="auto"/>
                    <w:rPr>
                      <w:rFonts w:hint="default" w:ascii="Times New Roman" w:hAnsi="Times New Roman" w:eastAsia="仿宋" w:cs="Times New Roman"/>
                      <w:snapToGrid/>
                      <w:color w:val="auto"/>
                      <w:kern w:val="0"/>
                      <w:sz w:val="21"/>
                      <w:szCs w:val="21"/>
                      <w:highlight w:val="none"/>
                      <w:lang w:eastAsia="zh-CN"/>
                    </w:rPr>
                  </w:pPr>
                  <w:r>
                    <w:rPr>
                      <w:rFonts w:hint="default" w:ascii="Times New Roman" w:hAnsi="Times New Roman" w:eastAsia="仿宋" w:cs="Times New Roman"/>
                      <w:snapToGrid/>
                      <w:color w:val="auto"/>
                      <w:kern w:val="0"/>
                      <w:sz w:val="21"/>
                      <w:szCs w:val="21"/>
                      <w:highlight w:val="none"/>
                      <w:lang w:eastAsia="zh-CN"/>
                    </w:rPr>
                    <w:t>1</w:t>
                  </w:r>
                </w:p>
              </w:tc>
              <w:tc>
                <w:tcPr>
                  <w:tcW w:w="663" w:type="pct"/>
                  <w:vAlign w:val="center"/>
                </w:tcPr>
                <w:p>
                  <w:pPr>
                    <w:widowControl/>
                    <w:kinsoku/>
                    <w:autoSpaceDE/>
                    <w:autoSpaceDN/>
                    <w:adjustRightInd/>
                    <w:snapToGrid/>
                    <w:spacing w:line="240" w:lineRule="auto"/>
                    <w:ind w:firstLine="0" w:firstLineChars="0"/>
                    <w:jc w:val="center"/>
                    <w:textAlignment w:val="auto"/>
                    <w:rPr>
                      <w:rFonts w:hint="default" w:ascii="Times New Roman" w:hAnsi="Times New Roman" w:eastAsia="仿宋" w:cs="Times New Roman"/>
                      <w:snapToGrid/>
                      <w:color w:val="auto"/>
                      <w:kern w:val="0"/>
                      <w:sz w:val="21"/>
                      <w:szCs w:val="21"/>
                      <w:highlight w:val="none"/>
                      <w:lang w:eastAsia="zh-CN"/>
                    </w:rPr>
                  </w:pPr>
                  <w:r>
                    <w:rPr>
                      <w:rFonts w:hint="default" w:ascii="Times New Roman" w:hAnsi="Times New Roman" w:eastAsia="仿宋" w:cs="Times New Roman"/>
                      <w:snapToGrid/>
                      <w:color w:val="auto"/>
                      <w:kern w:val="0"/>
                      <w:sz w:val="21"/>
                      <w:szCs w:val="21"/>
                      <w:highlight w:val="none"/>
                      <w:lang w:eastAsia="zh-CN"/>
                    </w:rPr>
                    <w:t>开采工序</w:t>
                  </w:r>
                </w:p>
              </w:tc>
              <w:tc>
                <w:tcPr>
                  <w:tcW w:w="915" w:type="pct"/>
                  <w:vMerge w:val="restart"/>
                  <w:tcBorders>
                    <w:bottom w:val="nil"/>
                  </w:tcBorders>
                  <w:vAlign w:val="center"/>
                </w:tcPr>
                <w:p>
                  <w:pPr>
                    <w:widowControl/>
                    <w:kinsoku/>
                    <w:autoSpaceDE/>
                    <w:autoSpaceDN/>
                    <w:adjustRightInd/>
                    <w:snapToGrid/>
                    <w:spacing w:line="240" w:lineRule="auto"/>
                    <w:ind w:firstLine="0" w:firstLineChars="0"/>
                    <w:jc w:val="center"/>
                    <w:textAlignment w:val="auto"/>
                    <w:rPr>
                      <w:rFonts w:hint="default" w:ascii="Times New Roman" w:hAnsi="Times New Roman" w:eastAsia="仿宋" w:cs="Times New Roman"/>
                      <w:snapToGrid/>
                      <w:color w:val="auto"/>
                      <w:kern w:val="0"/>
                      <w:sz w:val="21"/>
                      <w:szCs w:val="21"/>
                      <w:highlight w:val="none"/>
                      <w:lang w:eastAsia="zh-CN"/>
                    </w:rPr>
                  </w:pPr>
                </w:p>
                <w:p>
                  <w:pPr>
                    <w:widowControl/>
                    <w:kinsoku/>
                    <w:autoSpaceDE/>
                    <w:autoSpaceDN/>
                    <w:adjustRightInd/>
                    <w:snapToGrid/>
                    <w:spacing w:line="240" w:lineRule="auto"/>
                    <w:ind w:firstLine="0" w:firstLineChars="0"/>
                    <w:jc w:val="center"/>
                    <w:textAlignment w:val="auto"/>
                    <w:rPr>
                      <w:rFonts w:hint="default" w:ascii="Times New Roman" w:hAnsi="Times New Roman" w:eastAsia="仿宋" w:cs="Times New Roman"/>
                      <w:snapToGrid/>
                      <w:color w:val="auto"/>
                      <w:kern w:val="0"/>
                      <w:sz w:val="21"/>
                      <w:szCs w:val="21"/>
                      <w:highlight w:val="none"/>
                      <w:lang w:eastAsia="zh-CN"/>
                    </w:rPr>
                  </w:pPr>
                </w:p>
                <w:p>
                  <w:pPr>
                    <w:widowControl/>
                    <w:kinsoku/>
                    <w:autoSpaceDE/>
                    <w:autoSpaceDN/>
                    <w:adjustRightInd/>
                    <w:snapToGrid/>
                    <w:spacing w:line="240" w:lineRule="auto"/>
                    <w:ind w:firstLine="0" w:firstLineChars="0"/>
                    <w:jc w:val="center"/>
                    <w:textAlignment w:val="auto"/>
                    <w:rPr>
                      <w:rFonts w:hint="default" w:ascii="Times New Roman" w:hAnsi="Times New Roman" w:eastAsia="仿宋" w:cs="Times New Roman"/>
                      <w:snapToGrid/>
                      <w:color w:val="auto"/>
                      <w:kern w:val="0"/>
                      <w:sz w:val="21"/>
                      <w:szCs w:val="21"/>
                      <w:highlight w:val="none"/>
                      <w:lang w:eastAsia="zh-CN"/>
                    </w:rPr>
                  </w:pPr>
                </w:p>
                <w:p>
                  <w:pPr>
                    <w:widowControl/>
                    <w:kinsoku/>
                    <w:autoSpaceDE/>
                    <w:autoSpaceDN/>
                    <w:adjustRightInd/>
                    <w:snapToGrid/>
                    <w:spacing w:line="240" w:lineRule="auto"/>
                    <w:ind w:firstLine="0" w:firstLineChars="0"/>
                    <w:jc w:val="center"/>
                    <w:textAlignment w:val="auto"/>
                    <w:rPr>
                      <w:rFonts w:hint="default" w:ascii="Times New Roman" w:hAnsi="Times New Roman" w:eastAsia="仿宋" w:cs="Times New Roman"/>
                      <w:snapToGrid/>
                      <w:color w:val="auto"/>
                      <w:kern w:val="0"/>
                      <w:sz w:val="21"/>
                      <w:szCs w:val="21"/>
                      <w:highlight w:val="none"/>
                      <w:lang w:eastAsia="zh-CN"/>
                    </w:rPr>
                  </w:pPr>
                  <w:r>
                    <w:rPr>
                      <w:rFonts w:hint="default" w:ascii="Times New Roman" w:hAnsi="Times New Roman" w:eastAsia="仿宋" w:cs="Times New Roman"/>
                      <w:snapToGrid/>
                      <w:color w:val="auto"/>
                      <w:kern w:val="0"/>
                      <w:sz w:val="21"/>
                      <w:szCs w:val="21"/>
                      <w:highlight w:val="none"/>
                      <w:lang w:eastAsia="zh-CN"/>
                    </w:rPr>
                    <w:t>粉尘</w:t>
                  </w:r>
                </w:p>
              </w:tc>
              <w:tc>
                <w:tcPr>
                  <w:tcW w:w="1314" w:type="pct"/>
                  <w:vAlign w:val="center"/>
                </w:tcPr>
                <w:p>
                  <w:pPr>
                    <w:widowControl/>
                    <w:kinsoku/>
                    <w:autoSpaceDE/>
                    <w:autoSpaceDN/>
                    <w:adjustRightInd/>
                    <w:snapToGrid/>
                    <w:spacing w:line="240" w:lineRule="auto"/>
                    <w:ind w:firstLine="0" w:firstLineChars="0"/>
                    <w:jc w:val="center"/>
                    <w:textAlignment w:val="auto"/>
                    <w:rPr>
                      <w:rFonts w:hint="default" w:ascii="Times New Roman" w:hAnsi="Times New Roman" w:eastAsia="仿宋" w:cs="Times New Roman"/>
                      <w:snapToGrid/>
                      <w:color w:val="auto"/>
                      <w:kern w:val="0"/>
                      <w:sz w:val="21"/>
                      <w:szCs w:val="21"/>
                      <w:highlight w:val="none"/>
                      <w:lang w:eastAsia="zh-CN"/>
                    </w:rPr>
                  </w:pPr>
                  <w:r>
                    <w:rPr>
                      <w:rFonts w:hint="default" w:ascii="Times New Roman" w:hAnsi="Times New Roman" w:eastAsia="仿宋" w:cs="Times New Roman"/>
                      <w:snapToGrid/>
                      <w:color w:val="auto"/>
                      <w:kern w:val="0"/>
                      <w:sz w:val="21"/>
                      <w:szCs w:val="21"/>
                      <w:highlight w:val="none"/>
                      <w:lang w:eastAsia="zh-CN"/>
                    </w:rPr>
                    <w:t>无组织</w:t>
                  </w:r>
                </w:p>
              </w:tc>
              <w:tc>
                <w:tcPr>
                  <w:tcW w:w="1458" w:type="pct"/>
                  <w:vAlign w:val="center"/>
                </w:tcPr>
                <w:p>
                  <w:pPr>
                    <w:widowControl/>
                    <w:kinsoku/>
                    <w:autoSpaceDE/>
                    <w:autoSpaceDN/>
                    <w:adjustRightInd/>
                    <w:snapToGrid/>
                    <w:spacing w:line="240" w:lineRule="auto"/>
                    <w:ind w:firstLine="0" w:firstLineChars="0"/>
                    <w:jc w:val="center"/>
                    <w:textAlignment w:val="auto"/>
                    <w:rPr>
                      <w:rFonts w:hint="default" w:ascii="Times New Roman" w:hAnsi="Times New Roman" w:eastAsia="仿宋" w:cs="Times New Roman"/>
                      <w:snapToGrid/>
                      <w:color w:val="auto"/>
                      <w:kern w:val="0"/>
                      <w:sz w:val="21"/>
                      <w:szCs w:val="21"/>
                      <w:highlight w:val="none"/>
                      <w:lang w:val="en-US" w:eastAsia="zh-CN"/>
                    </w:rPr>
                  </w:pPr>
                  <w:r>
                    <w:rPr>
                      <w:rFonts w:hint="default" w:ascii="Times New Roman" w:hAnsi="Times New Roman" w:eastAsia="仿宋" w:cs="Times New Roman"/>
                      <w:snapToGrid/>
                      <w:color w:val="auto"/>
                      <w:kern w:val="0"/>
                      <w:sz w:val="21"/>
                      <w:szCs w:val="21"/>
                      <w:highlight w:val="none"/>
                      <w:lang w:val="en-US" w:eastAsia="zh-CN"/>
                    </w:rPr>
                    <w:t>6.15</w:t>
                  </w:r>
                </w:p>
              </w:tc>
            </w:tr>
            <w:tr>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57" w:hRule="atLeast"/>
                <w:jc w:val="center"/>
              </w:trPr>
              <w:tc>
                <w:tcPr>
                  <w:tcW w:w="648" w:type="pct"/>
                  <w:tcBorders>
                    <w:left w:val="single" w:color="000000" w:sz="2" w:space="0"/>
                  </w:tcBorders>
                  <w:vAlign w:val="center"/>
                </w:tcPr>
                <w:p>
                  <w:pPr>
                    <w:widowControl/>
                    <w:kinsoku/>
                    <w:autoSpaceDE/>
                    <w:autoSpaceDN/>
                    <w:adjustRightInd/>
                    <w:snapToGrid/>
                    <w:spacing w:line="240" w:lineRule="auto"/>
                    <w:ind w:firstLine="0" w:firstLineChars="0"/>
                    <w:jc w:val="center"/>
                    <w:textAlignment w:val="auto"/>
                    <w:rPr>
                      <w:rFonts w:hint="default" w:ascii="Times New Roman" w:hAnsi="Times New Roman" w:eastAsia="仿宋" w:cs="Times New Roman"/>
                      <w:snapToGrid/>
                      <w:color w:val="auto"/>
                      <w:kern w:val="0"/>
                      <w:sz w:val="21"/>
                      <w:szCs w:val="21"/>
                      <w:highlight w:val="none"/>
                      <w:lang w:eastAsia="zh-CN"/>
                    </w:rPr>
                  </w:pPr>
                  <w:r>
                    <w:rPr>
                      <w:rFonts w:hint="default" w:ascii="Times New Roman" w:hAnsi="Times New Roman" w:eastAsia="仿宋" w:cs="Times New Roman"/>
                      <w:snapToGrid/>
                      <w:color w:val="auto"/>
                      <w:kern w:val="0"/>
                      <w:sz w:val="21"/>
                      <w:szCs w:val="21"/>
                      <w:highlight w:val="none"/>
                      <w:lang w:eastAsia="zh-CN"/>
                    </w:rPr>
                    <w:t>2</w:t>
                  </w:r>
                </w:p>
              </w:tc>
              <w:tc>
                <w:tcPr>
                  <w:tcW w:w="663" w:type="pct"/>
                  <w:vAlign w:val="center"/>
                </w:tcPr>
                <w:p>
                  <w:pPr>
                    <w:widowControl/>
                    <w:kinsoku/>
                    <w:autoSpaceDE/>
                    <w:autoSpaceDN/>
                    <w:adjustRightInd/>
                    <w:snapToGrid/>
                    <w:spacing w:line="240" w:lineRule="auto"/>
                    <w:ind w:firstLine="0" w:firstLineChars="0"/>
                    <w:jc w:val="center"/>
                    <w:textAlignment w:val="auto"/>
                    <w:rPr>
                      <w:rFonts w:hint="default" w:ascii="Times New Roman" w:hAnsi="Times New Roman" w:eastAsia="仿宋" w:cs="Times New Roman"/>
                      <w:snapToGrid/>
                      <w:color w:val="auto"/>
                      <w:kern w:val="0"/>
                      <w:sz w:val="21"/>
                      <w:szCs w:val="21"/>
                      <w:highlight w:val="none"/>
                      <w:lang w:eastAsia="zh-CN"/>
                    </w:rPr>
                  </w:pPr>
                  <w:r>
                    <w:rPr>
                      <w:rFonts w:hint="default" w:ascii="Times New Roman" w:hAnsi="Times New Roman" w:eastAsia="仿宋" w:cs="Times New Roman"/>
                      <w:snapToGrid/>
                      <w:color w:val="auto"/>
                      <w:kern w:val="0"/>
                      <w:sz w:val="21"/>
                      <w:szCs w:val="21"/>
                      <w:highlight w:val="none"/>
                      <w:lang w:eastAsia="zh-CN"/>
                    </w:rPr>
                    <w:t>装卸工序</w:t>
                  </w:r>
                </w:p>
              </w:tc>
              <w:tc>
                <w:tcPr>
                  <w:tcW w:w="915" w:type="pct"/>
                  <w:vMerge w:val="continue"/>
                  <w:tcBorders>
                    <w:top w:val="nil"/>
                    <w:bottom w:val="nil"/>
                  </w:tcBorders>
                  <w:vAlign w:val="center"/>
                </w:tcPr>
                <w:p>
                  <w:pPr>
                    <w:widowControl/>
                    <w:kinsoku/>
                    <w:autoSpaceDE/>
                    <w:autoSpaceDN/>
                    <w:adjustRightInd/>
                    <w:snapToGrid/>
                    <w:spacing w:line="240" w:lineRule="auto"/>
                    <w:ind w:firstLine="0" w:firstLineChars="0"/>
                    <w:jc w:val="center"/>
                    <w:textAlignment w:val="auto"/>
                    <w:rPr>
                      <w:rFonts w:hint="default" w:ascii="Times New Roman" w:hAnsi="Times New Roman" w:eastAsia="仿宋" w:cs="Times New Roman"/>
                      <w:snapToGrid/>
                      <w:color w:val="auto"/>
                      <w:kern w:val="0"/>
                      <w:sz w:val="21"/>
                      <w:szCs w:val="21"/>
                      <w:highlight w:val="none"/>
                      <w:lang w:eastAsia="zh-CN"/>
                    </w:rPr>
                  </w:pPr>
                </w:p>
              </w:tc>
              <w:tc>
                <w:tcPr>
                  <w:tcW w:w="1314" w:type="pct"/>
                  <w:vAlign w:val="center"/>
                </w:tcPr>
                <w:p>
                  <w:pPr>
                    <w:widowControl/>
                    <w:kinsoku/>
                    <w:autoSpaceDE/>
                    <w:autoSpaceDN/>
                    <w:adjustRightInd/>
                    <w:snapToGrid/>
                    <w:spacing w:line="240" w:lineRule="auto"/>
                    <w:ind w:firstLine="0" w:firstLineChars="0"/>
                    <w:jc w:val="center"/>
                    <w:textAlignment w:val="auto"/>
                    <w:rPr>
                      <w:rFonts w:hint="default" w:ascii="Times New Roman" w:hAnsi="Times New Roman" w:eastAsia="仿宋" w:cs="Times New Roman"/>
                      <w:snapToGrid/>
                      <w:color w:val="auto"/>
                      <w:kern w:val="0"/>
                      <w:sz w:val="21"/>
                      <w:szCs w:val="21"/>
                      <w:highlight w:val="none"/>
                      <w:lang w:eastAsia="zh-CN"/>
                    </w:rPr>
                  </w:pPr>
                  <w:r>
                    <w:rPr>
                      <w:rFonts w:hint="default" w:ascii="Times New Roman" w:hAnsi="Times New Roman" w:eastAsia="仿宋" w:cs="Times New Roman"/>
                      <w:snapToGrid/>
                      <w:color w:val="auto"/>
                      <w:kern w:val="0"/>
                      <w:sz w:val="21"/>
                      <w:szCs w:val="21"/>
                      <w:highlight w:val="none"/>
                      <w:lang w:eastAsia="zh-CN"/>
                    </w:rPr>
                    <w:t>无组织</w:t>
                  </w:r>
                </w:p>
              </w:tc>
              <w:tc>
                <w:tcPr>
                  <w:tcW w:w="1458" w:type="pct"/>
                  <w:vAlign w:val="center"/>
                </w:tcPr>
                <w:p>
                  <w:pPr>
                    <w:widowControl/>
                    <w:kinsoku/>
                    <w:autoSpaceDE/>
                    <w:autoSpaceDN/>
                    <w:adjustRightInd/>
                    <w:snapToGrid/>
                    <w:spacing w:line="240" w:lineRule="auto"/>
                    <w:ind w:firstLine="0" w:firstLineChars="0"/>
                    <w:jc w:val="center"/>
                    <w:textAlignment w:val="auto"/>
                    <w:rPr>
                      <w:rFonts w:hint="default" w:ascii="Times New Roman" w:hAnsi="Times New Roman" w:eastAsia="仿宋" w:cs="Times New Roman"/>
                      <w:snapToGrid/>
                      <w:color w:val="auto"/>
                      <w:kern w:val="0"/>
                      <w:sz w:val="21"/>
                      <w:szCs w:val="21"/>
                      <w:highlight w:val="none"/>
                      <w:lang w:val="en-US" w:eastAsia="zh-CN"/>
                    </w:rPr>
                  </w:pPr>
                  <w:r>
                    <w:rPr>
                      <w:rFonts w:hint="eastAsia" w:eastAsia="仿宋" w:cs="Times New Roman"/>
                      <w:snapToGrid/>
                      <w:color w:val="auto"/>
                      <w:kern w:val="0"/>
                      <w:sz w:val="21"/>
                      <w:szCs w:val="21"/>
                      <w:highlight w:val="none"/>
                      <w:lang w:val="en-US" w:eastAsia="zh-CN"/>
                    </w:rPr>
                    <w:t>0.35</w:t>
                  </w:r>
                </w:p>
              </w:tc>
            </w:tr>
            <w:tr>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57" w:hRule="atLeast"/>
                <w:jc w:val="center"/>
              </w:trPr>
              <w:tc>
                <w:tcPr>
                  <w:tcW w:w="648" w:type="pct"/>
                  <w:tcBorders>
                    <w:left w:val="single" w:color="000000" w:sz="2" w:space="0"/>
                  </w:tcBorders>
                  <w:vAlign w:val="center"/>
                </w:tcPr>
                <w:p>
                  <w:pPr>
                    <w:widowControl/>
                    <w:kinsoku/>
                    <w:autoSpaceDE/>
                    <w:autoSpaceDN/>
                    <w:adjustRightInd/>
                    <w:snapToGrid/>
                    <w:spacing w:line="240" w:lineRule="auto"/>
                    <w:ind w:firstLine="0" w:firstLineChars="0"/>
                    <w:jc w:val="center"/>
                    <w:textAlignment w:val="auto"/>
                    <w:rPr>
                      <w:rFonts w:hint="default" w:ascii="Times New Roman" w:hAnsi="Times New Roman" w:eastAsia="仿宋" w:cs="Times New Roman"/>
                      <w:snapToGrid/>
                      <w:color w:val="auto"/>
                      <w:kern w:val="0"/>
                      <w:sz w:val="21"/>
                      <w:szCs w:val="21"/>
                      <w:highlight w:val="none"/>
                      <w:lang w:eastAsia="zh-CN"/>
                    </w:rPr>
                  </w:pPr>
                  <w:r>
                    <w:rPr>
                      <w:rFonts w:hint="default" w:ascii="Times New Roman" w:hAnsi="Times New Roman" w:eastAsia="仿宋" w:cs="Times New Roman"/>
                      <w:snapToGrid/>
                      <w:color w:val="auto"/>
                      <w:kern w:val="0"/>
                      <w:sz w:val="21"/>
                      <w:szCs w:val="21"/>
                      <w:highlight w:val="none"/>
                      <w:lang w:val="en-US" w:eastAsia="zh-CN"/>
                    </w:rPr>
                    <w:t>3</w:t>
                  </w:r>
                </w:p>
              </w:tc>
              <w:tc>
                <w:tcPr>
                  <w:tcW w:w="663" w:type="pct"/>
                  <w:vAlign w:val="center"/>
                </w:tcPr>
                <w:p>
                  <w:pPr>
                    <w:widowControl/>
                    <w:kinsoku/>
                    <w:autoSpaceDE/>
                    <w:autoSpaceDN/>
                    <w:adjustRightInd/>
                    <w:snapToGrid/>
                    <w:spacing w:line="240" w:lineRule="auto"/>
                    <w:ind w:firstLine="0" w:firstLineChars="0"/>
                    <w:jc w:val="center"/>
                    <w:textAlignment w:val="auto"/>
                    <w:rPr>
                      <w:rFonts w:hint="default" w:ascii="Times New Roman" w:hAnsi="Times New Roman" w:eastAsia="仿宋" w:cs="Times New Roman"/>
                      <w:snapToGrid/>
                      <w:color w:val="auto"/>
                      <w:kern w:val="0"/>
                      <w:sz w:val="21"/>
                      <w:szCs w:val="21"/>
                      <w:highlight w:val="none"/>
                      <w:lang w:eastAsia="zh-CN"/>
                    </w:rPr>
                  </w:pPr>
                  <w:r>
                    <w:rPr>
                      <w:rFonts w:hint="default" w:ascii="Times New Roman" w:hAnsi="Times New Roman" w:eastAsia="仿宋" w:cs="Times New Roman"/>
                      <w:snapToGrid/>
                      <w:color w:val="auto"/>
                      <w:kern w:val="0"/>
                      <w:sz w:val="21"/>
                      <w:szCs w:val="21"/>
                      <w:highlight w:val="none"/>
                      <w:lang w:val="en-US" w:eastAsia="zh-CN"/>
                    </w:rPr>
                    <w:t>运输</w:t>
                  </w:r>
                  <w:r>
                    <w:rPr>
                      <w:rFonts w:hint="default" w:ascii="Times New Roman" w:hAnsi="Times New Roman" w:eastAsia="仿宋" w:cs="Times New Roman"/>
                      <w:snapToGrid/>
                      <w:color w:val="auto"/>
                      <w:kern w:val="0"/>
                      <w:sz w:val="21"/>
                      <w:szCs w:val="21"/>
                      <w:highlight w:val="none"/>
                      <w:lang w:eastAsia="zh-CN"/>
                    </w:rPr>
                    <w:t>工序</w:t>
                  </w:r>
                </w:p>
              </w:tc>
              <w:tc>
                <w:tcPr>
                  <w:tcW w:w="915" w:type="pct"/>
                  <w:vMerge w:val="continue"/>
                  <w:tcBorders>
                    <w:top w:val="nil"/>
                    <w:bottom w:val="nil"/>
                  </w:tcBorders>
                  <w:vAlign w:val="center"/>
                </w:tcPr>
                <w:p>
                  <w:pPr>
                    <w:widowControl/>
                    <w:kinsoku/>
                    <w:autoSpaceDE/>
                    <w:autoSpaceDN/>
                    <w:adjustRightInd/>
                    <w:snapToGrid/>
                    <w:spacing w:line="240" w:lineRule="auto"/>
                    <w:ind w:firstLine="0" w:firstLineChars="0"/>
                    <w:jc w:val="center"/>
                    <w:textAlignment w:val="auto"/>
                    <w:rPr>
                      <w:rFonts w:hint="default" w:ascii="Times New Roman" w:hAnsi="Times New Roman" w:eastAsia="仿宋" w:cs="Times New Roman"/>
                      <w:snapToGrid/>
                      <w:color w:val="auto"/>
                      <w:kern w:val="0"/>
                      <w:sz w:val="21"/>
                      <w:szCs w:val="21"/>
                      <w:highlight w:val="none"/>
                      <w:lang w:eastAsia="zh-CN"/>
                    </w:rPr>
                  </w:pPr>
                </w:p>
              </w:tc>
              <w:tc>
                <w:tcPr>
                  <w:tcW w:w="1314" w:type="pct"/>
                  <w:vAlign w:val="center"/>
                </w:tcPr>
                <w:p>
                  <w:pPr>
                    <w:widowControl/>
                    <w:kinsoku/>
                    <w:autoSpaceDE/>
                    <w:autoSpaceDN/>
                    <w:adjustRightInd/>
                    <w:snapToGrid/>
                    <w:spacing w:line="240" w:lineRule="auto"/>
                    <w:ind w:firstLine="0" w:firstLineChars="0"/>
                    <w:jc w:val="center"/>
                    <w:textAlignment w:val="auto"/>
                    <w:rPr>
                      <w:rFonts w:hint="default" w:ascii="Times New Roman" w:hAnsi="Times New Roman" w:eastAsia="仿宋" w:cs="Times New Roman"/>
                      <w:snapToGrid/>
                      <w:color w:val="auto"/>
                      <w:kern w:val="0"/>
                      <w:sz w:val="21"/>
                      <w:szCs w:val="21"/>
                      <w:highlight w:val="none"/>
                      <w:lang w:eastAsia="zh-CN"/>
                    </w:rPr>
                  </w:pPr>
                  <w:r>
                    <w:rPr>
                      <w:rFonts w:hint="default" w:ascii="Times New Roman" w:hAnsi="Times New Roman" w:eastAsia="仿宋" w:cs="Times New Roman"/>
                      <w:snapToGrid/>
                      <w:color w:val="auto"/>
                      <w:kern w:val="0"/>
                      <w:sz w:val="21"/>
                      <w:szCs w:val="21"/>
                      <w:highlight w:val="none"/>
                      <w:lang w:eastAsia="zh-CN"/>
                    </w:rPr>
                    <w:t>无组织</w:t>
                  </w:r>
                </w:p>
              </w:tc>
              <w:tc>
                <w:tcPr>
                  <w:tcW w:w="1458" w:type="pct"/>
                  <w:vAlign w:val="center"/>
                </w:tcPr>
                <w:p>
                  <w:pPr>
                    <w:widowControl/>
                    <w:kinsoku/>
                    <w:autoSpaceDE/>
                    <w:autoSpaceDN/>
                    <w:adjustRightInd/>
                    <w:snapToGrid/>
                    <w:spacing w:line="240" w:lineRule="auto"/>
                    <w:ind w:firstLine="0" w:firstLineChars="0"/>
                    <w:jc w:val="center"/>
                    <w:textAlignment w:val="auto"/>
                    <w:rPr>
                      <w:rFonts w:hint="default" w:ascii="Times New Roman" w:hAnsi="Times New Roman" w:eastAsia="仿宋" w:cs="Times New Roman"/>
                      <w:snapToGrid/>
                      <w:color w:val="auto"/>
                      <w:kern w:val="0"/>
                      <w:sz w:val="21"/>
                      <w:szCs w:val="21"/>
                      <w:highlight w:val="none"/>
                      <w:lang w:val="en-US" w:eastAsia="zh-CN"/>
                    </w:rPr>
                  </w:pPr>
                  <w:r>
                    <w:rPr>
                      <w:rFonts w:hint="eastAsia" w:eastAsia="仿宋" w:cs="Times New Roman"/>
                      <w:snapToGrid/>
                      <w:color w:val="auto"/>
                      <w:kern w:val="0"/>
                      <w:sz w:val="21"/>
                      <w:szCs w:val="21"/>
                      <w:highlight w:val="none"/>
                      <w:lang w:val="en-US" w:eastAsia="zh-CN"/>
                    </w:rPr>
                    <w:t>0.88</w:t>
                  </w:r>
                </w:p>
              </w:tc>
            </w:tr>
            <w:tr>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57" w:hRule="atLeast"/>
                <w:jc w:val="center"/>
              </w:trPr>
              <w:tc>
                <w:tcPr>
                  <w:tcW w:w="2227" w:type="pct"/>
                  <w:gridSpan w:val="3"/>
                  <w:tcBorders>
                    <w:left w:val="single" w:color="000000" w:sz="2" w:space="0"/>
                  </w:tcBorders>
                  <w:vAlign w:val="center"/>
                </w:tcPr>
                <w:p>
                  <w:pPr>
                    <w:widowControl/>
                    <w:kinsoku/>
                    <w:autoSpaceDE/>
                    <w:autoSpaceDN/>
                    <w:adjustRightInd/>
                    <w:snapToGrid/>
                    <w:spacing w:line="240" w:lineRule="auto"/>
                    <w:ind w:firstLine="0" w:firstLineChars="0"/>
                    <w:jc w:val="center"/>
                    <w:textAlignment w:val="auto"/>
                    <w:rPr>
                      <w:rFonts w:hint="default" w:ascii="Times New Roman" w:hAnsi="Times New Roman" w:eastAsia="仿宋" w:cs="Times New Roman"/>
                      <w:snapToGrid/>
                      <w:color w:val="auto"/>
                      <w:kern w:val="0"/>
                      <w:sz w:val="21"/>
                      <w:szCs w:val="21"/>
                      <w:highlight w:val="none"/>
                      <w:lang w:eastAsia="zh-CN"/>
                    </w:rPr>
                  </w:pPr>
                  <w:r>
                    <w:rPr>
                      <w:rFonts w:hint="default" w:ascii="Times New Roman" w:hAnsi="Times New Roman" w:eastAsia="仿宋" w:cs="Times New Roman"/>
                      <w:snapToGrid/>
                      <w:color w:val="auto"/>
                      <w:kern w:val="0"/>
                      <w:sz w:val="21"/>
                      <w:szCs w:val="21"/>
                      <w:highlight w:val="none"/>
                      <w:lang w:eastAsia="zh-CN"/>
                    </w:rPr>
                    <w:t>总量</w:t>
                  </w:r>
                </w:p>
              </w:tc>
              <w:tc>
                <w:tcPr>
                  <w:tcW w:w="2772" w:type="pct"/>
                  <w:gridSpan w:val="2"/>
                  <w:vAlign w:val="center"/>
                </w:tcPr>
                <w:p>
                  <w:pPr>
                    <w:widowControl/>
                    <w:kinsoku/>
                    <w:autoSpaceDE/>
                    <w:autoSpaceDN/>
                    <w:adjustRightInd/>
                    <w:snapToGrid/>
                    <w:spacing w:line="240" w:lineRule="auto"/>
                    <w:ind w:firstLine="0" w:firstLineChars="0"/>
                    <w:jc w:val="center"/>
                    <w:textAlignment w:val="auto"/>
                    <w:rPr>
                      <w:rFonts w:hint="default" w:ascii="Times New Roman" w:hAnsi="Times New Roman" w:eastAsia="仿宋" w:cs="Times New Roman"/>
                      <w:snapToGrid/>
                      <w:color w:val="auto"/>
                      <w:kern w:val="0"/>
                      <w:sz w:val="21"/>
                      <w:szCs w:val="21"/>
                      <w:highlight w:val="none"/>
                      <w:lang w:eastAsia="zh-CN"/>
                    </w:rPr>
                  </w:pPr>
                  <w:r>
                    <w:rPr>
                      <w:rFonts w:hint="eastAsia" w:eastAsia="仿宋" w:cs="Times New Roman"/>
                      <w:snapToGrid/>
                      <w:color w:val="auto"/>
                      <w:kern w:val="0"/>
                      <w:sz w:val="21"/>
                      <w:szCs w:val="21"/>
                      <w:highlight w:val="none"/>
                      <w:lang w:val="en-US" w:eastAsia="zh-CN"/>
                    </w:rPr>
                    <w:t>7.38t</w:t>
                  </w:r>
                  <w:r>
                    <w:rPr>
                      <w:rFonts w:hint="default" w:ascii="Times New Roman" w:hAnsi="Times New Roman" w:eastAsia="仿宋" w:cs="Times New Roman"/>
                      <w:snapToGrid/>
                      <w:color w:val="auto"/>
                      <w:kern w:val="0"/>
                      <w:sz w:val="21"/>
                      <w:szCs w:val="21"/>
                      <w:highlight w:val="none"/>
                      <w:lang w:eastAsia="zh-CN"/>
                    </w:rPr>
                    <w:t>/a</w:t>
                  </w:r>
                </w:p>
              </w:tc>
            </w:tr>
          </w:tbl>
          <w:p>
            <w:pPr>
              <w:keepNext w:val="0"/>
              <w:keepLines w:val="0"/>
              <w:pageBreakBefore w:val="0"/>
              <w:widowControl w:val="0"/>
              <w:kinsoku/>
              <w:wordWrap/>
              <w:overflowPunct/>
              <w:topLinePunct w:val="0"/>
              <w:autoSpaceDE/>
              <w:autoSpaceDN/>
              <w:bidi w:val="0"/>
              <w:adjustRightInd/>
              <w:snapToGrid/>
              <w:spacing w:line="360" w:lineRule="auto"/>
              <w:ind w:firstLine="422"/>
              <w:textAlignment w:val="auto"/>
              <w:rPr>
                <w:rFonts w:hint="default" w:ascii="Times New Roman" w:hAnsi="Times New Roman" w:eastAsia="仿宋" w:cs="Times New Roman"/>
                <w:b/>
                <w:bCs w:val="0"/>
                <w:color w:val="auto"/>
                <w:sz w:val="24"/>
                <w:szCs w:val="24"/>
                <w:highlight w:val="none"/>
                <w:lang w:val="en-US" w:eastAsia="zh-CN"/>
              </w:rPr>
            </w:pPr>
            <w:r>
              <w:rPr>
                <w:rFonts w:hint="default" w:ascii="Times New Roman" w:hAnsi="Times New Roman" w:eastAsia="仿宋" w:cs="Times New Roman"/>
                <w:b/>
                <w:bCs w:val="0"/>
                <w:color w:val="auto"/>
                <w:sz w:val="24"/>
                <w:szCs w:val="24"/>
                <w:highlight w:val="none"/>
                <w:lang w:val="en-US" w:eastAsia="zh-CN"/>
              </w:rPr>
              <w:t>2.2废气处理措施及其可行性分析</w:t>
            </w:r>
          </w:p>
          <w:p>
            <w:pPr>
              <w:keepNext w:val="0"/>
              <w:keepLines w:val="0"/>
              <w:pageBreakBefore w:val="0"/>
              <w:widowControl w:val="0"/>
              <w:kinsoku/>
              <w:wordWrap/>
              <w:overflowPunct/>
              <w:topLinePunct w:val="0"/>
              <w:autoSpaceDE/>
              <w:autoSpaceDN/>
              <w:bidi w:val="0"/>
              <w:adjustRightInd/>
              <w:snapToGrid/>
              <w:spacing w:line="360" w:lineRule="auto"/>
              <w:ind w:firstLine="422"/>
              <w:textAlignment w:val="auto"/>
              <w:rPr>
                <w:rFonts w:hint="default" w:ascii="Times New Roman" w:hAnsi="Times New Roman" w:eastAsia="仿宋" w:cs="Times New Roman"/>
                <w:b w:val="0"/>
                <w:bCs/>
                <w:color w:val="auto"/>
                <w:sz w:val="24"/>
                <w:szCs w:val="24"/>
                <w:highlight w:val="none"/>
                <w:lang w:val="en-US" w:eastAsia="zh-CN"/>
              </w:rPr>
            </w:pPr>
            <w:r>
              <w:rPr>
                <w:rFonts w:hint="default" w:ascii="Times New Roman" w:hAnsi="Times New Roman" w:eastAsia="仿宋" w:cs="Times New Roman"/>
                <w:b w:val="0"/>
                <w:bCs/>
                <w:color w:val="auto"/>
                <w:sz w:val="24"/>
                <w:szCs w:val="24"/>
                <w:highlight w:val="none"/>
                <w:lang w:val="en-US" w:eastAsia="zh-CN"/>
              </w:rPr>
              <w:t>本项目采取采装作业面洒水增湿，采装作业利用雾炮喷淋设施进行降尘；矿区运输道路每日洒水2次，运输车辆篷布遮盖，限速等措施后能够</w:t>
            </w:r>
            <w:r>
              <w:rPr>
                <w:rFonts w:hint="default" w:ascii="Times New Roman" w:hAnsi="Times New Roman" w:eastAsia="仿宋" w:cs="Times New Roman"/>
                <w:b w:val="0"/>
                <w:bCs/>
                <w:color w:val="auto"/>
                <w:sz w:val="24"/>
                <w:szCs w:val="24"/>
                <w:highlight w:val="none"/>
              </w:rPr>
              <w:t>有效减少无组织废气排放，未被收集的粉尘经自然沉降后，厂内颗粒物浓度可满足《大气污染物综合排放标准》（GB16297- 1996）无组织排放限值要求</w:t>
            </w:r>
            <w:r>
              <w:rPr>
                <w:rFonts w:hint="default" w:ascii="Times New Roman" w:hAnsi="Times New Roman" w:eastAsia="仿宋" w:cs="Times New Roman"/>
                <w:b w:val="0"/>
                <w:bCs/>
                <w:color w:val="auto"/>
                <w:sz w:val="24"/>
                <w:szCs w:val="24"/>
                <w:highlight w:val="none"/>
                <w:lang w:eastAsia="zh-CN"/>
              </w:rPr>
              <w:t>，</w:t>
            </w:r>
            <w:r>
              <w:rPr>
                <w:rFonts w:hint="default" w:ascii="Times New Roman" w:hAnsi="Times New Roman" w:eastAsia="仿宋" w:cs="Times New Roman"/>
                <w:b w:val="0"/>
                <w:bCs/>
                <w:color w:val="auto"/>
                <w:sz w:val="24"/>
                <w:szCs w:val="24"/>
                <w:highlight w:val="none"/>
              </w:rPr>
              <w:t>本项目各生产环节废气治理</w:t>
            </w:r>
            <w:r>
              <w:rPr>
                <w:rFonts w:hint="default" w:ascii="Times New Roman" w:hAnsi="Times New Roman" w:eastAsia="仿宋" w:cs="Times New Roman"/>
                <w:b w:val="0"/>
                <w:bCs/>
                <w:color w:val="auto"/>
                <w:sz w:val="24"/>
                <w:szCs w:val="24"/>
                <w:highlight w:val="none"/>
                <w:lang w:val="en-US" w:eastAsia="zh-CN"/>
              </w:rPr>
              <w:t>措施</w:t>
            </w:r>
            <w:r>
              <w:rPr>
                <w:rFonts w:hint="default" w:ascii="Times New Roman" w:hAnsi="Times New Roman" w:eastAsia="仿宋" w:cs="Times New Roman"/>
                <w:b w:val="0"/>
                <w:bCs/>
                <w:color w:val="auto"/>
                <w:sz w:val="24"/>
                <w:szCs w:val="24"/>
                <w:highlight w:val="none"/>
              </w:rPr>
              <w:t>是可行的。</w:t>
            </w:r>
          </w:p>
          <w:p>
            <w:pPr>
              <w:keepNext w:val="0"/>
              <w:keepLines w:val="0"/>
              <w:pageBreakBefore w:val="0"/>
              <w:widowControl w:val="0"/>
              <w:kinsoku/>
              <w:wordWrap/>
              <w:overflowPunct/>
              <w:topLinePunct w:val="0"/>
              <w:autoSpaceDE/>
              <w:autoSpaceDN/>
              <w:bidi w:val="0"/>
              <w:adjustRightInd/>
              <w:snapToGrid/>
              <w:spacing w:line="360" w:lineRule="auto"/>
              <w:ind w:firstLine="422"/>
              <w:textAlignment w:val="auto"/>
              <w:rPr>
                <w:rFonts w:hint="default" w:ascii="Times New Roman" w:hAnsi="Times New Roman" w:eastAsia="仿宋" w:cs="Times New Roman"/>
                <w:b/>
                <w:color w:val="auto"/>
                <w:sz w:val="24"/>
                <w:szCs w:val="24"/>
                <w:highlight w:val="none"/>
              </w:rPr>
            </w:pPr>
            <w:r>
              <w:rPr>
                <w:rFonts w:hint="default" w:ascii="Times New Roman" w:hAnsi="Times New Roman" w:eastAsia="仿宋" w:cs="Times New Roman"/>
                <w:b/>
                <w:color w:val="auto"/>
                <w:sz w:val="24"/>
                <w:szCs w:val="24"/>
                <w:highlight w:val="none"/>
              </w:rPr>
              <w:t>3、水环境影响分析</w:t>
            </w:r>
          </w:p>
          <w:p>
            <w:pPr>
              <w:pStyle w:val="85"/>
              <w:keepNext w:val="0"/>
              <w:keepLines w:val="0"/>
              <w:pageBreakBefore w:val="0"/>
              <w:widowControl w:val="0"/>
              <w:kinsoku/>
              <w:wordWrap/>
              <w:overflowPunct/>
              <w:topLinePunct w:val="0"/>
              <w:autoSpaceDE/>
              <w:autoSpaceDN/>
              <w:bidi w:val="0"/>
              <w:adjustRightInd/>
              <w:snapToGrid/>
              <w:spacing w:line="360" w:lineRule="auto"/>
              <w:ind w:left="0" w:leftChars="0" w:firstLine="474" w:firstLineChars="200"/>
              <w:textAlignment w:val="auto"/>
              <w:rPr>
                <w:rFonts w:hint="default" w:ascii="Times New Roman" w:hAnsi="Times New Roman" w:eastAsia="仿宋" w:cs="Times New Roman"/>
                <w:b/>
                <w:bCs/>
                <w:color w:val="auto"/>
                <w:spacing w:val="-2"/>
              </w:rPr>
            </w:pPr>
            <w:r>
              <w:rPr>
                <w:rFonts w:hint="default" w:ascii="Times New Roman" w:hAnsi="Times New Roman" w:eastAsia="仿宋" w:cs="Times New Roman"/>
                <w:b/>
                <w:bCs/>
                <w:color w:val="auto"/>
                <w:spacing w:val="-2"/>
              </w:rPr>
              <w:t>3.1水环境影响分析</w:t>
            </w:r>
          </w:p>
          <w:p>
            <w:pPr>
              <w:pStyle w:val="85"/>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仿宋" w:cs="Times New Roman"/>
                <w:color w:val="auto"/>
              </w:rPr>
            </w:pPr>
            <w:r>
              <w:rPr>
                <w:rFonts w:hint="default" w:ascii="Times New Roman" w:hAnsi="Times New Roman" w:eastAsia="仿宋" w:cs="Times New Roman"/>
                <w:color w:val="auto"/>
                <w:spacing w:val="-2"/>
              </w:rPr>
              <w:t>（1）地表水评价等级确定</w:t>
            </w:r>
          </w:p>
          <w:p>
            <w:pPr>
              <w:pStyle w:val="85"/>
              <w:keepNext w:val="0"/>
              <w:keepLines w:val="0"/>
              <w:pageBreakBefore w:val="0"/>
              <w:widowControl w:val="0"/>
              <w:kinsoku/>
              <w:wordWrap/>
              <w:overflowPunct/>
              <w:topLinePunct w:val="0"/>
              <w:autoSpaceDE/>
              <w:autoSpaceDN/>
              <w:bidi w:val="0"/>
              <w:adjustRightInd/>
              <w:snapToGrid/>
              <w:spacing w:line="360" w:lineRule="auto"/>
              <w:ind w:left="0" w:leftChars="0" w:right="0" w:firstLine="492" w:firstLineChars="200"/>
              <w:jc w:val="both"/>
              <w:textAlignment w:val="auto"/>
              <w:rPr>
                <w:rFonts w:hint="default" w:ascii="Times New Roman" w:hAnsi="Times New Roman" w:eastAsia="仿宋" w:cs="Times New Roman"/>
                <w:color w:val="auto"/>
                <w:kern w:val="2"/>
                <w:sz w:val="24"/>
                <w:szCs w:val="24"/>
                <w:lang w:val="en-US" w:eastAsia="zh-CN" w:bidi="ar-SA"/>
              </w:rPr>
            </w:pPr>
            <w:r>
              <w:rPr>
                <w:rFonts w:hint="default" w:ascii="Times New Roman" w:hAnsi="Times New Roman" w:eastAsia="仿宋" w:cs="Times New Roman"/>
                <w:color w:val="auto"/>
                <w:spacing w:val="3"/>
              </w:rPr>
              <w:t>根据废水来源分析，本项目生产废水主要为降尘用水，经蒸发后，不外排</w:t>
            </w:r>
            <w:r>
              <w:rPr>
                <w:rFonts w:hint="default" w:ascii="Times New Roman" w:hAnsi="Times New Roman" w:eastAsia="仿宋" w:cs="Times New Roman"/>
                <w:color w:val="auto"/>
                <w:spacing w:val="3"/>
                <w:lang w:eastAsia="zh-CN"/>
              </w:rPr>
              <w:t>，</w:t>
            </w:r>
            <w:r>
              <w:rPr>
                <w:rFonts w:hint="default" w:ascii="Times New Roman" w:hAnsi="Times New Roman" w:eastAsia="仿宋" w:cs="Times New Roman"/>
                <w:color w:val="auto"/>
                <w:spacing w:val="3"/>
              </w:rPr>
              <w:t>因此确定为废水间接排放。根据《环境</w:t>
            </w:r>
            <w:r>
              <w:rPr>
                <w:rFonts w:hint="default" w:ascii="Times New Roman" w:hAnsi="Times New Roman" w:eastAsia="仿宋" w:cs="Times New Roman"/>
                <w:color w:val="auto"/>
                <w:spacing w:val="2"/>
              </w:rPr>
              <w:t>影响评价</w:t>
            </w:r>
            <w:r>
              <w:rPr>
                <w:rFonts w:hint="default" w:ascii="Times New Roman" w:hAnsi="Times New Roman" w:eastAsia="仿宋" w:cs="Times New Roman"/>
                <w:color w:val="auto"/>
                <w:spacing w:val="-1"/>
              </w:rPr>
              <w:t>技术导则地表水环</w:t>
            </w:r>
            <w:r>
              <w:rPr>
                <w:rFonts w:hint="default" w:ascii="Times New Roman" w:hAnsi="Times New Roman" w:eastAsia="仿宋" w:cs="Times New Roman"/>
                <w:color w:val="auto"/>
                <w:kern w:val="2"/>
                <w:sz w:val="24"/>
                <w:szCs w:val="24"/>
                <w:lang w:val="en-US" w:eastAsia="zh-CN" w:bidi="ar-SA"/>
              </w:rPr>
              <w:t>境》中规定，按三级B评价。</w:t>
            </w:r>
          </w:p>
          <w:p>
            <w:pPr>
              <w:pStyle w:val="85"/>
              <w:keepNext w:val="0"/>
              <w:keepLines w:val="0"/>
              <w:pageBreakBefore w:val="0"/>
              <w:widowControl w:val="0"/>
              <w:kinsoku/>
              <w:wordWrap/>
              <w:overflowPunct/>
              <w:topLinePunct w:val="0"/>
              <w:autoSpaceDE/>
              <w:autoSpaceDN/>
              <w:bidi w:val="0"/>
              <w:adjustRightInd/>
              <w:snapToGrid/>
              <w:spacing w:line="360" w:lineRule="auto"/>
              <w:ind w:left="0" w:leftChars="0" w:right="0" w:firstLine="480" w:firstLineChars="200"/>
              <w:jc w:val="both"/>
              <w:textAlignment w:val="auto"/>
              <w:rPr>
                <w:rFonts w:hint="default" w:ascii="Times New Roman" w:hAnsi="Times New Roman" w:eastAsia="仿宋" w:cs="Times New Roman"/>
                <w:color w:val="auto"/>
                <w:kern w:val="2"/>
                <w:sz w:val="24"/>
                <w:szCs w:val="24"/>
                <w:lang w:val="en-US" w:eastAsia="zh-CN" w:bidi="ar-SA"/>
              </w:rPr>
            </w:pPr>
            <w:r>
              <w:rPr>
                <w:rFonts w:hint="default" w:ascii="Times New Roman" w:hAnsi="Times New Roman" w:eastAsia="仿宋" w:cs="Times New Roman"/>
                <w:color w:val="auto"/>
                <w:kern w:val="2"/>
                <w:sz w:val="24"/>
                <w:szCs w:val="24"/>
                <w:lang w:val="en-US" w:eastAsia="zh-CN" w:bidi="ar-SA"/>
              </w:rPr>
              <w:t>（2）地表水环境影响分析</w:t>
            </w:r>
          </w:p>
          <w:p>
            <w:pPr>
              <w:pStyle w:val="85"/>
              <w:keepNext w:val="0"/>
              <w:keepLines w:val="0"/>
              <w:pageBreakBefore w:val="0"/>
              <w:widowControl w:val="0"/>
              <w:kinsoku/>
              <w:wordWrap/>
              <w:overflowPunct/>
              <w:topLinePunct w:val="0"/>
              <w:autoSpaceDE/>
              <w:autoSpaceDN/>
              <w:bidi w:val="0"/>
              <w:adjustRightInd/>
              <w:snapToGrid/>
              <w:spacing w:line="360" w:lineRule="auto"/>
              <w:ind w:left="0" w:leftChars="0" w:right="0" w:firstLine="480" w:firstLineChars="200"/>
              <w:textAlignment w:val="auto"/>
              <w:rPr>
                <w:rFonts w:hint="default" w:ascii="Times New Roman" w:hAnsi="Times New Roman" w:eastAsia="仿宋" w:cs="Times New Roman"/>
                <w:color w:val="auto"/>
                <w:kern w:val="2"/>
                <w:sz w:val="24"/>
                <w:szCs w:val="24"/>
                <w:lang w:val="en-US" w:eastAsia="zh-CN" w:bidi="ar-SA"/>
              </w:rPr>
            </w:pPr>
            <w:r>
              <w:rPr>
                <w:rFonts w:hint="default" w:ascii="Times New Roman" w:hAnsi="Times New Roman" w:eastAsia="仿宋" w:cs="Times New Roman"/>
                <w:color w:val="auto"/>
                <w:kern w:val="2"/>
                <w:sz w:val="24"/>
                <w:szCs w:val="24"/>
                <w:lang w:val="en-US" w:eastAsia="zh-CN" w:bidi="ar-SA"/>
              </w:rPr>
              <w:t>本项目生产用水主要为开采、道路等降尘洒水，经矿石吸收、部分自然蒸发，不排放，</w:t>
            </w:r>
            <w:r>
              <w:rPr>
                <w:rFonts w:hint="default" w:ascii="Times New Roman" w:hAnsi="Times New Roman" w:eastAsia="仿宋" w:cs="Times New Roman"/>
                <w:color w:val="auto"/>
                <w:kern w:val="0"/>
                <w:sz w:val="24"/>
                <w:szCs w:val="24"/>
                <w:lang w:val="en-US" w:eastAsia="zh-CN" w:bidi="ar"/>
              </w:rPr>
              <w:t>施工人员如厕废水较少，现场设置环保厕所供施工人员如厕使用。</w:t>
            </w:r>
          </w:p>
          <w:p>
            <w:pPr>
              <w:keepNext w:val="0"/>
              <w:keepLines w:val="0"/>
              <w:pageBreakBefore w:val="0"/>
              <w:widowControl w:val="0"/>
              <w:kinsoku/>
              <w:wordWrap/>
              <w:overflowPunct/>
              <w:topLinePunct w:val="0"/>
              <w:autoSpaceDE/>
              <w:autoSpaceDN/>
              <w:bidi w:val="0"/>
              <w:adjustRightInd/>
              <w:snapToGrid/>
              <w:spacing w:line="360" w:lineRule="auto"/>
              <w:ind w:left="0" w:right="0" w:firstLine="420"/>
              <w:textAlignment w:val="auto"/>
              <w:rPr>
                <w:rFonts w:hint="default" w:ascii="Times New Roman" w:hAnsi="Times New Roman" w:eastAsia="仿宋" w:cs="Times New Roman"/>
                <w:color w:val="auto"/>
                <w:kern w:val="2"/>
                <w:sz w:val="24"/>
                <w:szCs w:val="24"/>
                <w:lang w:val="en-US" w:eastAsia="zh-CN" w:bidi="ar-SA"/>
              </w:rPr>
            </w:pPr>
            <w:r>
              <w:rPr>
                <w:rFonts w:hint="default" w:ascii="Times New Roman" w:hAnsi="Times New Roman" w:eastAsia="仿宋" w:cs="Times New Roman"/>
                <w:color w:val="auto"/>
                <w:kern w:val="2"/>
                <w:sz w:val="24"/>
                <w:szCs w:val="24"/>
                <w:lang w:val="en-US" w:eastAsia="zh-CN" w:bidi="ar-SA"/>
              </w:rPr>
              <w:t>综上，本项目投产运行实现废水零排放，对区域地表水环境基本无影响。</w:t>
            </w:r>
          </w:p>
          <w:p>
            <w:pPr>
              <w:pStyle w:val="85"/>
              <w:keepNext w:val="0"/>
              <w:keepLines w:val="0"/>
              <w:pageBreakBefore w:val="0"/>
              <w:widowControl w:val="0"/>
              <w:kinsoku/>
              <w:wordWrap/>
              <w:overflowPunct/>
              <w:topLinePunct w:val="0"/>
              <w:autoSpaceDE/>
              <w:autoSpaceDN/>
              <w:bidi w:val="0"/>
              <w:adjustRightInd/>
              <w:snapToGrid/>
              <w:spacing w:line="219" w:lineRule="auto"/>
              <w:textAlignment w:val="auto"/>
              <w:outlineLvl w:val="2"/>
              <w:rPr>
                <w:rFonts w:hint="default" w:ascii="Times New Roman" w:hAnsi="Times New Roman" w:eastAsia="仿宋" w:cs="Times New Roman"/>
                <w:b/>
                <w:bCs w:val="0"/>
                <w:color w:val="auto"/>
                <w:kern w:val="2"/>
                <w:sz w:val="24"/>
                <w:szCs w:val="24"/>
                <w:lang w:val="en-US" w:eastAsia="zh-CN" w:bidi="ar-SA"/>
              </w:rPr>
            </w:pPr>
            <w:r>
              <w:rPr>
                <w:rFonts w:hint="default" w:ascii="Times New Roman" w:hAnsi="Times New Roman" w:eastAsia="仿宋" w:cs="Times New Roman"/>
                <w:b/>
                <w:bCs w:val="0"/>
                <w:color w:val="auto"/>
                <w:kern w:val="2"/>
                <w:sz w:val="24"/>
                <w:szCs w:val="24"/>
                <w:lang w:val="en-US" w:eastAsia="zh-CN" w:bidi="ar-SA"/>
              </w:rPr>
              <w:t>3.2地下水环境影响分析</w:t>
            </w:r>
          </w:p>
          <w:p>
            <w:pPr>
              <w:pStyle w:val="85"/>
              <w:spacing w:before="183" w:line="359" w:lineRule="auto"/>
              <w:ind w:left="0" w:leftChars="0" w:right="103" w:firstLine="480" w:firstLineChars="200"/>
              <w:jc w:val="both"/>
              <w:rPr>
                <w:rFonts w:hint="default" w:ascii="Times New Roman" w:hAnsi="Times New Roman" w:eastAsia="仿宋" w:cs="Times New Roman"/>
                <w:bCs/>
                <w:color w:val="auto"/>
                <w:kern w:val="2"/>
                <w:sz w:val="24"/>
                <w:szCs w:val="24"/>
                <w:lang w:val="en-US" w:eastAsia="zh-CN" w:bidi="ar-SA"/>
              </w:rPr>
            </w:pPr>
            <w:r>
              <w:rPr>
                <w:rFonts w:hint="default" w:ascii="Times New Roman" w:hAnsi="Times New Roman" w:eastAsia="仿宋" w:cs="Times New Roman"/>
                <w:bCs/>
                <w:color w:val="auto"/>
                <w:kern w:val="2"/>
                <w:sz w:val="24"/>
                <w:szCs w:val="24"/>
                <w:lang w:val="en-US" w:eastAsia="zh-CN" w:bidi="ar-SA"/>
              </w:rPr>
              <w:t>根据《环境影响评价技术导则地下水环境》（HJ610-2016）一般性原则和附录A，确定本项目属于J非金属矿采选及制品制造中的第54项，属于Ⅳ类项目，可不开展地下水环境影响评价。</w:t>
            </w:r>
          </w:p>
          <w:p>
            <w:pPr>
              <w:pStyle w:val="22"/>
              <w:spacing w:line="360" w:lineRule="auto"/>
              <w:ind w:firstLine="480" w:firstLineChars="200"/>
              <w:jc w:val="both"/>
              <w:rPr>
                <w:rFonts w:hint="default" w:ascii="Times New Roman" w:hAnsi="Times New Roman" w:eastAsia="仿宋" w:cs="Times New Roman"/>
                <w:bCs/>
                <w:color w:val="auto"/>
                <w:kern w:val="2"/>
                <w:sz w:val="24"/>
                <w:szCs w:val="24"/>
                <w:lang w:val="en-US" w:eastAsia="zh-CN" w:bidi="ar-SA"/>
              </w:rPr>
            </w:pPr>
            <w:r>
              <w:rPr>
                <w:rFonts w:hint="default" w:ascii="Times New Roman" w:hAnsi="Times New Roman" w:eastAsia="仿宋" w:cs="Times New Roman"/>
                <w:bCs/>
                <w:color w:val="auto"/>
                <w:kern w:val="2"/>
                <w:sz w:val="24"/>
                <w:szCs w:val="24"/>
                <w:lang w:val="en-US" w:eastAsia="zh-CN" w:bidi="ar-SA"/>
              </w:rPr>
              <w:t>根据本项目矿体普查报告内容：矿区气候干燥，年降水量较少，蒸发强烈，地表水系不发育。该矿开采水平高于地下水位，不会对矿体开采造成影响。但由于每年6～8月份偶有暴雨，形成的洪流汇入导流沟排泄，但很快被地表吸收，消失在戈壁滩。</w:t>
            </w:r>
          </w:p>
          <w:p>
            <w:pPr>
              <w:pStyle w:val="22"/>
              <w:spacing w:line="360" w:lineRule="auto"/>
              <w:ind w:firstLine="480" w:firstLineChars="200"/>
              <w:jc w:val="both"/>
              <w:rPr>
                <w:rFonts w:hint="default" w:ascii="Times New Roman" w:hAnsi="Times New Roman" w:eastAsia="仿宋" w:cs="Times New Roman"/>
                <w:bCs/>
                <w:color w:val="auto"/>
                <w:kern w:val="2"/>
                <w:sz w:val="24"/>
                <w:szCs w:val="24"/>
                <w:lang w:val="en-US" w:eastAsia="zh-CN" w:bidi="ar-SA"/>
              </w:rPr>
            </w:pPr>
            <w:r>
              <w:rPr>
                <w:rFonts w:hint="default" w:ascii="Times New Roman" w:hAnsi="Times New Roman" w:eastAsia="仿宋" w:cs="Times New Roman"/>
                <w:bCs/>
                <w:color w:val="auto"/>
                <w:kern w:val="2"/>
                <w:sz w:val="24"/>
                <w:szCs w:val="24"/>
                <w:lang w:val="en-US" w:eastAsia="zh-CN" w:bidi="ar-SA"/>
              </w:rPr>
              <w:t>根据地下水的赋存条件、水理性质，矿床地下水为第四系松散岩类空隙潜水。主要赋存于区内第四系洪积层中，含水层岩性主要为砂砾石、粉砂为主，单位涌水量20-200立方米/天.米；矿井涌水经沉淀池处理后部分用于矿井生产，剩余部分外排导流沟。</w:t>
            </w:r>
          </w:p>
          <w:p>
            <w:pPr>
              <w:pStyle w:val="22"/>
              <w:spacing w:line="360" w:lineRule="auto"/>
              <w:jc w:val="both"/>
              <w:rPr>
                <w:rFonts w:hint="default" w:ascii="Times New Roman" w:hAnsi="Times New Roman" w:eastAsia="仿宋" w:cs="Times New Roman"/>
                <w:color w:val="auto"/>
                <w:sz w:val="24"/>
                <w:highlight w:val="yellow"/>
                <w:lang w:eastAsia="zh-CN"/>
              </w:rPr>
            </w:pPr>
            <w:r>
              <w:rPr>
                <w:rFonts w:hint="default" w:ascii="Times New Roman" w:hAnsi="Times New Roman" w:eastAsia="仿宋" w:cs="Times New Roman"/>
                <w:bCs/>
                <w:color w:val="auto"/>
                <w:kern w:val="2"/>
                <w:sz w:val="24"/>
                <w:szCs w:val="24"/>
                <w:lang w:val="en-US" w:eastAsia="zh-CN" w:bidi="ar-SA"/>
              </w:rPr>
              <w:t>综上，本项目投产运行不对区域地下水造成不利影响。</w:t>
            </w:r>
          </w:p>
          <w:p>
            <w:pPr>
              <w:keepNext w:val="0"/>
              <w:keepLines w:val="0"/>
              <w:pageBreakBefore w:val="0"/>
              <w:widowControl w:val="0"/>
              <w:kinsoku/>
              <w:wordWrap/>
              <w:overflowPunct/>
              <w:topLinePunct w:val="0"/>
              <w:autoSpaceDE w:val="0"/>
              <w:autoSpaceDN w:val="0"/>
              <w:bidi w:val="0"/>
              <w:adjustRightInd/>
              <w:snapToGrid/>
              <w:ind w:firstLine="422"/>
              <w:textAlignment w:val="auto"/>
              <w:rPr>
                <w:rFonts w:hint="default" w:ascii="Times New Roman" w:hAnsi="Times New Roman" w:eastAsia="仿宋" w:cs="Times New Roman"/>
                <w:b/>
                <w:color w:val="auto"/>
                <w:kern w:val="0"/>
                <w:sz w:val="24"/>
                <w:szCs w:val="24"/>
              </w:rPr>
            </w:pPr>
            <w:r>
              <w:rPr>
                <w:rFonts w:hint="default" w:ascii="Times New Roman" w:hAnsi="Times New Roman" w:eastAsia="仿宋" w:cs="Times New Roman"/>
                <w:b/>
                <w:color w:val="auto"/>
                <w:kern w:val="0"/>
                <w:sz w:val="24"/>
                <w:szCs w:val="24"/>
              </w:rPr>
              <w:t>4、声环境影响分析</w:t>
            </w:r>
          </w:p>
          <w:p>
            <w:pPr>
              <w:pStyle w:val="5"/>
              <w:keepNext w:val="0"/>
              <w:keepLines w:val="0"/>
              <w:pageBreakBefore w:val="0"/>
              <w:widowControl w:val="0"/>
              <w:kinsoku/>
              <w:wordWrap/>
              <w:overflowPunct/>
              <w:topLinePunct w:val="0"/>
              <w:bidi w:val="0"/>
              <w:adjustRightInd/>
              <w:snapToGrid/>
              <w:spacing w:beforeLines="0" w:afterLines="0"/>
              <w:ind w:firstLine="420"/>
              <w:textAlignment w:val="auto"/>
              <w:rPr>
                <w:rFonts w:hint="default" w:ascii="Times New Roman" w:hAnsi="Times New Roman" w:eastAsia="仿宋" w:cs="Times New Roman"/>
                <w:b w:val="0"/>
                <w:bCs w:val="0"/>
                <w:color w:val="auto"/>
                <w:sz w:val="24"/>
                <w:szCs w:val="24"/>
              </w:rPr>
            </w:pPr>
            <w:r>
              <w:rPr>
                <w:rFonts w:hint="default" w:ascii="Times New Roman" w:hAnsi="Times New Roman" w:eastAsia="仿宋" w:cs="Times New Roman"/>
                <w:b w:val="0"/>
                <w:bCs w:val="0"/>
                <w:color w:val="auto"/>
                <w:sz w:val="24"/>
                <w:szCs w:val="24"/>
              </w:rPr>
              <w:t>（1）噪声源强分析</w:t>
            </w:r>
          </w:p>
          <w:p>
            <w:pPr>
              <w:keepNext w:val="0"/>
              <w:keepLines w:val="0"/>
              <w:pageBreakBefore w:val="0"/>
              <w:widowControl w:val="0"/>
              <w:kinsoku/>
              <w:wordWrap/>
              <w:overflowPunct/>
              <w:topLinePunct w:val="0"/>
              <w:autoSpaceDE w:val="0"/>
              <w:autoSpaceDN w:val="0"/>
              <w:bidi w:val="0"/>
              <w:adjustRightInd/>
              <w:snapToGrid/>
              <w:ind w:firstLine="420"/>
              <w:jc w:val="left"/>
              <w:textAlignment w:val="auto"/>
              <w:rPr>
                <w:rFonts w:hint="default" w:ascii="Times New Roman" w:hAnsi="Times New Roman" w:eastAsia="仿宋" w:cs="Times New Roman"/>
                <w:b/>
                <w:color w:val="auto"/>
                <w:kern w:val="0"/>
                <w:sz w:val="21"/>
                <w:szCs w:val="21"/>
                <w:highlight w:val="none"/>
              </w:rPr>
            </w:pPr>
            <w:r>
              <w:rPr>
                <w:rFonts w:hint="default" w:ascii="Times New Roman" w:hAnsi="Times New Roman" w:eastAsia="仿宋" w:cs="Times New Roman"/>
                <w:color w:val="auto"/>
                <w:sz w:val="24"/>
                <w:szCs w:val="24"/>
              </w:rPr>
              <w:t>根据本项目工程分析，本项目运营期噪声源为开采作业噪声和运输车辆噪声，</w:t>
            </w:r>
            <w:r>
              <w:rPr>
                <w:rFonts w:hint="default" w:ascii="Times New Roman" w:hAnsi="Times New Roman" w:eastAsia="仿宋" w:cs="Times New Roman"/>
                <w:color w:val="auto"/>
                <w:kern w:val="0"/>
                <w:sz w:val="24"/>
                <w:szCs w:val="24"/>
                <w:lang w:bidi="zh-CN"/>
              </w:rPr>
              <w:t>如挖掘机、洒水车、推土机、运输车辆等设备作业产生的噪声，噪声值在82～90dB（A）之间，均为流动不稳定声源，具体见表4-</w:t>
            </w:r>
            <w:r>
              <w:rPr>
                <w:rFonts w:hint="eastAsia" w:eastAsia="仿宋" w:cs="Times New Roman"/>
                <w:color w:val="auto"/>
                <w:kern w:val="0"/>
                <w:sz w:val="24"/>
                <w:szCs w:val="24"/>
                <w:lang w:val="en-US" w:bidi="zh-CN"/>
              </w:rPr>
              <w:t>8</w:t>
            </w:r>
            <w:r>
              <w:rPr>
                <w:rFonts w:hint="default" w:ascii="Times New Roman" w:hAnsi="Times New Roman" w:eastAsia="仿宋" w:cs="Times New Roman"/>
                <w:color w:val="auto"/>
                <w:kern w:val="0"/>
                <w:sz w:val="24"/>
                <w:szCs w:val="24"/>
                <w:lang w:bidi="zh-CN"/>
              </w:rPr>
              <w:t>。</w:t>
            </w:r>
          </w:p>
          <w:p>
            <w:pPr>
              <w:autoSpaceDE w:val="0"/>
              <w:autoSpaceDN w:val="0"/>
              <w:adjustRightInd w:val="0"/>
              <w:snapToGrid w:val="0"/>
              <w:spacing w:line="360" w:lineRule="auto"/>
              <w:ind w:firstLine="0" w:firstLineChars="0"/>
              <w:jc w:val="center"/>
              <w:rPr>
                <w:rFonts w:hint="default" w:ascii="Times New Roman" w:hAnsi="Times New Roman" w:eastAsia="仿宋" w:cs="Times New Roman"/>
                <w:b/>
                <w:color w:val="auto"/>
                <w:kern w:val="0"/>
                <w:sz w:val="21"/>
                <w:szCs w:val="21"/>
                <w:highlight w:val="none"/>
              </w:rPr>
            </w:pPr>
            <w:r>
              <w:rPr>
                <w:rFonts w:hint="default" w:ascii="Times New Roman" w:hAnsi="Times New Roman" w:eastAsia="仿宋" w:cs="Times New Roman"/>
                <w:b/>
                <w:color w:val="auto"/>
                <w:kern w:val="0"/>
                <w:sz w:val="21"/>
                <w:szCs w:val="21"/>
                <w:highlight w:val="none"/>
              </w:rPr>
              <w:t>表4-</w:t>
            </w:r>
            <w:r>
              <w:rPr>
                <w:rFonts w:hint="eastAsia" w:eastAsia="仿宋" w:cs="Times New Roman"/>
                <w:b/>
                <w:color w:val="auto"/>
                <w:kern w:val="0"/>
                <w:sz w:val="21"/>
                <w:szCs w:val="21"/>
                <w:highlight w:val="none"/>
                <w:lang w:val="en-US" w:eastAsia="zh-CN"/>
              </w:rPr>
              <w:t>8</w:t>
            </w:r>
            <w:r>
              <w:rPr>
                <w:rFonts w:hint="default" w:ascii="Times New Roman" w:hAnsi="Times New Roman" w:eastAsia="仿宋" w:cs="Times New Roman"/>
                <w:b/>
                <w:color w:val="auto"/>
                <w:kern w:val="0"/>
                <w:sz w:val="21"/>
                <w:szCs w:val="21"/>
                <w:highlight w:val="none"/>
              </w:rPr>
              <w:t>运营期噪声值统计表</w:t>
            </w:r>
          </w:p>
          <w:tbl>
            <w:tblPr>
              <w:tblStyle w:val="26"/>
              <w:tblW w:w="4998"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748"/>
              <w:gridCol w:w="1431"/>
              <w:gridCol w:w="772"/>
              <w:gridCol w:w="1798"/>
              <w:gridCol w:w="3605"/>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48" w:type="pct"/>
                  <w:vAlign w:val="center"/>
                </w:tcPr>
                <w:p>
                  <w:pPr>
                    <w:pStyle w:val="69"/>
                    <w:adjustRightInd/>
                    <w:snapToGrid/>
                    <w:spacing w:line="240" w:lineRule="auto"/>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序号</w:t>
                  </w:r>
                </w:p>
              </w:tc>
              <w:tc>
                <w:tcPr>
                  <w:tcW w:w="856" w:type="pct"/>
                  <w:vAlign w:val="center"/>
                </w:tcPr>
                <w:p>
                  <w:pPr>
                    <w:pStyle w:val="69"/>
                    <w:adjustRightInd/>
                    <w:snapToGrid/>
                    <w:spacing w:line="240" w:lineRule="auto"/>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声源</w:t>
                  </w:r>
                </w:p>
              </w:tc>
              <w:tc>
                <w:tcPr>
                  <w:tcW w:w="462" w:type="pct"/>
                  <w:vAlign w:val="center"/>
                </w:tcPr>
                <w:p>
                  <w:pPr>
                    <w:pStyle w:val="69"/>
                    <w:adjustRightInd/>
                    <w:snapToGrid/>
                    <w:spacing w:line="240" w:lineRule="auto"/>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数量</w:t>
                  </w:r>
                </w:p>
              </w:tc>
              <w:tc>
                <w:tcPr>
                  <w:tcW w:w="1076" w:type="pct"/>
                  <w:vAlign w:val="center"/>
                </w:tcPr>
                <w:p>
                  <w:pPr>
                    <w:pStyle w:val="69"/>
                    <w:adjustRightInd/>
                    <w:snapToGrid/>
                    <w:spacing w:line="240" w:lineRule="auto"/>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噪声值dB（A）</w:t>
                  </w:r>
                </w:p>
              </w:tc>
              <w:tc>
                <w:tcPr>
                  <w:tcW w:w="2157" w:type="pct"/>
                  <w:vAlign w:val="center"/>
                </w:tcPr>
                <w:p>
                  <w:pPr>
                    <w:pStyle w:val="69"/>
                    <w:adjustRightInd/>
                    <w:snapToGrid/>
                    <w:spacing w:line="240" w:lineRule="auto"/>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噪声减缓措施</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48" w:type="pct"/>
                  <w:vAlign w:val="center"/>
                </w:tcPr>
                <w:p>
                  <w:pPr>
                    <w:pStyle w:val="42"/>
                    <w:spacing w:beforeLines="0" w:afterLines="0" w:line="240" w:lineRule="auto"/>
                    <w:ind w:firstLine="0" w:firstLineChars="0"/>
                    <w:rPr>
                      <w:rFonts w:hint="default" w:ascii="Times New Roman" w:hAnsi="Times New Roman" w:eastAsia="仿宋" w:cs="Times New Roman"/>
                      <w:b w:val="0"/>
                      <w:color w:val="auto"/>
                      <w:sz w:val="21"/>
                      <w:szCs w:val="21"/>
                      <w:highlight w:val="none"/>
                    </w:rPr>
                  </w:pPr>
                  <w:r>
                    <w:rPr>
                      <w:rFonts w:hint="default" w:ascii="Times New Roman" w:hAnsi="Times New Roman" w:eastAsia="仿宋" w:cs="Times New Roman"/>
                      <w:b w:val="0"/>
                      <w:color w:val="auto"/>
                      <w:sz w:val="21"/>
                      <w:szCs w:val="21"/>
                      <w:highlight w:val="none"/>
                    </w:rPr>
                    <w:t>1</w:t>
                  </w:r>
                </w:p>
              </w:tc>
              <w:tc>
                <w:tcPr>
                  <w:tcW w:w="856" w:type="pct"/>
                  <w:vAlign w:val="center"/>
                </w:tcPr>
                <w:p>
                  <w:pPr>
                    <w:pStyle w:val="42"/>
                    <w:spacing w:beforeLines="0" w:afterLines="0" w:line="240" w:lineRule="auto"/>
                    <w:ind w:firstLine="0" w:firstLineChars="0"/>
                    <w:rPr>
                      <w:rFonts w:hint="default" w:ascii="Times New Roman" w:hAnsi="Times New Roman" w:eastAsia="仿宋" w:cs="Times New Roman"/>
                      <w:b w:val="0"/>
                      <w:color w:val="auto"/>
                      <w:sz w:val="21"/>
                      <w:szCs w:val="21"/>
                      <w:highlight w:val="none"/>
                      <w:lang w:val="zh-CN" w:bidi="zh-CN"/>
                    </w:rPr>
                  </w:pPr>
                  <w:r>
                    <w:rPr>
                      <w:rFonts w:hint="default" w:ascii="Times New Roman" w:hAnsi="Times New Roman" w:eastAsia="仿宋" w:cs="Times New Roman"/>
                      <w:b w:val="0"/>
                      <w:color w:val="auto"/>
                      <w:sz w:val="21"/>
                      <w:szCs w:val="21"/>
                      <w:highlight w:val="none"/>
                      <w:lang w:val="zh-CN" w:bidi="zh-CN"/>
                    </w:rPr>
                    <w:t>挖掘机</w:t>
                  </w:r>
                </w:p>
              </w:tc>
              <w:tc>
                <w:tcPr>
                  <w:tcW w:w="462" w:type="pct"/>
                  <w:vAlign w:val="center"/>
                </w:tcPr>
                <w:p>
                  <w:pPr>
                    <w:autoSpaceDE w:val="0"/>
                    <w:autoSpaceDN w:val="0"/>
                    <w:spacing w:line="240" w:lineRule="auto"/>
                    <w:ind w:firstLine="0" w:firstLineChars="0"/>
                    <w:jc w:val="center"/>
                    <w:rPr>
                      <w:rFonts w:hint="default" w:ascii="Times New Roman" w:hAnsi="Times New Roman" w:eastAsia="仿宋" w:cs="Times New Roman"/>
                      <w:color w:val="auto"/>
                      <w:kern w:val="0"/>
                      <w:sz w:val="21"/>
                      <w:szCs w:val="21"/>
                      <w:highlight w:val="none"/>
                      <w:lang w:bidi="zh-CN"/>
                    </w:rPr>
                  </w:pPr>
                  <w:r>
                    <w:rPr>
                      <w:rFonts w:hint="default" w:ascii="Times New Roman" w:hAnsi="Times New Roman" w:eastAsia="仿宋" w:cs="Times New Roman"/>
                      <w:color w:val="auto"/>
                      <w:kern w:val="0"/>
                      <w:sz w:val="21"/>
                      <w:szCs w:val="21"/>
                      <w:highlight w:val="none"/>
                      <w:lang w:val="en-US" w:bidi="zh-CN"/>
                    </w:rPr>
                    <w:t>3</w:t>
                  </w:r>
                </w:p>
              </w:tc>
              <w:tc>
                <w:tcPr>
                  <w:tcW w:w="1076" w:type="pct"/>
                  <w:vAlign w:val="center"/>
                </w:tcPr>
                <w:p>
                  <w:pPr>
                    <w:pStyle w:val="69"/>
                    <w:adjustRightInd/>
                    <w:snapToGrid/>
                    <w:spacing w:line="240" w:lineRule="auto"/>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85</w:t>
                  </w:r>
                </w:p>
              </w:tc>
              <w:tc>
                <w:tcPr>
                  <w:tcW w:w="2157" w:type="pct"/>
                  <w:vAlign w:val="center"/>
                </w:tcPr>
                <w:p>
                  <w:pPr>
                    <w:pStyle w:val="69"/>
                    <w:adjustRightInd/>
                    <w:snapToGrid/>
                    <w:spacing w:line="240" w:lineRule="auto"/>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选用低噪机械设备，定期对车辆进行维护保养</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48" w:type="pct"/>
                  <w:vAlign w:val="center"/>
                </w:tcPr>
                <w:p>
                  <w:pPr>
                    <w:pStyle w:val="42"/>
                    <w:spacing w:beforeLines="0" w:afterLines="0" w:line="240" w:lineRule="auto"/>
                    <w:ind w:firstLine="0" w:firstLineChars="0"/>
                    <w:rPr>
                      <w:rFonts w:hint="default" w:ascii="Times New Roman" w:hAnsi="Times New Roman" w:eastAsia="仿宋" w:cs="Times New Roman"/>
                      <w:b w:val="0"/>
                      <w:color w:val="auto"/>
                      <w:sz w:val="21"/>
                      <w:szCs w:val="21"/>
                      <w:highlight w:val="none"/>
                    </w:rPr>
                  </w:pPr>
                  <w:r>
                    <w:rPr>
                      <w:rFonts w:hint="default" w:ascii="Times New Roman" w:hAnsi="Times New Roman" w:eastAsia="仿宋" w:cs="Times New Roman"/>
                      <w:b w:val="0"/>
                      <w:color w:val="auto"/>
                      <w:sz w:val="21"/>
                      <w:szCs w:val="21"/>
                      <w:highlight w:val="none"/>
                    </w:rPr>
                    <w:t>2</w:t>
                  </w:r>
                </w:p>
              </w:tc>
              <w:tc>
                <w:tcPr>
                  <w:tcW w:w="856" w:type="pct"/>
                  <w:vAlign w:val="center"/>
                </w:tcPr>
                <w:p>
                  <w:pPr>
                    <w:pStyle w:val="42"/>
                    <w:spacing w:beforeLines="0" w:afterLines="0" w:line="240" w:lineRule="auto"/>
                    <w:ind w:firstLine="0" w:firstLineChars="0"/>
                    <w:rPr>
                      <w:rFonts w:hint="default" w:ascii="Times New Roman" w:hAnsi="Times New Roman" w:eastAsia="仿宋" w:cs="Times New Roman"/>
                      <w:b w:val="0"/>
                      <w:color w:val="auto"/>
                      <w:sz w:val="21"/>
                      <w:szCs w:val="21"/>
                      <w:highlight w:val="none"/>
                      <w:lang w:val="zh-CN" w:bidi="zh-CN"/>
                    </w:rPr>
                  </w:pPr>
                  <w:r>
                    <w:rPr>
                      <w:rFonts w:hint="default" w:ascii="Times New Roman" w:hAnsi="Times New Roman" w:eastAsia="仿宋" w:cs="Times New Roman"/>
                      <w:b w:val="0"/>
                      <w:color w:val="auto"/>
                      <w:sz w:val="21"/>
                      <w:szCs w:val="21"/>
                      <w:highlight w:val="none"/>
                      <w:lang w:val="en-US" w:bidi="zh-CN"/>
                    </w:rPr>
                    <w:t>装载机</w:t>
                  </w:r>
                </w:p>
              </w:tc>
              <w:tc>
                <w:tcPr>
                  <w:tcW w:w="462" w:type="pct"/>
                  <w:vAlign w:val="center"/>
                </w:tcPr>
                <w:p>
                  <w:pPr>
                    <w:autoSpaceDE w:val="0"/>
                    <w:autoSpaceDN w:val="0"/>
                    <w:spacing w:line="240" w:lineRule="auto"/>
                    <w:ind w:firstLine="0" w:firstLineChars="0"/>
                    <w:jc w:val="center"/>
                    <w:rPr>
                      <w:rFonts w:hint="default" w:ascii="Times New Roman" w:hAnsi="Times New Roman" w:eastAsia="仿宋" w:cs="Times New Roman"/>
                      <w:color w:val="auto"/>
                      <w:kern w:val="0"/>
                      <w:sz w:val="21"/>
                      <w:szCs w:val="21"/>
                      <w:highlight w:val="none"/>
                      <w:lang w:bidi="zh-CN"/>
                    </w:rPr>
                  </w:pPr>
                  <w:r>
                    <w:rPr>
                      <w:rFonts w:hint="default" w:ascii="Times New Roman" w:hAnsi="Times New Roman" w:eastAsia="仿宋" w:cs="Times New Roman"/>
                      <w:color w:val="auto"/>
                      <w:kern w:val="0"/>
                      <w:sz w:val="21"/>
                      <w:szCs w:val="21"/>
                      <w:highlight w:val="none"/>
                      <w:lang w:val="en-US" w:bidi="zh-CN"/>
                    </w:rPr>
                    <w:t>1</w:t>
                  </w:r>
                </w:p>
              </w:tc>
              <w:tc>
                <w:tcPr>
                  <w:tcW w:w="1076" w:type="pct"/>
                  <w:vAlign w:val="center"/>
                </w:tcPr>
                <w:p>
                  <w:pPr>
                    <w:pStyle w:val="69"/>
                    <w:adjustRightInd/>
                    <w:snapToGrid/>
                    <w:spacing w:line="240" w:lineRule="auto"/>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85</w:t>
                  </w:r>
                </w:p>
              </w:tc>
              <w:tc>
                <w:tcPr>
                  <w:tcW w:w="2157" w:type="pct"/>
                  <w:vAlign w:val="center"/>
                </w:tcPr>
                <w:p>
                  <w:pPr>
                    <w:pStyle w:val="69"/>
                    <w:adjustRightInd/>
                    <w:snapToGrid/>
                    <w:spacing w:line="240" w:lineRule="auto"/>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选用低噪机械设备，定期对车辆进行维护保养</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48" w:type="pct"/>
                  <w:vAlign w:val="center"/>
                </w:tcPr>
                <w:p>
                  <w:pPr>
                    <w:pStyle w:val="42"/>
                    <w:spacing w:beforeLines="0" w:afterLines="0" w:line="240" w:lineRule="auto"/>
                    <w:ind w:firstLine="0" w:firstLineChars="0"/>
                    <w:rPr>
                      <w:rFonts w:hint="default" w:ascii="Times New Roman" w:hAnsi="Times New Roman" w:eastAsia="仿宋" w:cs="Times New Roman"/>
                      <w:b w:val="0"/>
                      <w:color w:val="auto"/>
                      <w:sz w:val="21"/>
                      <w:szCs w:val="21"/>
                      <w:highlight w:val="none"/>
                    </w:rPr>
                  </w:pPr>
                  <w:r>
                    <w:rPr>
                      <w:rFonts w:hint="default" w:ascii="Times New Roman" w:hAnsi="Times New Roman" w:eastAsia="仿宋" w:cs="Times New Roman"/>
                      <w:b w:val="0"/>
                      <w:color w:val="auto"/>
                      <w:sz w:val="21"/>
                      <w:szCs w:val="21"/>
                      <w:highlight w:val="none"/>
                    </w:rPr>
                    <w:t>3</w:t>
                  </w:r>
                </w:p>
              </w:tc>
              <w:tc>
                <w:tcPr>
                  <w:tcW w:w="856" w:type="pct"/>
                  <w:vAlign w:val="center"/>
                </w:tcPr>
                <w:p>
                  <w:pPr>
                    <w:pStyle w:val="42"/>
                    <w:spacing w:beforeLines="0" w:afterLines="0" w:line="240" w:lineRule="auto"/>
                    <w:ind w:firstLine="0" w:firstLineChars="0"/>
                    <w:rPr>
                      <w:rFonts w:hint="default" w:ascii="Times New Roman" w:hAnsi="Times New Roman" w:eastAsia="仿宋" w:cs="Times New Roman"/>
                      <w:b w:val="0"/>
                      <w:color w:val="auto"/>
                      <w:sz w:val="21"/>
                      <w:szCs w:val="21"/>
                      <w:highlight w:val="none"/>
                      <w:lang w:val="zh-CN" w:bidi="zh-CN"/>
                    </w:rPr>
                  </w:pPr>
                  <w:r>
                    <w:rPr>
                      <w:rFonts w:hint="default" w:ascii="Times New Roman" w:hAnsi="Times New Roman" w:eastAsia="仿宋" w:cs="Times New Roman"/>
                      <w:b w:val="0"/>
                      <w:color w:val="auto"/>
                      <w:sz w:val="21"/>
                      <w:szCs w:val="21"/>
                      <w:highlight w:val="none"/>
                      <w:lang w:val="zh-CN" w:bidi="zh-CN"/>
                    </w:rPr>
                    <w:t>运输车辆</w:t>
                  </w:r>
                </w:p>
              </w:tc>
              <w:tc>
                <w:tcPr>
                  <w:tcW w:w="462" w:type="pct"/>
                  <w:vAlign w:val="center"/>
                </w:tcPr>
                <w:p>
                  <w:pPr>
                    <w:autoSpaceDE w:val="0"/>
                    <w:autoSpaceDN w:val="0"/>
                    <w:spacing w:line="240" w:lineRule="auto"/>
                    <w:ind w:firstLine="0" w:firstLineChars="0"/>
                    <w:jc w:val="center"/>
                    <w:rPr>
                      <w:rFonts w:hint="default" w:ascii="Times New Roman" w:hAnsi="Times New Roman" w:eastAsia="仿宋" w:cs="Times New Roman"/>
                      <w:color w:val="auto"/>
                      <w:kern w:val="0"/>
                      <w:sz w:val="21"/>
                      <w:szCs w:val="21"/>
                      <w:highlight w:val="none"/>
                      <w:lang w:val="zh-CN" w:bidi="zh-CN"/>
                    </w:rPr>
                  </w:pPr>
                  <w:r>
                    <w:rPr>
                      <w:rFonts w:hint="default" w:ascii="Times New Roman" w:hAnsi="Times New Roman" w:eastAsia="仿宋" w:cs="Times New Roman"/>
                      <w:color w:val="auto"/>
                      <w:kern w:val="0"/>
                      <w:sz w:val="21"/>
                      <w:szCs w:val="21"/>
                      <w:highlight w:val="none"/>
                      <w:lang w:val="en-US" w:bidi="zh-CN"/>
                    </w:rPr>
                    <w:t>4</w:t>
                  </w:r>
                </w:p>
              </w:tc>
              <w:tc>
                <w:tcPr>
                  <w:tcW w:w="1076" w:type="pct"/>
                  <w:vAlign w:val="center"/>
                </w:tcPr>
                <w:p>
                  <w:pPr>
                    <w:pStyle w:val="69"/>
                    <w:adjustRightInd/>
                    <w:snapToGrid/>
                    <w:spacing w:line="240" w:lineRule="auto"/>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90</w:t>
                  </w:r>
                </w:p>
              </w:tc>
              <w:tc>
                <w:tcPr>
                  <w:tcW w:w="2157" w:type="pct"/>
                  <w:vAlign w:val="center"/>
                </w:tcPr>
                <w:p>
                  <w:pPr>
                    <w:pStyle w:val="69"/>
                    <w:adjustRightInd/>
                    <w:snapToGrid/>
                    <w:spacing w:line="240" w:lineRule="auto"/>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选用低噪机械设备，定期对车辆进行维护保养</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48" w:type="pct"/>
                  <w:vAlign w:val="center"/>
                </w:tcPr>
                <w:p>
                  <w:pPr>
                    <w:pStyle w:val="42"/>
                    <w:spacing w:beforeLines="0" w:afterLines="0" w:line="240" w:lineRule="auto"/>
                    <w:ind w:firstLine="0" w:firstLineChars="0"/>
                    <w:rPr>
                      <w:rFonts w:hint="default" w:ascii="Times New Roman" w:hAnsi="Times New Roman" w:eastAsia="仿宋" w:cs="Times New Roman"/>
                      <w:b w:val="0"/>
                      <w:color w:val="auto"/>
                      <w:sz w:val="21"/>
                      <w:szCs w:val="21"/>
                      <w:highlight w:val="none"/>
                    </w:rPr>
                  </w:pPr>
                  <w:r>
                    <w:rPr>
                      <w:rFonts w:hint="default" w:ascii="Times New Roman" w:hAnsi="Times New Roman" w:eastAsia="仿宋" w:cs="Times New Roman"/>
                      <w:b w:val="0"/>
                      <w:color w:val="auto"/>
                      <w:sz w:val="21"/>
                      <w:szCs w:val="21"/>
                      <w:highlight w:val="none"/>
                    </w:rPr>
                    <w:t>4</w:t>
                  </w:r>
                </w:p>
              </w:tc>
              <w:tc>
                <w:tcPr>
                  <w:tcW w:w="856" w:type="pct"/>
                  <w:vAlign w:val="center"/>
                </w:tcPr>
                <w:p>
                  <w:pPr>
                    <w:pStyle w:val="42"/>
                    <w:spacing w:beforeLines="0" w:afterLines="0" w:line="240" w:lineRule="auto"/>
                    <w:ind w:firstLine="0" w:firstLineChars="0"/>
                    <w:rPr>
                      <w:rFonts w:hint="default" w:ascii="Times New Roman" w:hAnsi="Times New Roman" w:eastAsia="仿宋" w:cs="Times New Roman"/>
                      <w:b w:val="0"/>
                      <w:color w:val="auto"/>
                      <w:sz w:val="21"/>
                      <w:szCs w:val="21"/>
                      <w:highlight w:val="none"/>
                      <w:lang w:val="zh-CN" w:bidi="zh-CN"/>
                    </w:rPr>
                  </w:pPr>
                  <w:r>
                    <w:rPr>
                      <w:rFonts w:hint="default" w:ascii="Times New Roman" w:hAnsi="Times New Roman" w:eastAsia="仿宋" w:cs="Times New Roman"/>
                      <w:b w:val="0"/>
                      <w:color w:val="auto"/>
                      <w:sz w:val="21"/>
                      <w:szCs w:val="21"/>
                      <w:highlight w:val="none"/>
                      <w:lang w:val="zh-CN" w:bidi="zh-CN"/>
                    </w:rPr>
                    <w:t>洒水车</w:t>
                  </w:r>
                </w:p>
              </w:tc>
              <w:tc>
                <w:tcPr>
                  <w:tcW w:w="462" w:type="pct"/>
                  <w:vAlign w:val="center"/>
                </w:tcPr>
                <w:p>
                  <w:pPr>
                    <w:autoSpaceDE w:val="0"/>
                    <w:autoSpaceDN w:val="0"/>
                    <w:spacing w:line="240" w:lineRule="auto"/>
                    <w:ind w:firstLine="0" w:firstLineChars="0"/>
                    <w:jc w:val="center"/>
                    <w:rPr>
                      <w:rFonts w:hint="default" w:ascii="Times New Roman" w:hAnsi="Times New Roman" w:eastAsia="仿宋" w:cs="Times New Roman"/>
                      <w:color w:val="auto"/>
                      <w:kern w:val="0"/>
                      <w:sz w:val="21"/>
                      <w:szCs w:val="21"/>
                      <w:highlight w:val="none"/>
                      <w:lang w:bidi="zh-CN"/>
                    </w:rPr>
                  </w:pPr>
                  <w:r>
                    <w:rPr>
                      <w:rFonts w:hint="default" w:ascii="Times New Roman" w:hAnsi="Times New Roman" w:eastAsia="仿宋" w:cs="Times New Roman"/>
                      <w:color w:val="auto"/>
                      <w:kern w:val="0"/>
                      <w:sz w:val="21"/>
                      <w:szCs w:val="21"/>
                      <w:highlight w:val="none"/>
                      <w:lang w:bidi="zh-CN"/>
                    </w:rPr>
                    <w:t>1</w:t>
                  </w:r>
                </w:p>
              </w:tc>
              <w:tc>
                <w:tcPr>
                  <w:tcW w:w="1076" w:type="pct"/>
                  <w:vAlign w:val="center"/>
                </w:tcPr>
                <w:p>
                  <w:pPr>
                    <w:pStyle w:val="69"/>
                    <w:adjustRightInd/>
                    <w:snapToGrid/>
                    <w:spacing w:line="240" w:lineRule="auto"/>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90</w:t>
                  </w:r>
                </w:p>
              </w:tc>
              <w:tc>
                <w:tcPr>
                  <w:tcW w:w="2157" w:type="pct"/>
                  <w:vAlign w:val="center"/>
                </w:tcPr>
                <w:p>
                  <w:pPr>
                    <w:pStyle w:val="69"/>
                    <w:adjustRightInd/>
                    <w:snapToGrid/>
                    <w:spacing w:line="240" w:lineRule="auto"/>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限制车速</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48" w:type="pct"/>
                  <w:vAlign w:val="center"/>
                </w:tcPr>
                <w:p>
                  <w:pPr>
                    <w:pStyle w:val="42"/>
                    <w:spacing w:beforeLines="0" w:afterLines="0" w:line="240" w:lineRule="auto"/>
                    <w:ind w:firstLine="0" w:firstLineChars="0"/>
                    <w:rPr>
                      <w:rFonts w:hint="default" w:ascii="Times New Roman" w:hAnsi="Times New Roman" w:eastAsia="仿宋" w:cs="Times New Roman"/>
                      <w:b w:val="0"/>
                      <w:color w:val="auto"/>
                      <w:sz w:val="21"/>
                      <w:szCs w:val="21"/>
                      <w:highlight w:val="none"/>
                      <w:lang w:val="en-US" w:eastAsia="zh-CN"/>
                    </w:rPr>
                  </w:pPr>
                  <w:r>
                    <w:rPr>
                      <w:rFonts w:hint="default" w:ascii="Times New Roman" w:hAnsi="Times New Roman" w:eastAsia="仿宋" w:cs="Times New Roman"/>
                      <w:b w:val="0"/>
                      <w:color w:val="auto"/>
                      <w:sz w:val="21"/>
                      <w:szCs w:val="21"/>
                      <w:highlight w:val="none"/>
                      <w:lang w:val="en-US" w:eastAsia="zh-CN"/>
                    </w:rPr>
                    <w:t>5</w:t>
                  </w:r>
                </w:p>
              </w:tc>
              <w:tc>
                <w:tcPr>
                  <w:tcW w:w="1431"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color w:val="auto"/>
                      <w:sz w:val="21"/>
                      <w:szCs w:val="21"/>
                      <w:highlight w:val="none"/>
                      <w:lang w:val="zh-CN" w:bidi="zh-CN"/>
                    </w:rPr>
                  </w:pPr>
                  <w:r>
                    <w:rPr>
                      <w:rFonts w:hint="default" w:ascii="Times New Roman" w:hAnsi="Times New Roman" w:eastAsia="仿宋" w:cs="Times New Roman"/>
                      <w:color w:val="auto"/>
                      <w:kern w:val="0"/>
                      <w:sz w:val="21"/>
                      <w:szCs w:val="21"/>
                      <w:lang w:val="en-US" w:eastAsia="zh-CN" w:bidi="ar-SA"/>
                    </w:rPr>
                    <w:t>自卸汽车</w:t>
                  </w:r>
                </w:p>
              </w:tc>
              <w:tc>
                <w:tcPr>
                  <w:tcW w:w="772"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color w:val="auto"/>
                      <w:kern w:val="0"/>
                      <w:sz w:val="21"/>
                      <w:szCs w:val="21"/>
                      <w:highlight w:val="none"/>
                      <w:lang w:val="en-US" w:bidi="zh-CN"/>
                    </w:rPr>
                  </w:pPr>
                  <w:r>
                    <w:rPr>
                      <w:rFonts w:hint="default" w:ascii="Times New Roman" w:hAnsi="Times New Roman" w:eastAsia="仿宋" w:cs="Times New Roman"/>
                      <w:color w:val="auto"/>
                      <w:kern w:val="0"/>
                      <w:sz w:val="21"/>
                      <w:szCs w:val="21"/>
                      <w:highlight w:val="none"/>
                      <w:lang w:val="en-US" w:bidi="zh-CN"/>
                    </w:rPr>
                    <w:t>5</w:t>
                  </w:r>
                </w:p>
              </w:tc>
              <w:tc>
                <w:tcPr>
                  <w:tcW w:w="1798"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color w:val="auto"/>
                      <w:sz w:val="21"/>
                      <w:szCs w:val="21"/>
                      <w:highlight w:val="none"/>
                      <w:lang w:val="en-US"/>
                    </w:rPr>
                  </w:pPr>
                  <w:r>
                    <w:rPr>
                      <w:rFonts w:hint="default" w:ascii="Times New Roman" w:hAnsi="Times New Roman" w:eastAsia="仿宋" w:cs="Times New Roman"/>
                      <w:color w:val="auto"/>
                      <w:kern w:val="0"/>
                      <w:sz w:val="21"/>
                      <w:szCs w:val="21"/>
                      <w:lang w:val="en-US" w:eastAsia="zh-CN" w:bidi="ar-SA"/>
                    </w:rPr>
                    <w:t>90</w:t>
                  </w:r>
                </w:p>
              </w:tc>
              <w:tc>
                <w:tcPr>
                  <w:tcW w:w="2157" w:type="pct"/>
                  <w:vAlign w:val="center"/>
                </w:tcPr>
                <w:p>
                  <w:pPr>
                    <w:pStyle w:val="69"/>
                    <w:adjustRightInd/>
                    <w:snapToGrid/>
                    <w:spacing w:line="240" w:lineRule="auto"/>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限制车速</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48" w:type="pct"/>
                  <w:vAlign w:val="center"/>
                </w:tcPr>
                <w:p>
                  <w:pPr>
                    <w:pStyle w:val="42"/>
                    <w:spacing w:beforeLines="0" w:afterLines="0" w:line="240" w:lineRule="auto"/>
                    <w:ind w:firstLine="0" w:firstLineChars="0"/>
                    <w:rPr>
                      <w:rFonts w:hint="default" w:ascii="Times New Roman" w:hAnsi="Times New Roman" w:eastAsia="仿宋" w:cs="Times New Roman"/>
                      <w:b w:val="0"/>
                      <w:color w:val="auto"/>
                      <w:sz w:val="21"/>
                      <w:szCs w:val="21"/>
                      <w:highlight w:val="none"/>
                      <w:lang w:eastAsia="zh-CN"/>
                    </w:rPr>
                  </w:pPr>
                  <w:r>
                    <w:rPr>
                      <w:rFonts w:hint="default" w:ascii="Times New Roman" w:hAnsi="Times New Roman" w:eastAsia="仿宋" w:cs="Times New Roman"/>
                      <w:b w:val="0"/>
                      <w:color w:val="auto"/>
                      <w:sz w:val="21"/>
                      <w:szCs w:val="21"/>
                      <w:highlight w:val="none"/>
                      <w:lang w:val="en-US" w:eastAsia="zh-CN"/>
                    </w:rPr>
                    <w:t>6</w:t>
                  </w:r>
                </w:p>
              </w:tc>
              <w:tc>
                <w:tcPr>
                  <w:tcW w:w="856" w:type="pct"/>
                  <w:vAlign w:val="center"/>
                </w:tcPr>
                <w:p>
                  <w:pPr>
                    <w:pStyle w:val="42"/>
                    <w:spacing w:beforeLines="0" w:afterLines="0" w:line="240" w:lineRule="auto"/>
                    <w:ind w:firstLine="0" w:firstLineChars="0"/>
                    <w:rPr>
                      <w:rFonts w:hint="default" w:ascii="Times New Roman" w:hAnsi="Times New Roman" w:eastAsia="仿宋" w:cs="Times New Roman"/>
                      <w:b w:val="0"/>
                      <w:color w:val="auto"/>
                      <w:sz w:val="21"/>
                      <w:szCs w:val="21"/>
                      <w:highlight w:val="none"/>
                      <w:lang w:val="zh-CN" w:bidi="zh-CN"/>
                    </w:rPr>
                  </w:pPr>
                  <w:r>
                    <w:rPr>
                      <w:rFonts w:hint="default" w:ascii="Times New Roman" w:hAnsi="Times New Roman" w:eastAsia="仿宋" w:cs="Times New Roman"/>
                      <w:b w:val="0"/>
                      <w:color w:val="auto"/>
                      <w:sz w:val="21"/>
                      <w:szCs w:val="21"/>
                      <w:highlight w:val="none"/>
                      <w:lang w:val="zh-CN" w:bidi="zh-CN"/>
                    </w:rPr>
                    <w:t>雾炮机</w:t>
                  </w:r>
                </w:p>
                <w:p>
                  <w:pPr>
                    <w:pStyle w:val="42"/>
                    <w:spacing w:beforeLines="0" w:afterLines="0" w:line="240" w:lineRule="auto"/>
                    <w:ind w:firstLine="0" w:firstLineChars="0"/>
                    <w:rPr>
                      <w:rFonts w:hint="default" w:ascii="Times New Roman" w:hAnsi="Times New Roman" w:eastAsia="仿宋" w:cs="Times New Roman"/>
                      <w:b w:val="0"/>
                      <w:color w:val="auto"/>
                      <w:sz w:val="21"/>
                      <w:szCs w:val="21"/>
                      <w:highlight w:val="none"/>
                      <w:lang w:val="zh-CN" w:bidi="zh-CN"/>
                    </w:rPr>
                  </w:pPr>
                  <w:r>
                    <w:rPr>
                      <w:rFonts w:hint="default" w:ascii="Times New Roman" w:hAnsi="Times New Roman" w:eastAsia="仿宋" w:cs="Times New Roman"/>
                      <w:b w:val="0"/>
                      <w:color w:val="auto"/>
                      <w:sz w:val="21"/>
                      <w:szCs w:val="21"/>
                      <w:highlight w:val="none"/>
                      <w:lang w:val="zh-CN" w:bidi="zh-CN"/>
                    </w:rPr>
                    <w:t>（可移动）</w:t>
                  </w:r>
                </w:p>
              </w:tc>
              <w:tc>
                <w:tcPr>
                  <w:tcW w:w="462" w:type="pct"/>
                  <w:vAlign w:val="center"/>
                </w:tcPr>
                <w:p>
                  <w:pPr>
                    <w:autoSpaceDE w:val="0"/>
                    <w:autoSpaceDN w:val="0"/>
                    <w:spacing w:line="240" w:lineRule="auto"/>
                    <w:ind w:firstLine="0" w:firstLineChars="0"/>
                    <w:jc w:val="center"/>
                    <w:rPr>
                      <w:rFonts w:hint="default" w:ascii="Times New Roman" w:hAnsi="Times New Roman" w:eastAsia="仿宋" w:cs="Times New Roman"/>
                      <w:color w:val="auto"/>
                      <w:kern w:val="0"/>
                      <w:sz w:val="21"/>
                      <w:szCs w:val="21"/>
                      <w:highlight w:val="none"/>
                      <w:lang w:bidi="zh-CN"/>
                    </w:rPr>
                  </w:pPr>
                  <w:r>
                    <w:rPr>
                      <w:rFonts w:hint="default" w:ascii="Times New Roman" w:hAnsi="Times New Roman" w:eastAsia="仿宋" w:cs="Times New Roman"/>
                      <w:color w:val="auto"/>
                      <w:kern w:val="0"/>
                      <w:sz w:val="21"/>
                      <w:szCs w:val="21"/>
                      <w:highlight w:val="none"/>
                      <w:lang w:bidi="zh-CN"/>
                    </w:rPr>
                    <w:t>2</w:t>
                  </w:r>
                </w:p>
              </w:tc>
              <w:tc>
                <w:tcPr>
                  <w:tcW w:w="1076" w:type="pct"/>
                  <w:vAlign w:val="center"/>
                </w:tcPr>
                <w:p>
                  <w:pPr>
                    <w:pStyle w:val="69"/>
                    <w:adjustRightInd/>
                    <w:snapToGrid/>
                    <w:spacing w:line="240" w:lineRule="auto"/>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85</w:t>
                  </w:r>
                </w:p>
              </w:tc>
              <w:tc>
                <w:tcPr>
                  <w:tcW w:w="2157" w:type="pct"/>
                  <w:vAlign w:val="center"/>
                </w:tcPr>
                <w:p>
                  <w:pPr>
                    <w:pStyle w:val="69"/>
                    <w:adjustRightInd/>
                    <w:snapToGrid/>
                    <w:spacing w:line="240" w:lineRule="auto"/>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减震</w:t>
                  </w:r>
                </w:p>
              </w:tc>
            </w:tr>
          </w:tbl>
          <w:p>
            <w:pPr>
              <w:pStyle w:val="5"/>
              <w:keepNext w:val="0"/>
              <w:keepLines w:val="0"/>
              <w:pageBreakBefore w:val="0"/>
              <w:widowControl w:val="0"/>
              <w:kinsoku/>
              <w:wordWrap/>
              <w:overflowPunct/>
              <w:topLinePunct w:val="0"/>
              <w:autoSpaceDE/>
              <w:autoSpaceDN/>
              <w:bidi w:val="0"/>
              <w:adjustRightInd/>
              <w:snapToGrid/>
              <w:spacing w:before="157" w:beforeLines="50" w:afterLines="0"/>
              <w:ind w:firstLine="420"/>
              <w:textAlignment w:val="auto"/>
              <w:rPr>
                <w:rFonts w:hint="default" w:ascii="Times New Roman" w:hAnsi="Times New Roman" w:eastAsia="仿宋" w:cs="Times New Roman"/>
                <w:b w:val="0"/>
                <w:bCs w:val="0"/>
                <w:snapToGrid w:val="0"/>
                <w:color w:val="auto"/>
                <w:sz w:val="24"/>
                <w:szCs w:val="24"/>
                <w:highlight w:val="none"/>
              </w:rPr>
            </w:pPr>
            <w:r>
              <w:rPr>
                <w:rFonts w:hint="default" w:ascii="Times New Roman" w:hAnsi="Times New Roman" w:eastAsia="仿宋" w:cs="Times New Roman"/>
                <w:b w:val="0"/>
                <w:bCs w:val="0"/>
                <w:snapToGrid w:val="0"/>
                <w:color w:val="auto"/>
                <w:sz w:val="24"/>
                <w:szCs w:val="24"/>
                <w:highlight w:val="none"/>
              </w:rPr>
              <w:t>（2）噪声污染预测</w:t>
            </w:r>
          </w:p>
          <w:p>
            <w:pPr>
              <w:ind w:firstLine="420"/>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sz w:val="24"/>
                <w:szCs w:val="24"/>
                <w:highlight w:val="none"/>
              </w:rPr>
              <w:t>影响噪声从声源到关心点的传播途径特性的主要因素有：距离衰减、建筑围护结构和遮挡物引起的衰减，各种介质的吸收与反射等。根据采取的治理措施和围护结构的降噪效果，采用《环境影响评价技术导则声环境》（HJ2.4-2021）推荐的工业噪声预测模式，预测本工程对周围声环境的影响。</w:t>
            </w:r>
          </w:p>
          <w:p>
            <w:pPr>
              <w:ind w:firstLine="420"/>
              <w:rPr>
                <w:rFonts w:hint="default" w:ascii="Times New Roman" w:hAnsi="Times New Roman" w:eastAsia="仿宋" w:cs="Times New Roman"/>
                <w:color w:val="auto"/>
                <w:sz w:val="24"/>
                <w:szCs w:val="24"/>
                <w:highlight w:val="none"/>
                <w:lang w:eastAsia="zh-CN"/>
              </w:rPr>
            </w:pPr>
            <w:r>
              <w:rPr>
                <w:rFonts w:hint="default" w:ascii="Times New Roman" w:hAnsi="Times New Roman" w:eastAsia="仿宋" w:cs="Times New Roman"/>
                <w:color w:val="auto"/>
                <w:sz w:val="24"/>
                <w:szCs w:val="24"/>
                <w:highlight w:val="none"/>
              </w:rPr>
              <w:t>采用《环境影响评价技术导则声环境》（HJ2.4-2021）预测模式</w:t>
            </w:r>
            <w:r>
              <w:rPr>
                <w:rFonts w:hint="default" w:ascii="Times New Roman" w:hAnsi="Times New Roman" w:eastAsia="仿宋" w:cs="Times New Roman"/>
                <w:color w:val="auto"/>
                <w:sz w:val="24"/>
                <w:szCs w:val="24"/>
                <w:highlight w:val="none"/>
                <w:lang w:eastAsia="zh-CN"/>
              </w:rPr>
              <w:t>：</w:t>
            </w:r>
          </w:p>
          <w:p>
            <w:pPr>
              <w:ind w:firstLine="420"/>
              <w:jc w:val="center"/>
              <w:rPr>
                <w:rFonts w:hint="default" w:ascii="Times New Roman" w:hAnsi="Times New Roman" w:eastAsia="仿宋" w:cs="Times New Roman"/>
                <w:color w:val="auto"/>
                <w:kern w:val="0"/>
                <w:sz w:val="24"/>
                <w:szCs w:val="24"/>
                <w:highlight w:val="none"/>
                <w:lang w:val="en-US" w:eastAsia="zh-CN"/>
              </w:rPr>
            </w:pPr>
            <w:r>
              <w:rPr>
                <w:rFonts w:hint="default" w:ascii="Times New Roman" w:hAnsi="Times New Roman" w:eastAsia="仿宋" w:cs="Times New Roman"/>
                <w:i/>
                <w:color w:val="auto"/>
                <w:sz w:val="24"/>
                <w:szCs w:val="24"/>
                <w:highlight w:val="none"/>
              </w:rPr>
              <w:t>L</w:t>
            </w:r>
            <w:r>
              <w:rPr>
                <w:rFonts w:hint="default" w:ascii="Times New Roman" w:hAnsi="Times New Roman" w:eastAsia="仿宋" w:cs="Times New Roman"/>
                <w:color w:val="auto"/>
                <w:sz w:val="24"/>
                <w:szCs w:val="24"/>
                <w:highlight w:val="none"/>
                <w:vertAlign w:val="subscript"/>
              </w:rPr>
              <w:t>A（r）</w:t>
            </w:r>
            <w:r>
              <w:rPr>
                <w:rFonts w:hint="default" w:ascii="Times New Roman" w:hAnsi="Times New Roman" w:eastAsia="仿宋" w:cs="Times New Roman"/>
                <w:color w:val="auto"/>
                <w:sz w:val="24"/>
                <w:szCs w:val="24"/>
                <w:highlight w:val="none"/>
              </w:rPr>
              <w:t>=</w:t>
            </w:r>
            <w:r>
              <w:rPr>
                <w:rFonts w:hint="default" w:ascii="Times New Roman" w:hAnsi="Times New Roman" w:eastAsia="仿宋" w:cs="Times New Roman"/>
                <w:i/>
                <w:color w:val="auto"/>
                <w:sz w:val="24"/>
                <w:szCs w:val="24"/>
                <w:highlight w:val="none"/>
              </w:rPr>
              <w:t>L</w:t>
            </w:r>
            <w:r>
              <w:rPr>
                <w:rFonts w:hint="default" w:ascii="Times New Roman" w:hAnsi="Times New Roman" w:eastAsia="仿宋" w:cs="Times New Roman"/>
                <w:color w:val="auto"/>
                <w:sz w:val="24"/>
                <w:szCs w:val="24"/>
                <w:highlight w:val="none"/>
                <w:vertAlign w:val="subscript"/>
              </w:rPr>
              <w:t>A（r0）</w:t>
            </w:r>
            <w:r>
              <w:rPr>
                <w:rFonts w:hint="default" w:ascii="Times New Roman" w:hAnsi="Times New Roman" w:eastAsia="仿宋" w:cs="Times New Roman"/>
                <w:color w:val="auto"/>
                <w:sz w:val="24"/>
                <w:szCs w:val="24"/>
                <w:highlight w:val="none"/>
                <w:vertAlign w:val="baseline"/>
                <w:lang w:val="en-US" w:eastAsia="zh-CN"/>
              </w:rPr>
              <w:t>+Dc</w:t>
            </w:r>
            <w:r>
              <w:rPr>
                <w:rFonts w:hint="default" w:ascii="Times New Roman" w:hAnsi="Times New Roman" w:eastAsia="仿宋" w:cs="Times New Roman"/>
                <w:color w:val="auto"/>
                <w:kern w:val="0"/>
                <w:sz w:val="24"/>
                <w:szCs w:val="24"/>
                <w:highlight w:val="none"/>
              </w:rPr>
              <w:t>-</w:t>
            </w:r>
            <w:r>
              <w:rPr>
                <w:rFonts w:hint="default" w:ascii="Times New Roman" w:hAnsi="Times New Roman" w:eastAsia="仿宋" w:cs="Times New Roman"/>
                <w:color w:val="auto"/>
                <w:kern w:val="0"/>
                <w:sz w:val="24"/>
                <w:szCs w:val="24"/>
                <w:highlight w:val="none"/>
                <w:lang w:val="en-US" w:eastAsia="zh-CN"/>
              </w:rPr>
              <w:t>A</w:t>
            </w:r>
            <w:r>
              <w:rPr>
                <w:rFonts w:hint="default" w:ascii="Times New Roman" w:hAnsi="Times New Roman" w:eastAsia="仿宋" w:cs="Times New Roman"/>
                <w:color w:val="auto"/>
                <w:kern w:val="0"/>
                <w:sz w:val="24"/>
                <w:szCs w:val="24"/>
                <w:highlight w:val="none"/>
                <w:vertAlign w:val="subscript"/>
                <w:lang w:val="en-US" w:eastAsia="zh-CN"/>
              </w:rPr>
              <w:t>div</w:t>
            </w:r>
            <w:r>
              <w:rPr>
                <w:rFonts w:hint="default" w:ascii="Times New Roman" w:hAnsi="Times New Roman" w:eastAsia="仿宋" w:cs="Times New Roman"/>
                <w:color w:val="auto"/>
                <w:kern w:val="0"/>
                <w:sz w:val="24"/>
                <w:szCs w:val="24"/>
                <w:highlight w:val="none"/>
                <w:lang w:val="en-US" w:eastAsia="zh-CN"/>
              </w:rPr>
              <w:t>+A</w:t>
            </w:r>
            <w:r>
              <w:rPr>
                <w:rFonts w:hint="default" w:ascii="Times New Roman" w:hAnsi="Times New Roman" w:eastAsia="仿宋" w:cs="Times New Roman"/>
                <w:color w:val="auto"/>
                <w:kern w:val="0"/>
                <w:sz w:val="24"/>
                <w:szCs w:val="24"/>
                <w:highlight w:val="none"/>
                <w:vertAlign w:val="subscript"/>
                <w:lang w:val="en-US" w:eastAsia="zh-CN"/>
              </w:rPr>
              <w:t>atm</w:t>
            </w:r>
            <w:r>
              <w:rPr>
                <w:rFonts w:hint="default" w:ascii="Times New Roman" w:hAnsi="Times New Roman" w:eastAsia="仿宋" w:cs="Times New Roman"/>
                <w:color w:val="auto"/>
                <w:kern w:val="0"/>
                <w:sz w:val="24"/>
                <w:szCs w:val="24"/>
                <w:highlight w:val="none"/>
                <w:lang w:val="en-US" w:eastAsia="zh-CN"/>
              </w:rPr>
              <w:t>+A</w:t>
            </w:r>
            <w:r>
              <w:rPr>
                <w:rFonts w:hint="default" w:ascii="Times New Roman" w:hAnsi="Times New Roman" w:eastAsia="仿宋" w:cs="Times New Roman"/>
                <w:color w:val="auto"/>
                <w:kern w:val="0"/>
                <w:sz w:val="24"/>
                <w:szCs w:val="24"/>
                <w:highlight w:val="none"/>
                <w:vertAlign w:val="subscript"/>
                <w:lang w:val="en-US" w:eastAsia="zh-CN"/>
              </w:rPr>
              <w:t>gr</w:t>
            </w:r>
            <w:r>
              <w:rPr>
                <w:rFonts w:hint="default" w:ascii="Times New Roman" w:hAnsi="Times New Roman" w:eastAsia="仿宋" w:cs="Times New Roman"/>
                <w:color w:val="auto"/>
                <w:kern w:val="0"/>
                <w:sz w:val="24"/>
                <w:szCs w:val="24"/>
                <w:highlight w:val="none"/>
                <w:lang w:val="en-US" w:eastAsia="zh-CN"/>
              </w:rPr>
              <w:t>+A</w:t>
            </w:r>
            <w:r>
              <w:rPr>
                <w:rFonts w:hint="default" w:ascii="Times New Roman" w:hAnsi="Times New Roman" w:eastAsia="仿宋" w:cs="Times New Roman"/>
                <w:color w:val="auto"/>
                <w:kern w:val="0"/>
                <w:sz w:val="24"/>
                <w:szCs w:val="24"/>
                <w:highlight w:val="none"/>
                <w:vertAlign w:val="subscript"/>
                <w:lang w:val="en-US" w:eastAsia="zh-CN"/>
              </w:rPr>
              <w:t>bar</w:t>
            </w:r>
            <w:r>
              <w:rPr>
                <w:rFonts w:hint="default" w:ascii="Times New Roman" w:hAnsi="Times New Roman" w:eastAsia="仿宋" w:cs="Times New Roman"/>
                <w:color w:val="auto"/>
                <w:kern w:val="0"/>
                <w:sz w:val="24"/>
                <w:szCs w:val="24"/>
                <w:highlight w:val="none"/>
                <w:lang w:val="en-US" w:eastAsia="zh-CN"/>
              </w:rPr>
              <w:t>+A</w:t>
            </w:r>
            <w:r>
              <w:rPr>
                <w:rFonts w:hint="default" w:ascii="Times New Roman" w:hAnsi="Times New Roman" w:eastAsia="仿宋" w:cs="Times New Roman"/>
                <w:color w:val="auto"/>
                <w:kern w:val="0"/>
                <w:sz w:val="24"/>
                <w:szCs w:val="24"/>
                <w:highlight w:val="none"/>
                <w:vertAlign w:val="subscript"/>
                <w:lang w:val="en-US" w:eastAsia="zh-CN"/>
              </w:rPr>
              <w:t>misc</w:t>
            </w:r>
          </w:p>
          <w:p>
            <w:pPr>
              <w:ind w:firstLine="420"/>
              <w:jc w:val="both"/>
              <w:rPr>
                <w:rFonts w:hint="default" w:ascii="Times New Roman" w:hAnsi="Times New Roman" w:eastAsia="仿宋" w:cs="Times New Roman"/>
                <w:color w:val="auto"/>
                <w:kern w:val="0"/>
                <w:sz w:val="24"/>
                <w:szCs w:val="24"/>
                <w:highlight w:val="none"/>
              </w:rPr>
            </w:pPr>
            <w:r>
              <w:rPr>
                <w:rFonts w:hint="default" w:ascii="Times New Roman" w:hAnsi="Times New Roman" w:eastAsia="仿宋" w:cs="Times New Roman"/>
                <w:color w:val="auto"/>
                <w:kern w:val="0"/>
                <w:sz w:val="24"/>
                <w:szCs w:val="24"/>
                <w:highlight w:val="none"/>
              </w:rPr>
              <w:t>式中：</w:t>
            </w:r>
            <w:r>
              <w:rPr>
                <w:rFonts w:hint="default" w:ascii="Times New Roman" w:hAnsi="Times New Roman" w:eastAsia="仿宋" w:cs="Times New Roman"/>
                <w:i/>
                <w:color w:val="auto"/>
                <w:sz w:val="24"/>
                <w:szCs w:val="24"/>
                <w:highlight w:val="none"/>
              </w:rPr>
              <w:t>L</w:t>
            </w:r>
            <w:r>
              <w:rPr>
                <w:rFonts w:hint="default" w:ascii="Times New Roman" w:hAnsi="Times New Roman" w:eastAsia="仿宋" w:cs="Times New Roman"/>
                <w:color w:val="auto"/>
                <w:sz w:val="24"/>
                <w:szCs w:val="24"/>
                <w:highlight w:val="none"/>
                <w:vertAlign w:val="subscript"/>
              </w:rPr>
              <w:t>A（r）</w:t>
            </w:r>
            <w:r>
              <w:rPr>
                <w:rFonts w:hint="default" w:ascii="Times New Roman" w:hAnsi="Times New Roman" w:eastAsia="仿宋" w:cs="Times New Roman"/>
                <w:color w:val="auto"/>
                <w:kern w:val="0"/>
                <w:sz w:val="24"/>
                <w:szCs w:val="24"/>
                <w:highlight w:val="none"/>
              </w:rPr>
              <w:t>为距声源r处的A声级；</w:t>
            </w:r>
          </w:p>
          <w:p>
            <w:pPr>
              <w:ind w:firstLine="1200" w:firstLineChars="500"/>
              <w:jc w:val="both"/>
              <w:rPr>
                <w:rFonts w:hint="default" w:ascii="Times New Roman" w:hAnsi="Times New Roman" w:eastAsia="仿宋" w:cs="Times New Roman"/>
                <w:color w:val="auto"/>
                <w:kern w:val="0"/>
                <w:sz w:val="24"/>
                <w:szCs w:val="24"/>
                <w:highlight w:val="none"/>
              </w:rPr>
            </w:pPr>
            <w:r>
              <w:rPr>
                <w:rFonts w:hint="default" w:ascii="Times New Roman" w:hAnsi="Times New Roman" w:eastAsia="仿宋" w:cs="Times New Roman"/>
                <w:i/>
                <w:color w:val="auto"/>
                <w:sz w:val="24"/>
                <w:szCs w:val="24"/>
                <w:highlight w:val="none"/>
              </w:rPr>
              <w:t>L</w:t>
            </w:r>
            <w:r>
              <w:rPr>
                <w:rFonts w:hint="default" w:ascii="Times New Roman" w:hAnsi="Times New Roman" w:eastAsia="仿宋" w:cs="Times New Roman"/>
                <w:color w:val="auto"/>
                <w:sz w:val="24"/>
                <w:szCs w:val="24"/>
                <w:highlight w:val="none"/>
                <w:vertAlign w:val="subscript"/>
              </w:rPr>
              <w:t>A（r0）</w:t>
            </w:r>
            <w:r>
              <w:rPr>
                <w:rFonts w:hint="default" w:ascii="Times New Roman" w:hAnsi="Times New Roman" w:eastAsia="仿宋" w:cs="Times New Roman"/>
                <w:color w:val="auto"/>
                <w:kern w:val="0"/>
                <w:sz w:val="24"/>
                <w:szCs w:val="24"/>
                <w:highlight w:val="none"/>
              </w:rPr>
              <w:t>为参考位置r0的A声级；</w:t>
            </w:r>
          </w:p>
          <w:p>
            <w:pPr>
              <w:ind w:firstLine="420"/>
              <w:jc w:val="center"/>
              <w:rPr>
                <w:rFonts w:hint="default" w:ascii="Times New Roman" w:hAnsi="Times New Roman" w:eastAsia="仿宋" w:cs="Times New Roman"/>
                <w:color w:val="auto"/>
                <w:kern w:val="0"/>
                <w:sz w:val="24"/>
                <w:szCs w:val="24"/>
                <w:highlight w:val="none"/>
              </w:rPr>
            </w:pPr>
            <w:r>
              <w:rPr>
                <w:rFonts w:hint="default" w:ascii="Times New Roman" w:hAnsi="Times New Roman" w:eastAsia="仿宋" w:cs="Times New Roman"/>
                <w:color w:val="auto"/>
                <w:sz w:val="24"/>
                <w:szCs w:val="24"/>
                <w:highlight w:val="none"/>
                <w:vertAlign w:val="baseline"/>
                <w:lang w:val="en-US" w:eastAsia="zh-CN"/>
              </w:rPr>
              <w:t>Dc</w:t>
            </w:r>
            <w:r>
              <w:rPr>
                <w:rFonts w:hint="default" w:ascii="Times New Roman" w:hAnsi="Times New Roman" w:eastAsia="仿宋" w:cs="Times New Roman"/>
                <w:color w:val="auto"/>
                <w:kern w:val="0"/>
                <w:sz w:val="24"/>
                <w:szCs w:val="24"/>
                <w:highlight w:val="none"/>
              </w:rPr>
              <w:t>为指向性校正，它描述点声源的等效连续声压级与产生声功率级Lw的全向点声源在规定方向的声级的偏差程度，dB，取0；</w:t>
            </w:r>
          </w:p>
          <w:p>
            <w:pPr>
              <w:ind w:firstLine="1200" w:firstLineChars="500"/>
              <w:jc w:val="both"/>
              <w:rPr>
                <w:rFonts w:hint="default" w:ascii="Times New Roman" w:hAnsi="Times New Roman" w:eastAsia="仿宋" w:cs="Times New Roman"/>
                <w:color w:val="auto"/>
                <w:kern w:val="0"/>
                <w:sz w:val="24"/>
                <w:szCs w:val="24"/>
                <w:highlight w:val="none"/>
              </w:rPr>
            </w:pPr>
            <w:r>
              <w:rPr>
                <w:rFonts w:hint="default" w:ascii="Times New Roman" w:hAnsi="Times New Roman" w:eastAsia="仿宋" w:cs="Times New Roman"/>
                <w:color w:val="auto"/>
                <w:kern w:val="0"/>
                <w:sz w:val="24"/>
                <w:szCs w:val="24"/>
                <w:highlight w:val="none"/>
                <w:lang w:val="en-US" w:eastAsia="zh-CN"/>
              </w:rPr>
              <w:t>A</w:t>
            </w:r>
            <w:r>
              <w:rPr>
                <w:rFonts w:hint="default" w:ascii="Times New Roman" w:hAnsi="Times New Roman" w:eastAsia="仿宋" w:cs="Times New Roman"/>
                <w:color w:val="auto"/>
                <w:kern w:val="0"/>
                <w:sz w:val="24"/>
                <w:szCs w:val="24"/>
                <w:highlight w:val="none"/>
                <w:vertAlign w:val="subscript"/>
                <w:lang w:val="en-US" w:eastAsia="zh-CN"/>
              </w:rPr>
              <w:t>div</w:t>
            </w:r>
            <w:r>
              <w:rPr>
                <w:rFonts w:hint="default" w:ascii="Times New Roman" w:hAnsi="Times New Roman" w:eastAsia="仿宋" w:cs="Times New Roman"/>
                <w:color w:val="auto"/>
                <w:kern w:val="0"/>
                <w:sz w:val="24"/>
                <w:szCs w:val="24"/>
                <w:highlight w:val="none"/>
              </w:rPr>
              <w:t>为声波几何发散引起的A声级衰减量；</w:t>
            </w:r>
          </w:p>
          <w:p>
            <w:pPr>
              <w:ind w:firstLine="1200" w:firstLineChars="500"/>
              <w:jc w:val="both"/>
              <w:rPr>
                <w:rFonts w:hint="default" w:ascii="Times New Roman" w:hAnsi="Times New Roman" w:eastAsia="仿宋" w:cs="Times New Roman"/>
                <w:color w:val="auto"/>
                <w:kern w:val="0"/>
                <w:sz w:val="24"/>
                <w:szCs w:val="24"/>
                <w:highlight w:val="none"/>
              </w:rPr>
            </w:pPr>
            <w:r>
              <w:rPr>
                <w:rFonts w:hint="default" w:ascii="Times New Roman" w:hAnsi="Times New Roman" w:eastAsia="仿宋" w:cs="Times New Roman"/>
                <w:color w:val="auto"/>
                <w:kern w:val="0"/>
                <w:sz w:val="24"/>
                <w:szCs w:val="24"/>
                <w:highlight w:val="none"/>
                <w:lang w:val="en-US" w:eastAsia="zh-CN"/>
              </w:rPr>
              <w:t>A</w:t>
            </w:r>
            <w:r>
              <w:rPr>
                <w:rFonts w:hint="default" w:ascii="Times New Roman" w:hAnsi="Times New Roman" w:eastAsia="仿宋" w:cs="Times New Roman"/>
                <w:color w:val="auto"/>
                <w:kern w:val="0"/>
                <w:sz w:val="24"/>
                <w:szCs w:val="24"/>
                <w:highlight w:val="none"/>
                <w:vertAlign w:val="subscript"/>
                <w:lang w:val="en-US" w:eastAsia="zh-CN"/>
              </w:rPr>
              <w:t>atm</w:t>
            </w:r>
            <w:r>
              <w:rPr>
                <w:rFonts w:hint="default" w:ascii="Times New Roman" w:hAnsi="Times New Roman" w:eastAsia="仿宋" w:cs="Times New Roman"/>
                <w:color w:val="auto"/>
                <w:kern w:val="0"/>
                <w:sz w:val="24"/>
                <w:szCs w:val="24"/>
                <w:highlight w:val="none"/>
              </w:rPr>
              <w:t>为大气吸收引起的A声级衰减量；</w:t>
            </w:r>
          </w:p>
          <w:p>
            <w:pPr>
              <w:ind w:firstLine="1200" w:firstLineChars="500"/>
              <w:jc w:val="both"/>
              <w:rPr>
                <w:rFonts w:hint="default" w:ascii="Times New Roman" w:hAnsi="Times New Roman" w:eastAsia="仿宋" w:cs="Times New Roman"/>
                <w:color w:val="auto"/>
                <w:kern w:val="0"/>
                <w:sz w:val="24"/>
                <w:szCs w:val="24"/>
                <w:highlight w:val="none"/>
              </w:rPr>
            </w:pPr>
            <w:r>
              <w:rPr>
                <w:rFonts w:hint="default" w:ascii="Times New Roman" w:hAnsi="Times New Roman" w:eastAsia="仿宋" w:cs="Times New Roman"/>
                <w:color w:val="auto"/>
                <w:kern w:val="0"/>
                <w:sz w:val="24"/>
                <w:szCs w:val="24"/>
                <w:highlight w:val="none"/>
                <w:lang w:val="en-US" w:eastAsia="zh-CN"/>
              </w:rPr>
              <w:t>A</w:t>
            </w:r>
            <w:r>
              <w:rPr>
                <w:rFonts w:hint="default" w:ascii="Times New Roman" w:hAnsi="Times New Roman" w:eastAsia="仿宋" w:cs="Times New Roman"/>
                <w:color w:val="auto"/>
                <w:kern w:val="0"/>
                <w:sz w:val="24"/>
                <w:szCs w:val="24"/>
                <w:highlight w:val="none"/>
                <w:vertAlign w:val="subscript"/>
                <w:lang w:val="en-US" w:eastAsia="zh-CN"/>
              </w:rPr>
              <w:t>gr</w:t>
            </w:r>
            <w:r>
              <w:rPr>
                <w:rFonts w:hint="default" w:ascii="Times New Roman" w:hAnsi="Times New Roman" w:eastAsia="仿宋" w:cs="Times New Roman"/>
                <w:color w:val="auto"/>
                <w:kern w:val="0"/>
                <w:sz w:val="24"/>
                <w:szCs w:val="24"/>
                <w:highlight w:val="none"/>
              </w:rPr>
              <w:t>为地面效应引起的A声级衰减量；</w:t>
            </w:r>
          </w:p>
          <w:p>
            <w:pPr>
              <w:ind w:firstLine="1200" w:firstLineChars="500"/>
              <w:jc w:val="both"/>
              <w:rPr>
                <w:rFonts w:hint="default" w:ascii="Times New Roman" w:hAnsi="Times New Roman" w:eastAsia="仿宋" w:cs="Times New Roman"/>
                <w:color w:val="auto"/>
                <w:kern w:val="0"/>
                <w:sz w:val="24"/>
                <w:szCs w:val="24"/>
                <w:highlight w:val="none"/>
              </w:rPr>
            </w:pPr>
            <w:r>
              <w:rPr>
                <w:rFonts w:hint="default" w:ascii="Times New Roman" w:hAnsi="Times New Roman" w:eastAsia="仿宋" w:cs="Times New Roman"/>
                <w:color w:val="auto"/>
                <w:kern w:val="0"/>
                <w:sz w:val="24"/>
                <w:szCs w:val="24"/>
                <w:highlight w:val="none"/>
                <w:lang w:val="en-US" w:eastAsia="zh-CN"/>
              </w:rPr>
              <w:t>A</w:t>
            </w:r>
            <w:r>
              <w:rPr>
                <w:rFonts w:hint="default" w:ascii="Times New Roman" w:hAnsi="Times New Roman" w:eastAsia="仿宋" w:cs="Times New Roman"/>
                <w:color w:val="auto"/>
                <w:kern w:val="0"/>
                <w:sz w:val="24"/>
                <w:szCs w:val="24"/>
                <w:highlight w:val="none"/>
                <w:vertAlign w:val="subscript"/>
                <w:lang w:val="en-US" w:eastAsia="zh-CN"/>
              </w:rPr>
              <w:t>bar</w:t>
            </w:r>
            <w:r>
              <w:rPr>
                <w:rFonts w:hint="default" w:ascii="Times New Roman" w:hAnsi="Times New Roman" w:eastAsia="仿宋" w:cs="Times New Roman"/>
                <w:color w:val="auto"/>
                <w:kern w:val="0"/>
                <w:sz w:val="24"/>
                <w:szCs w:val="24"/>
                <w:highlight w:val="none"/>
              </w:rPr>
              <w:t>为声屏障引起的A声级衰减量；</w:t>
            </w:r>
          </w:p>
          <w:p>
            <w:pPr>
              <w:ind w:firstLine="1200" w:firstLineChars="500"/>
              <w:jc w:val="both"/>
              <w:rPr>
                <w:rFonts w:hint="default" w:ascii="Times New Roman" w:hAnsi="Times New Roman" w:eastAsia="仿宋" w:cs="Times New Roman"/>
                <w:color w:val="auto"/>
                <w:kern w:val="0"/>
                <w:sz w:val="24"/>
                <w:szCs w:val="24"/>
                <w:highlight w:val="none"/>
              </w:rPr>
            </w:pPr>
            <w:r>
              <w:rPr>
                <w:rFonts w:hint="default" w:ascii="Times New Roman" w:hAnsi="Times New Roman" w:eastAsia="仿宋" w:cs="Times New Roman"/>
                <w:color w:val="auto"/>
                <w:kern w:val="0"/>
                <w:sz w:val="24"/>
                <w:szCs w:val="24"/>
                <w:highlight w:val="none"/>
                <w:lang w:val="en-US" w:eastAsia="zh-CN"/>
              </w:rPr>
              <w:t>A</w:t>
            </w:r>
            <w:r>
              <w:rPr>
                <w:rFonts w:hint="default" w:ascii="Times New Roman" w:hAnsi="Times New Roman" w:eastAsia="仿宋" w:cs="Times New Roman"/>
                <w:color w:val="auto"/>
                <w:kern w:val="0"/>
                <w:sz w:val="24"/>
                <w:szCs w:val="24"/>
                <w:highlight w:val="none"/>
                <w:vertAlign w:val="subscript"/>
                <w:lang w:val="en-US" w:eastAsia="zh-CN"/>
              </w:rPr>
              <w:t>misc</w:t>
            </w:r>
            <w:r>
              <w:rPr>
                <w:rFonts w:hint="default" w:ascii="Times New Roman" w:hAnsi="Times New Roman" w:eastAsia="仿宋" w:cs="Times New Roman"/>
                <w:color w:val="auto"/>
                <w:kern w:val="0"/>
                <w:sz w:val="24"/>
                <w:szCs w:val="24"/>
                <w:highlight w:val="none"/>
              </w:rPr>
              <w:t>为其他多方面效应引起的A声级衰减量。</w:t>
            </w:r>
          </w:p>
          <w:p>
            <w:pPr>
              <w:keepNext w:val="0"/>
              <w:keepLines w:val="0"/>
              <w:pageBreakBefore w:val="0"/>
              <w:widowControl w:val="0"/>
              <w:kinsoku/>
              <w:wordWrap/>
              <w:overflowPunct/>
              <w:topLinePunct w:val="0"/>
              <w:autoSpaceDE/>
              <w:autoSpaceDN/>
              <w:bidi w:val="0"/>
              <w:adjustRightInd/>
              <w:snapToGrid/>
              <w:ind w:firstLine="420"/>
              <w:jc w:val="both"/>
              <w:textAlignment w:val="auto"/>
              <w:rPr>
                <w:rFonts w:hint="default" w:ascii="Times New Roman" w:hAnsi="Times New Roman" w:eastAsia="仿宋" w:cs="Times New Roman"/>
                <w:color w:val="auto"/>
                <w:kern w:val="0"/>
                <w:sz w:val="24"/>
                <w:szCs w:val="24"/>
                <w:highlight w:val="none"/>
              </w:rPr>
            </w:pPr>
            <w:r>
              <w:rPr>
                <w:rFonts w:hint="default" w:ascii="Times New Roman" w:hAnsi="Times New Roman" w:eastAsia="仿宋" w:cs="Times New Roman"/>
                <w:color w:val="auto"/>
                <w:kern w:val="0"/>
                <w:sz w:val="24"/>
                <w:szCs w:val="24"/>
                <w:highlight w:val="none"/>
              </w:rPr>
              <w:t>由于工业场地平整后地势较平坦，为保守起见，并根据工程特点，本次预测仅考虑噪声随距离的衰减，未考虑地面效应、大气吸收和其他多方面效应引起的A声级衰减量，仅考虑Adiv的衰减量，来预测本工程主要噪声源对周围声环境的影响几何发散引起的A声级衰减量的计算公式如下：</w:t>
            </w:r>
          </w:p>
          <w:p>
            <w:pPr>
              <w:ind w:firstLine="420"/>
              <w:jc w:val="center"/>
              <w:rPr>
                <w:rFonts w:hint="default" w:ascii="Times New Roman" w:hAnsi="Times New Roman" w:eastAsia="仿宋" w:cs="Times New Roman"/>
                <w:color w:val="auto"/>
                <w:kern w:val="0"/>
                <w:sz w:val="24"/>
                <w:szCs w:val="24"/>
                <w:highlight w:val="none"/>
              </w:rPr>
            </w:pPr>
            <w:r>
              <w:rPr>
                <w:rFonts w:hint="default" w:ascii="Times New Roman" w:hAnsi="Times New Roman" w:eastAsia="仿宋" w:cs="Times New Roman"/>
                <w:color w:val="auto"/>
                <w:kern w:val="0"/>
                <w:sz w:val="24"/>
                <w:szCs w:val="24"/>
                <w:highlight w:val="none"/>
                <w:lang w:val="en-US" w:eastAsia="zh-CN"/>
              </w:rPr>
              <w:t>A</w:t>
            </w:r>
            <w:r>
              <w:rPr>
                <w:rFonts w:hint="default" w:ascii="Times New Roman" w:hAnsi="Times New Roman" w:eastAsia="仿宋" w:cs="Times New Roman"/>
                <w:color w:val="auto"/>
                <w:kern w:val="0"/>
                <w:sz w:val="24"/>
                <w:szCs w:val="24"/>
                <w:highlight w:val="none"/>
                <w:vertAlign w:val="subscript"/>
                <w:lang w:val="en-US" w:eastAsia="zh-CN"/>
              </w:rPr>
              <w:t>div</w:t>
            </w:r>
            <w:r>
              <w:rPr>
                <w:rFonts w:hint="default" w:ascii="Times New Roman" w:hAnsi="Times New Roman" w:eastAsia="仿宋" w:cs="Times New Roman"/>
                <w:color w:val="auto"/>
                <w:kern w:val="0"/>
                <w:sz w:val="24"/>
                <w:szCs w:val="24"/>
                <w:highlight w:val="none"/>
                <w:vertAlign w:val="baseline"/>
                <w:lang w:val="en-US" w:eastAsia="zh-CN"/>
              </w:rPr>
              <w:t>=</w:t>
            </w:r>
            <w:r>
              <w:rPr>
                <w:rFonts w:hint="default" w:ascii="Times New Roman" w:hAnsi="Times New Roman" w:eastAsia="仿宋" w:cs="Times New Roman"/>
                <w:color w:val="auto"/>
                <w:kern w:val="0"/>
                <w:sz w:val="24"/>
                <w:szCs w:val="24"/>
                <w:highlight w:val="none"/>
              </w:rPr>
              <w:t>20lg（</w:t>
            </w:r>
            <w:r>
              <w:rPr>
                <w:rFonts w:hint="default" w:ascii="Times New Roman" w:hAnsi="Times New Roman" w:eastAsia="仿宋" w:cs="Times New Roman"/>
                <w:i/>
                <w:color w:val="auto"/>
                <w:kern w:val="0"/>
                <w:sz w:val="24"/>
                <w:szCs w:val="24"/>
                <w:highlight w:val="none"/>
              </w:rPr>
              <w:t>r</w:t>
            </w:r>
            <w:r>
              <w:rPr>
                <w:rFonts w:hint="default" w:ascii="Times New Roman" w:hAnsi="Times New Roman" w:eastAsia="仿宋" w:cs="Times New Roman"/>
                <w:color w:val="auto"/>
                <w:kern w:val="0"/>
                <w:sz w:val="24"/>
                <w:szCs w:val="24"/>
                <w:highlight w:val="none"/>
              </w:rPr>
              <w:t>/</w:t>
            </w:r>
            <w:r>
              <w:rPr>
                <w:rFonts w:hint="default" w:ascii="Times New Roman" w:hAnsi="Times New Roman" w:eastAsia="仿宋" w:cs="Times New Roman"/>
                <w:i/>
                <w:color w:val="auto"/>
                <w:kern w:val="0"/>
                <w:sz w:val="24"/>
                <w:szCs w:val="24"/>
                <w:highlight w:val="none"/>
              </w:rPr>
              <w:t>r</w:t>
            </w:r>
            <w:r>
              <w:rPr>
                <w:rFonts w:hint="default" w:ascii="Times New Roman" w:hAnsi="Times New Roman" w:eastAsia="仿宋" w:cs="Times New Roman"/>
                <w:color w:val="auto"/>
                <w:kern w:val="0"/>
                <w:sz w:val="24"/>
                <w:szCs w:val="24"/>
                <w:highlight w:val="none"/>
                <w:vertAlign w:val="subscript"/>
              </w:rPr>
              <w:t>0</w:t>
            </w:r>
            <w:r>
              <w:rPr>
                <w:rFonts w:hint="default" w:ascii="Times New Roman" w:hAnsi="Times New Roman" w:eastAsia="仿宋" w:cs="Times New Roman"/>
                <w:color w:val="auto"/>
                <w:kern w:val="0"/>
                <w:sz w:val="24"/>
                <w:szCs w:val="24"/>
                <w:highlight w:val="none"/>
              </w:rPr>
              <w:t>）</w:t>
            </w:r>
          </w:p>
          <w:p>
            <w:pPr>
              <w:ind w:firstLine="420"/>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sz w:val="24"/>
                <w:szCs w:val="24"/>
                <w:highlight w:val="none"/>
              </w:rPr>
              <w:t>对多个声源同时存在时，其总A声级用下式计算：</w:t>
            </w:r>
          </w:p>
          <w:p>
            <w:pPr>
              <w:ind w:firstLine="420"/>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highlight w:val="none"/>
              </w:rPr>
              <w:drawing>
                <wp:inline distT="0" distB="0" distL="114300" distR="114300">
                  <wp:extent cx="1252855" cy="367665"/>
                  <wp:effectExtent l="0" t="0" r="4445" b="13335"/>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pic:cNvPicPr>
                        </pic:nvPicPr>
                        <pic:blipFill>
                          <a:blip r:embed="rId23"/>
                          <a:stretch>
                            <a:fillRect/>
                          </a:stretch>
                        </pic:blipFill>
                        <pic:spPr>
                          <a:xfrm>
                            <a:off x="0" y="0"/>
                            <a:ext cx="1252855" cy="367665"/>
                          </a:xfrm>
                          <a:prstGeom prst="rect">
                            <a:avLst/>
                          </a:prstGeom>
                          <a:noFill/>
                          <a:ln>
                            <a:noFill/>
                          </a:ln>
                        </pic:spPr>
                      </pic:pic>
                    </a:graphicData>
                  </a:graphic>
                </wp:inline>
              </w:drawing>
            </w:r>
          </w:p>
          <w:p>
            <w:pPr>
              <w:ind w:firstLine="420"/>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sz w:val="24"/>
                <w:szCs w:val="24"/>
                <w:highlight w:val="none"/>
              </w:rPr>
              <w:t>式中：Leqg为本工程声源在预测点的等效声级贡献值，dB（A）；</w:t>
            </w:r>
          </w:p>
          <w:p>
            <w:pPr>
              <w:ind w:firstLine="420"/>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sz w:val="24"/>
                <w:szCs w:val="24"/>
                <w:highlight w:val="none"/>
              </w:rPr>
              <w:t>L</w:t>
            </w:r>
            <w:r>
              <w:rPr>
                <w:rFonts w:hint="default" w:ascii="Times New Roman" w:hAnsi="Times New Roman" w:eastAsia="仿宋" w:cs="Times New Roman"/>
                <w:color w:val="auto"/>
                <w:sz w:val="24"/>
                <w:szCs w:val="24"/>
                <w:highlight w:val="none"/>
                <w:vertAlign w:val="subscript"/>
              </w:rPr>
              <w:t>Ai</w:t>
            </w:r>
            <w:r>
              <w:rPr>
                <w:rFonts w:hint="default" w:ascii="Times New Roman" w:hAnsi="Times New Roman" w:eastAsia="仿宋" w:cs="Times New Roman"/>
                <w:color w:val="auto"/>
                <w:sz w:val="24"/>
                <w:szCs w:val="24"/>
                <w:highlight w:val="none"/>
              </w:rPr>
              <w:t>为i声源在预测点产生的A声级，dB（A）；</w:t>
            </w:r>
          </w:p>
          <w:p>
            <w:pPr>
              <w:ind w:firstLine="420"/>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sz w:val="24"/>
                <w:szCs w:val="24"/>
                <w:highlight w:val="none"/>
              </w:rPr>
              <w:t>T预测计算的时间段，s；</w:t>
            </w:r>
          </w:p>
          <w:p>
            <w:pPr>
              <w:ind w:firstLine="420"/>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sz w:val="24"/>
                <w:szCs w:val="24"/>
                <w:highlight w:val="none"/>
              </w:rPr>
              <w:t>t</w:t>
            </w:r>
            <w:r>
              <w:rPr>
                <w:rFonts w:hint="default" w:ascii="Times New Roman" w:hAnsi="Times New Roman" w:eastAsia="仿宋" w:cs="Times New Roman"/>
                <w:color w:val="auto"/>
                <w:sz w:val="24"/>
                <w:szCs w:val="24"/>
                <w:highlight w:val="none"/>
                <w:vertAlign w:val="subscript"/>
              </w:rPr>
              <w:t>i</w:t>
            </w:r>
            <w:r>
              <w:rPr>
                <w:rFonts w:hint="default" w:ascii="Times New Roman" w:hAnsi="Times New Roman" w:eastAsia="仿宋" w:cs="Times New Roman"/>
                <w:color w:val="auto"/>
                <w:sz w:val="24"/>
                <w:szCs w:val="24"/>
                <w:highlight w:val="none"/>
              </w:rPr>
              <w:t>为i声源在T时段内的运行时间，s。</w:t>
            </w:r>
          </w:p>
          <w:p>
            <w:pPr>
              <w:ind w:firstLine="420"/>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eastAsia="zh-CN"/>
              </w:rPr>
              <w:t>（</w:t>
            </w:r>
            <w:r>
              <w:rPr>
                <w:rFonts w:hint="default" w:ascii="Times New Roman" w:hAnsi="Times New Roman" w:eastAsia="仿宋" w:cs="Times New Roman"/>
                <w:color w:val="auto"/>
                <w:sz w:val="24"/>
                <w:szCs w:val="24"/>
                <w:highlight w:val="none"/>
                <w:lang w:val="en-US" w:eastAsia="zh-CN"/>
              </w:rPr>
              <w:t>3</w:t>
            </w:r>
            <w:r>
              <w:rPr>
                <w:rFonts w:hint="default" w:ascii="Times New Roman" w:hAnsi="Times New Roman" w:eastAsia="仿宋" w:cs="Times New Roman"/>
                <w:color w:val="auto"/>
                <w:sz w:val="24"/>
                <w:szCs w:val="24"/>
                <w:highlight w:val="none"/>
                <w:lang w:eastAsia="zh-CN"/>
              </w:rPr>
              <w:t>）</w:t>
            </w:r>
            <w:r>
              <w:rPr>
                <w:rFonts w:hint="default" w:ascii="Times New Roman" w:hAnsi="Times New Roman" w:eastAsia="仿宋" w:cs="Times New Roman"/>
                <w:color w:val="auto"/>
                <w:sz w:val="24"/>
                <w:szCs w:val="24"/>
                <w:highlight w:val="none"/>
                <w:lang w:val="en-US" w:eastAsia="zh-CN"/>
              </w:rPr>
              <w:t>预测结果与评价</w:t>
            </w:r>
          </w:p>
          <w:p>
            <w:pPr>
              <w:ind w:firstLine="420"/>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sz w:val="24"/>
                <w:szCs w:val="24"/>
                <w:highlight w:val="none"/>
              </w:rPr>
              <w:t>根据本工程厂内主要噪声源的位置和噪声级，采用上述预测方法与预测模式选择对东、北、西、南厂界进行预测。具体预测结果见表</w:t>
            </w:r>
            <w:r>
              <w:rPr>
                <w:rFonts w:hint="default" w:ascii="Times New Roman" w:hAnsi="Times New Roman" w:eastAsia="仿宋" w:cs="Times New Roman"/>
                <w:color w:val="auto"/>
                <w:sz w:val="24"/>
                <w:szCs w:val="24"/>
                <w:highlight w:val="none"/>
                <w:lang w:val="en-US" w:eastAsia="zh-CN"/>
              </w:rPr>
              <w:t>4-</w:t>
            </w:r>
            <w:r>
              <w:rPr>
                <w:rFonts w:hint="eastAsia" w:eastAsia="仿宋" w:cs="Times New Roman"/>
                <w:color w:val="auto"/>
                <w:sz w:val="24"/>
                <w:szCs w:val="24"/>
                <w:highlight w:val="none"/>
                <w:lang w:val="en-US" w:eastAsia="zh-CN"/>
              </w:rPr>
              <w:t>9</w:t>
            </w:r>
            <w:r>
              <w:rPr>
                <w:rFonts w:hint="default" w:ascii="Times New Roman" w:hAnsi="Times New Roman" w:eastAsia="仿宋" w:cs="Times New Roman"/>
                <w:color w:val="auto"/>
                <w:sz w:val="24"/>
                <w:szCs w:val="24"/>
                <w:highlight w:val="none"/>
              </w:rPr>
              <w:t>。</w:t>
            </w:r>
          </w:p>
          <w:p>
            <w:pPr>
              <w:autoSpaceDE w:val="0"/>
              <w:autoSpaceDN w:val="0"/>
              <w:adjustRightInd w:val="0"/>
              <w:snapToGrid w:val="0"/>
              <w:spacing w:line="360" w:lineRule="auto"/>
              <w:ind w:firstLine="0" w:firstLineChars="0"/>
              <w:jc w:val="center"/>
              <w:rPr>
                <w:rFonts w:hint="default" w:ascii="Times New Roman" w:hAnsi="Times New Roman" w:eastAsia="仿宋" w:cs="Times New Roman"/>
                <w:b/>
                <w:color w:val="auto"/>
                <w:kern w:val="0"/>
                <w:sz w:val="21"/>
                <w:szCs w:val="21"/>
                <w:highlight w:val="none"/>
                <w:lang w:val="en-US" w:eastAsia="zh-CN"/>
              </w:rPr>
            </w:pPr>
            <w:r>
              <w:rPr>
                <w:rFonts w:hint="default" w:ascii="Times New Roman" w:hAnsi="Times New Roman" w:eastAsia="仿宋" w:cs="Times New Roman"/>
                <w:b/>
                <w:color w:val="auto"/>
                <w:kern w:val="0"/>
                <w:sz w:val="21"/>
                <w:szCs w:val="21"/>
                <w:highlight w:val="none"/>
                <w:lang w:val="en-US" w:eastAsia="zh-CN"/>
              </w:rPr>
              <w:t>表4-</w:t>
            </w:r>
            <w:r>
              <w:rPr>
                <w:rFonts w:hint="eastAsia" w:eastAsia="仿宋" w:cs="Times New Roman"/>
                <w:b/>
                <w:color w:val="auto"/>
                <w:kern w:val="0"/>
                <w:sz w:val="21"/>
                <w:szCs w:val="21"/>
                <w:highlight w:val="none"/>
                <w:lang w:val="en-US" w:eastAsia="zh-CN"/>
              </w:rPr>
              <w:t>9</w:t>
            </w:r>
            <w:r>
              <w:rPr>
                <w:rFonts w:hint="default" w:ascii="Times New Roman" w:hAnsi="Times New Roman" w:eastAsia="仿宋" w:cs="Times New Roman"/>
                <w:b/>
                <w:color w:val="auto"/>
                <w:kern w:val="0"/>
                <w:sz w:val="21"/>
                <w:szCs w:val="21"/>
                <w:highlight w:val="none"/>
                <w:lang w:val="en-US" w:eastAsia="zh-CN"/>
              </w:rPr>
              <w:t>厂界噪声贡献值预测结果</w:t>
            </w:r>
          </w:p>
          <w:tbl>
            <w:tblPr>
              <w:tblStyle w:val="27"/>
              <w:tblW w:w="83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71"/>
              <w:gridCol w:w="1671"/>
              <w:gridCol w:w="1671"/>
              <w:gridCol w:w="1672"/>
              <w:gridCol w:w="16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jc w:val="center"/>
              </w:trPr>
              <w:tc>
                <w:tcPr>
                  <w:tcW w:w="167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1"/>
                      <w:szCs w:val="21"/>
                      <w:highlight w:val="none"/>
                      <w:vertAlign w:val="baseline"/>
                      <w:lang w:val="en-US" w:eastAsia="zh-CN"/>
                    </w:rPr>
                  </w:pPr>
                  <w:r>
                    <w:rPr>
                      <w:rFonts w:hint="default" w:ascii="Times New Roman" w:hAnsi="Times New Roman" w:eastAsia="仿宋" w:cs="Times New Roman"/>
                      <w:color w:val="auto"/>
                      <w:sz w:val="21"/>
                      <w:szCs w:val="21"/>
                      <w:highlight w:val="none"/>
                      <w:vertAlign w:val="baseline"/>
                      <w:lang w:val="en-US" w:eastAsia="zh-CN"/>
                    </w:rPr>
                    <w:t>预测点</w:t>
                  </w:r>
                </w:p>
              </w:tc>
              <w:tc>
                <w:tcPr>
                  <w:tcW w:w="167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1"/>
                      <w:szCs w:val="21"/>
                      <w:highlight w:val="none"/>
                      <w:vertAlign w:val="baseline"/>
                      <w:lang w:val="en-US" w:eastAsia="zh-CN"/>
                    </w:rPr>
                  </w:pPr>
                  <w:r>
                    <w:rPr>
                      <w:rFonts w:hint="default" w:ascii="Times New Roman" w:hAnsi="Times New Roman" w:eastAsia="仿宋" w:cs="Times New Roman"/>
                      <w:color w:val="auto"/>
                      <w:sz w:val="21"/>
                      <w:szCs w:val="21"/>
                      <w:highlight w:val="none"/>
                      <w:vertAlign w:val="baseline"/>
                      <w:lang w:val="en-US" w:eastAsia="zh-CN"/>
                    </w:rPr>
                    <w:t>时段</w:t>
                  </w:r>
                </w:p>
              </w:tc>
              <w:tc>
                <w:tcPr>
                  <w:tcW w:w="167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1"/>
                      <w:szCs w:val="21"/>
                      <w:highlight w:val="none"/>
                      <w:vertAlign w:val="baseline"/>
                      <w:lang w:val="en-US" w:eastAsia="zh-CN"/>
                    </w:rPr>
                  </w:pPr>
                  <w:r>
                    <w:rPr>
                      <w:rFonts w:hint="default" w:ascii="Times New Roman" w:hAnsi="Times New Roman" w:eastAsia="仿宋" w:cs="Times New Roman"/>
                      <w:color w:val="auto"/>
                      <w:sz w:val="21"/>
                      <w:szCs w:val="21"/>
                      <w:highlight w:val="none"/>
                      <w:vertAlign w:val="baseline"/>
                      <w:lang w:val="en-US" w:eastAsia="zh-CN"/>
                    </w:rPr>
                    <w:t>贡献值dB（A）</w:t>
                  </w:r>
                </w:p>
              </w:tc>
              <w:tc>
                <w:tcPr>
                  <w:tcW w:w="1672"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1"/>
                      <w:szCs w:val="21"/>
                      <w:highlight w:val="none"/>
                      <w:vertAlign w:val="baseline"/>
                      <w:lang w:val="en-US" w:eastAsia="zh-CN"/>
                    </w:rPr>
                  </w:pPr>
                  <w:r>
                    <w:rPr>
                      <w:rFonts w:hint="default" w:ascii="Times New Roman" w:hAnsi="Times New Roman" w:eastAsia="仿宋" w:cs="Times New Roman"/>
                      <w:color w:val="auto"/>
                      <w:sz w:val="21"/>
                      <w:szCs w:val="21"/>
                      <w:highlight w:val="none"/>
                      <w:vertAlign w:val="baseline"/>
                      <w:lang w:val="en-US" w:eastAsia="zh-CN"/>
                    </w:rPr>
                    <w:t>标准值dB（A）</w:t>
                  </w:r>
                </w:p>
              </w:tc>
              <w:tc>
                <w:tcPr>
                  <w:tcW w:w="1672"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1"/>
                      <w:szCs w:val="21"/>
                      <w:highlight w:val="none"/>
                      <w:vertAlign w:val="baseline"/>
                      <w:lang w:val="en-US" w:eastAsia="zh-CN"/>
                    </w:rPr>
                  </w:pPr>
                  <w:r>
                    <w:rPr>
                      <w:rFonts w:hint="default" w:ascii="Times New Roman" w:hAnsi="Times New Roman" w:eastAsia="仿宋" w:cs="Times New Roman"/>
                      <w:color w:val="auto"/>
                      <w:sz w:val="21"/>
                      <w:szCs w:val="21"/>
                      <w:highlight w:val="none"/>
                      <w:vertAlign w:val="baseline"/>
                      <w:lang w:val="en-US" w:eastAsia="zh-CN"/>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671"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1"/>
                      <w:szCs w:val="21"/>
                      <w:highlight w:val="none"/>
                      <w:vertAlign w:val="baseline"/>
                      <w:lang w:val="en-US" w:eastAsia="zh-CN"/>
                    </w:rPr>
                  </w:pPr>
                  <w:r>
                    <w:rPr>
                      <w:rFonts w:hint="default" w:ascii="Times New Roman" w:hAnsi="Times New Roman" w:eastAsia="仿宋" w:cs="Times New Roman"/>
                      <w:color w:val="auto"/>
                      <w:sz w:val="21"/>
                      <w:szCs w:val="21"/>
                      <w:highlight w:val="none"/>
                      <w:vertAlign w:val="baseline"/>
                      <w:lang w:val="en-US" w:eastAsia="zh-CN"/>
                    </w:rPr>
                    <w:t>东厂界</w:t>
                  </w:r>
                </w:p>
              </w:tc>
              <w:tc>
                <w:tcPr>
                  <w:tcW w:w="167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1"/>
                      <w:szCs w:val="21"/>
                      <w:highlight w:val="none"/>
                      <w:vertAlign w:val="baseline"/>
                      <w:lang w:val="en-US" w:eastAsia="zh-CN"/>
                    </w:rPr>
                  </w:pPr>
                  <w:r>
                    <w:rPr>
                      <w:rFonts w:hint="default" w:ascii="Times New Roman" w:hAnsi="Times New Roman" w:eastAsia="仿宋" w:cs="Times New Roman"/>
                      <w:color w:val="auto"/>
                      <w:sz w:val="21"/>
                      <w:szCs w:val="21"/>
                      <w:highlight w:val="none"/>
                      <w:vertAlign w:val="baseline"/>
                      <w:lang w:val="en-US" w:eastAsia="zh-CN"/>
                    </w:rPr>
                    <w:t>昼间</w:t>
                  </w:r>
                </w:p>
              </w:tc>
              <w:tc>
                <w:tcPr>
                  <w:tcW w:w="167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1"/>
                      <w:szCs w:val="21"/>
                      <w:highlight w:val="none"/>
                      <w:vertAlign w:val="baseline"/>
                      <w:lang w:val="en-US" w:eastAsia="zh-CN"/>
                    </w:rPr>
                  </w:pPr>
                  <w:r>
                    <w:rPr>
                      <w:rFonts w:hint="default" w:ascii="Times New Roman" w:hAnsi="Times New Roman" w:eastAsia="仿宋" w:cs="Times New Roman"/>
                      <w:color w:val="auto"/>
                      <w:sz w:val="21"/>
                      <w:szCs w:val="21"/>
                      <w:highlight w:val="none"/>
                      <w:vertAlign w:val="baseline"/>
                      <w:lang w:val="en-US" w:eastAsia="zh-CN"/>
                    </w:rPr>
                    <w:t xml:space="preserve">41 </w:t>
                  </w:r>
                </w:p>
              </w:tc>
              <w:tc>
                <w:tcPr>
                  <w:tcW w:w="1672"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1"/>
                      <w:szCs w:val="21"/>
                      <w:highlight w:val="none"/>
                      <w:vertAlign w:val="baseline"/>
                      <w:lang w:val="en-US" w:eastAsia="zh-CN"/>
                    </w:rPr>
                  </w:pPr>
                  <w:r>
                    <w:rPr>
                      <w:rFonts w:hint="default" w:ascii="Times New Roman" w:hAnsi="Times New Roman" w:eastAsia="仿宋" w:cs="Times New Roman"/>
                      <w:color w:val="auto"/>
                      <w:sz w:val="21"/>
                      <w:szCs w:val="21"/>
                      <w:highlight w:val="none"/>
                      <w:vertAlign w:val="baseline"/>
                      <w:lang w:val="en-US" w:eastAsia="zh-CN"/>
                    </w:rPr>
                    <w:t>60</w:t>
                  </w:r>
                </w:p>
              </w:tc>
              <w:tc>
                <w:tcPr>
                  <w:tcW w:w="1672"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1"/>
                      <w:szCs w:val="21"/>
                      <w:highlight w:val="none"/>
                      <w:vertAlign w:val="baseline"/>
                      <w:lang w:val="en-US" w:eastAsia="zh-CN"/>
                    </w:rPr>
                  </w:pPr>
                  <w:r>
                    <w:rPr>
                      <w:rFonts w:hint="default" w:ascii="Times New Roman" w:hAnsi="Times New Roman" w:eastAsia="仿宋" w:cs="Times New Roman"/>
                      <w:color w:val="auto"/>
                      <w:sz w:val="21"/>
                      <w:szCs w:val="21"/>
                      <w:highlight w:val="none"/>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671"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1"/>
                      <w:szCs w:val="21"/>
                      <w:highlight w:val="none"/>
                      <w:vertAlign w:val="baseline"/>
                      <w:lang w:val="en-US" w:eastAsia="zh-CN"/>
                    </w:rPr>
                  </w:pPr>
                </w:p>
              </w:tc>
              <w:tc>
                <w:tcPr>
                  <w:tcW w:w="167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1"/>
                      <w:szCs w:val="21"/>
                      <w:highlight w:val="none"/>
                      <w:vertAlign w:val="baseline"/>
                      <w:lang w:val="en-US" w:eastAsia="zh-CN"/>
                    </w:rPr>
                  </w:pPr>
                  <w:r>
                    <w:rPr>
                      <w:rFonts w:hint="default" w:ascii="Times New Roman" w:hAnsi="Times New Roman" w:eastAsia="仿宋" w:cs="Times New Roman"/>
                      <w:color w:val="auto"/>
                      <w:sz w:val="21"/>
                      <w:szCs w:val="21"/>
                      <w:highlight w:val="none"/>
                      <w:vertAlign w:val="baseline"/>
                      <w:lang w:val="en-US" w:eastAsia="zh-CN"/>
                    </w:rPr>
                    <w:t>夜间</w:t>
                  </w:r>
                </w:p>
              </w:tc>
              <w:tc>
                <w:tcPr>
                  <w:tcW w:w="167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1"/>
                      <w:szCs w:val="21"/>
                      <w:highlight w:val="none"/>
                      <w:vertAlign w:val="baseline"/>
                      <w:lang w:val="en-US" w:eastAsia="zh-CN"/>
                    </w:rPr>
                  </w:pPr>
                  <w:r>
                    <w:rPr>
                      <w:rFonts w:hint="default" w:ascii="Times New Roman" w:hAnsi="Times New Roman" w:eastAsia="仿宋" w:cs="Times New Roman"/>
                      <w:color w:val="auto"/>
                      <w:sz w:val="21"/>
                      <w:szCs w:val="21"/>
                      <w:highlight w:val="none"/>
                      <w:vertAlign w:val="baseline"/>
                      <w:lang w:val="en-US" w:eastAsia="zh-CN"/>
                    </w:rPr>
                    <w:t xml:space="preserve">39 </w:t>
                  </w:r>
                </w:p>
              </w:tc>
              <w:tc>
                <w:tcPr>
                  <w:tcW w:w="1672"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1"/>
                      <w:szCs w:val="21"/>
                      <w:highlight w:val="none"/>
                      <w:vertAlign w:val="baseline"/>
                      <w:lang w:val="en-US" w:eastAsia="zh-CN"/>
                    </w:rPr>
                  </w:pPr>
                  <w:r>
                    <w:rPr>
                      <w:rFonts w:hint="default" w:ascii="Times New Roman" w:hAnsi="Times New Roman" w:eastAsia="仿宋" w:cs="Times New Roman"/>
                      <w:color w:val="auto"/>
                      <w:sz w:val="21"/>
                      <w:szCs w:val="21"/>
                      <w:highlight w:val="none"/>
                      <w:vertAlign w:val="baseline"/>
                      <w:lang w:val="en-US" w:eastAsia="zh-CN"/>
                    </w:rPr>
                    <w:t>50</w:t>
                  </w:r>
                </w:p>
              </w:tc>
              <w:tc>
                <w:tcPr>
                  <w:tcW w:w="1672"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1"/>
                      <w:szCs w:val="21"/>
                      <w:highlight w:val="none"/>
                      <w:vertAlign w:val="baseline"/>
                      <w:lang w:val="en-US" w:eastAsia="zh-CN"/>
                    </w:rPr>
                  </w:pPr>
                  <w:r>
                    <w:rPr>
                      <w:rFonts w:hint="default" w:ascii="Times New Roman" w:hAnsi="Times New Roman" w:eastAsia="仿宋" w:cs="Times New Roman"/>
                      <w:color w:val="auto"/>
                      <w:sz w:val="21"/>
                      <w:szCs w:val="21"/>
                      <w:highlight w:val="none"/>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671"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1"/>
                      <w:szCs w:val="21"/>
                      <w:highlight w:val="none"/>
                      <w:vertAlign w:val="baseline"/>
                      <w:lang w:val="en-US" w:eastAsia="zh-CN"/>
                    </w:rPr>
                  </w:pPr>
                  <w:r>
                    <w:rPr>
                      <w:rFonts w:hint="default" w:ascii="Times New Roman" w:hAnsi="Times New Roman" w:eastAsia="仿宋" w:cs="Times New Roman"/>
                      <w:color w:val="auto"/>
                      <w:sz w:val="21"/>
                      <w:szCs w:val="21"/>
                      <w:highlight w:val="none"/>
                      <w:vertAlign w:val="baseline"/>
                      <w:lang w:val="en-US" w:eastAsia="zh-CN"/>
                    </w:rPr>
                    <w:t>南厂界</w:t>
                  </w:r>
                </w:p>
              </w:tc>
              <w:tc>
                <w:tcPr>
                  <w:tcW w:w="167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1"/>
                      <w:szCs w:val="21"/>
                      <w:highlight w:val="none"/>
                      <w:vertAlign w:val="baseline"/>
                      <w:lang w:val="en-US" w:eastAsia="zh-CN"/>
                    </w:rPr>
                  </w:pPr>
                  <w:r>
                    <w:rPr>
                      <w:rFonts w:hint="default" w:ascii="Times New Roman" w:hAnsi="Times New Roman" w:eastAsia="仿宋" w:cs="Times New Roman"/>
                      <w:color w:val="auto"/>
                      <w:sz w:val="21"/>
                      <w:szCs w:val="21"/>
                      <w:highlight w:val="none"/>
                      <w:vertAlign w:val="baseline"/>
                      <w:lang w:val="en-US" w:eastAsia="zh-CN"/>
                    </w:rPr>
                    <w:t>昼间</w:t>
                  </w:r>
                </w:p>
              </w:tc>
              <w:tc>
                <w:tcPr>
                  <w:tcW w:w="167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1"/>
                      <w:szCs w:val="21"/>
                      <w:highlight w:val="none"/>
                      <w:vertAlign w:val="baseline"/>
                      <w:lang w:val="en-US" w:eastAsia="zh-CN"/>
                    </w:rPr>
                  </w:pPr>
                  <w:r>
                    <w:rPr>
                      <w:rFonts w:hint="default" w:ascii="Times New Roman" w:hAnsi="Times New Roman" w:eastAsia="仿宋" w:cs="Times New Roman"/>
                      <w:color w:val="auto"/>
                      <w:sz w:val="21"/>
                      <w:szCs w:val="21"/>
                      <w:highlight w:val="none"/>
                      <w:vertAlign w:val="baseline"/>
                      <w:lang w:val="en-US" w:eastAsia="zh-CN"/>
                    </w:rPr>
                    <w:t xml:space="preserve">39 </w:t>
                  </w:r>
                </w:p>
              </w:tc>
              <w:tc>
                <w:tcPr>
                  <w:tcW w:w="1672"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1"/>
                      <w:szCs w:val="21"/>
                      <w:highlight w:val="none"/>
                      <w:vertAlign w:val="baseline"/>
                      <w:lang w:val="en-US" w:eastAsia="zh-CN"/>
                    </w:rPr>
                  </w:pPr>
                  <w:r>
                    <w:rPr>
                      <w:rFonts w:hint="default" w:ascii="Times New Roman" w:hAnsi="Times New Roman" w:eastAsia="仿宋" w:cs="Times New Roman"/>
                      <w:color w:val="auto"/>
                      <w:sz w:val="21"/>
                      <w:szCs w:val="21"/>
                      <w:highlight w:val="none"/>
                      <w:vertAlign w:val="baseline"/>
                      <w:lang w:val="en-US" w:eastAsia="zh-CN"/>
                    </w:rPr>
                    <w:t>60</w:t>
                  </w:r>
                </w:p>
              </w:tc>
              <w:tc>
                <w:tcPr>
                  <w:tcW w:w="1672"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1"/>
                      <w:szCs w:val="21"/>
                      <w:highlight w:val="none"/>
                      <w:vertAlign w:val="baseline"/>
                      <w:lang w:val="en-US" w:eastAsia="zh-CN"/>
                    </w:rPr>
                  </w:pPr>
                  <w:r>
                    <w:rPr>
                      <w:rFonts w:hint="default" w:ascii="Times New Roman" w:hAnsi="Times New Roman" w:eastAsia="仿宋" w:cs="Times New Roman"/>
                      <w:color w:val="auto"/>
                      <w:sz w:val="21"/>
                      <w:szCs w:val="21"/>
                      <w:highlight w:val="none"/>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671"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1"/>
                      <w:szCs w:val="21"/>
                      <w:highlight w:val="none"/>
                      <w:vertAlign w:val="baseline"/>
                      <w:lang w:val="en-US" w:eastAsia="zh-CN"/>
                    </w:rPr>
                  </w:pPr>
                </w:p>
              </w:tc>
              <w:tc>
                <w:tcPr>
                  <w:tcW w:w="167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1"/>
                      <w:szCs w:val="21"/>
                      <w:highlight w:val="none"/>
                      <w:vertAlign w:val="baseline"/>
                      <w:lang w:val="en-US" w:eastAsia="zh-CN"/>
                    </w:rPr>
                  </w:pPr>
                  <w:r>
                    <w:rPr>
                      <w:rFonts w:hint="default" w:ascii="Times New Roman" w:hAnsi="Times New Roman" w:eastAsia="仿宋" w:cs="Times New Roman"/>
                      <w:color w:val="auto"/>
                      <w:sz w:val="21"/>
                      <w:szCs w:val="21"/>
                      <w:highlight w:val="none"/>
                      <w:vertAlign w:val="baseline"/>
                      <w:lang w:val="en-US" w:eastAsia="zh-CN"/>
                    </w:rPr>
                    <w:t>夜间</w:t>
                  </w:r>
                </w:p>
              </w:tc>
              <w:tc>
                <w:tcPr>
                  <w:tcW w:w="167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1"/>
                      <w:szCs w:val="21"/>
                      <w:highlight w:val="none"/>
                      <w:vertAlign w:val="baseline"/>
                      <w:lang w:val="en-US" w:eastAsia="zh-CN"/>
                    </w:rPr>
                  </w:pPr>
                  <w:r>
                    <w:rPr>
                      <w:rFonts w:hint="default" w:ascii="Times New Roman" w:hAnsi="Times New Roman" w:eastAsia="仿宋" w:cs="Times New Roman"/>
                      <w:color w:val="auto"/>
                      <w:sz w:val="21"/>
                      <w:szCs w:val="21"/>
                      <w:highlight w:val="none"/>
                      <w:vertAlign w:val="baseline"/>
                      <w:lang w:val="en-US" w:eastAsia="zh-CN"/>
                    </w:rPr>
                    <w:t xml:space="preserve">38 </w:t>
                  </w:r>
                </w:p>
              </w:tc>
              <w:tc>
                <w:tcPr>
                  <w:tcW w:w="1672"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1"/>
                      <w:szCs w:val="21"/>
                      <w:highlight w:val="none"/>
                      <w:vertAlign w:val="baseline"/>
                      <w:lang w:val="en-US" w:eastAsia="zh-CN"/>
                    </w:rPr>
                  </w:pPr>
                  <w:r>
                    <w:rPr>
                      <w:rFonts w:hint="default" w:ascii="Times New Roman" w:hAnsi="Times New Roman" w:eastAsia="仿宋" w:cs="Times New Roman"/>
                      <w:color w:val="auto"/>
                      <w:sz w:val="21"/>
                      <w:szCs w:val="21"/>
                      <w:highlight w:val="none"/>
                      <w:vertAlign w:val="baseline"/>
                      <w:lang w:val="en-US" w:eastAsia="zh-CN"/>
                    </w:rPr>
                    <w:t>50</w:t>
                  </w:r>
                </w:p>
              </w:tc>
              <w:tc>
                <w:tcPr>
                  <w:tcW w:w="1672"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1"/>
                      <w:szCs w:val="21"/>
                      <w:highlight w:val="none"/>
                      <w:vertAlign w:val="baseline"/>
                      <w:lang w:val="en-US" w:eastAsia="zh-CN"/>
                    </w:rPr>
                  </w:pPr>
                  <w:r>
                    <w:rPr>
                      <w:rFonts w:hint="default" w:ascii="Times New Roman" w:hAnsi="Times New Roman" w:eastAsia="仿宋" w:cs="Times New Roman"/>
                      <w:color w:val="auto"/>
                      <w:sz w:val="21"/>
                      <w:szCs w:val="21"/>
                      <w:highlight w:val="none"/>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671"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1"/>
                      <w:szCs w:val="21"/>
                      <w:highlight w:val="none"/>
                      <w:vertAlign w:val="baseline"/>
                      <w:lang w:val="en-US" w:eastAsia="zh-CN"/>
                    </w:rPr>
                  </w:pPr>
                  <w:r>
                    <w:rPr>
                      <w:rFonts w:hint="default" w:ascii="Times New Roman" w:hAnsi="Times New Roman" w:eastAsia="仿宋" w:cs="Times New Roman"/>
                      <w:color w:val="auto"/>
                      <w:sz w:val="21"/>
                      <w:szCs w:val="21"/>
                      <w:highlight w:val="none"/>
                      <w:vertAlign w:val="baseline"/>
                      <w:lang w:val="en-US" w:eastAsia="zh-CN"/>
                    </w:rPr>
                    <w:t>西厂界</w:t>
                  </w:r>
                </w:p>
              </w:tc>
              <w:tc>
                <w:tcPr>
                  <w:tcW w:w="167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1"/>
                      <w:szCs w:val="21"/>
                      <w:highlight w:val="none"/>
                      <w:vertAlign w:val="baseline"/>
                      <w:lang w:val="en-US" w:eastAsia="zh-CN"/>
                    </w:rPr>
                  </w:pPr>
                  <w:r>
                    <w:rPr>
                      <w:rFonts w:hint="default" w:ascii="Times New Roman" w:hAnsi="Times New Roman" w:eastAsia="仿宋" w:cs="Times New Roman"/>
                      <w:color w:val="auto"/>
                      <w:sz w:val="21"/>
                      <w:szCs w:val="21"/>
                      <w:highlight w:val="none"/>
                      <w:vertAlign w:val="baseline"/>
                      <w:lang w:val="en-US" w:eastAsia="zh-CN"/>
                    </w:rPr>
                    <w:t>昼间</w:t>
                  </w:r>
                </w:p>
              </w:tc>
              <w:tc>
                <w:tcPr>
                  <w:tcW w:w="167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1"/>
                      <w:szCs w:val="21"/>
                      <w:highlight w:val="none"/>
                      <w:vertAlign w:val="baseline"/>
                      <w:lang w:val="en-US" w:eastAsia="zh-CN"/>
                    </w:rPr>
                  </w:pPr>
                  <w:r>
                    <w:rPr>
                      <w:rFonts w:hint="default" w:ascii="Times New Roman" w:hAnsi="Times New Roman" w:eastAsia="仿宋" w:cs="Times New Roman"/>
                      <w:color w:val="auto"/>
                      <w:sz w:val="21"/>
                      <w:szCs w:val="21"/>
                      <w:highlight w:val="none"/>
                      <w:vertAlign w:val="baseline"/>
                      <w:lang w:val="en-US" w:eastAsia="zh-CN"/>
                    </w:rPr>
                    <w:t xml:space="preserve">41 </w:t>
                  </w:r>
                </w:p>
              </w:tc>
              <w:tc>
                <w:tcPr>
                  <w:tcW w:w="1672"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1"/>
                      <w:szCs w:val="21"/>
                      <w:highlight w:val="none"/>
                      <w:vertAlign w:val="baseline"/>
                      <w:lang w:val="en-US" w:eastAsia="zh-CN"/>
                    </w:rPr>
                  </w:pPr>
                  <w:r>
                    <w:rPr>
                      <w:rFonts w:hint="default" w:ascii="Times New Roman" w:hAnsi="Times New Roman" w:eastAsia="仿宋" w:cs="Times New Roman"/>
                      <w:color w:val="auto"/>
                      <w:sz w:val="21"/>
                      <w:szCs w:val="21"/>
                      <w:highlight w:val="none"/>
                      <w:vertAlign w:val="baseline"/>
                      <w:lang w:val="en-US" w:eastAsia="zh-CN"/>
                    </w:rPr>
                    <w:t>60</w:t>
                  </w:r>
                </w:p>
              </w:tc>
              <w:tc>
                <w:tcPr>
                  <w:tcW w:w="1672"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1"/>
                      <w:szCs w:val="21"/>
                      <w:highlight w:val="none"/>
                      <w:vertAlign w:val="baseline"/>
                      <w:lang w:val="en-US" w:eastAsia="zh-CN"/>
                    </w:rPr>
                  </w:pPr>
                  <w:r>
                    <w:rPr>
                      <w:rFonts w:hint="default" w:ascii="Times New Roman" w:hAnsi="Times New Roman" w:eastAsia="仿宋" w:cs="Times New Roman"/>
                      <w:color w:val="auto"/>
                      <w:sz w:val="21"/>
                      <w:szCs w:val="21"/>
                      <w:highlight w:val="none"/>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671"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1"/>
                      <w:szCs w:val="21"/>
                      <w:highlight w:val="none"/>
                      <w:vertAlign w:val="baseline"/>
                      <w:lang w:val="en-US" w:eastAsia="zh-CN"/>
                    </w:rPr>
                  </w:pPr>
                </w:p>
              </w:tc>
              <w:tc>
                <w:tcPr>
                  <w:tcW w:w="167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1"/>
                      <w:szCs w:val="21"/>
                      <w:highlight w:val="none"/>
                      <w:vertAlign w:val="baseline"/>
                      <w:lang w:val="en-US" w:eastAsia="zh-CN"/>
                    </w:rPr>
                  </w:pPr>
                  <w:r>
                    <w:rPr>
                      <w:rFonts w:hint="default" w:ascii="Times New Roman" w:hAnsi="Times New Roman" w:eastAsia="仿宋" w:cs="Times New Roman"/>
                      <w:color w:val="auto"/>
                      <w:sz w:val="21"/>
                      <w:szCs w:val="21"/>
                      <w:highlight w:val="none"/>
                      <w:vertAlign w:val="baseline"/>
                      <w:lang w:val="en-US" w:eastAsia="zh-CN"/>
                    </w:rPr>
                    <w:t>夜间</w:t>
                  </w:r>
                </w:p>
              </w:tc>
              <w:tc>
                <w:tcPr>
                  <w:tcW w:w="167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1"/>
                      <w:szCs w:val="21"/>
                      <w:highlight w:val="none"/>
                      <w:vertAlign w:val="baseline"/>
                      <w:lang w:val="en-US" w:eastAsia="zh-CN"/>
                    </w:rPr>
                  </w:pPr>
                  <w:r>
                    <w:rPr>
                      <w:rFonts w:hint="default" w:ascii="Times New Roman" w:hAnsi="Times New Roman" w:eastAsia="仿宋" w:cs="Times New Roman"/>
                      <w:color w:val="auto"/>
                      <w:sz w:val="21"/>
                      <w:szCs w:val="21"/>
                      <w:highlight w:val="none"/>
                      <w:vertAlign w:val="baseline"/>
                      <w:lang w:val="en-US" w:eastAsia="zh-CN"/>
                    </w:rPr>
                    <w:t xml:space="preserve">39 </w:t>
                  </w:r>
                </w:p>
              </w:tc>
              <w:tc>
                <w:tcPr>
                  <w:tcW w:w="1672"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1"/>
                      <w:szCs w:val="21"/>
                      <w:highlight w:val="none"/>
                      <w:vertAlign w:val="baseline"/>
                      <w:lang w:val="en-US" w:eastAsia="zh-CN"/>
                    </w:rPr>
                  </w:pPr>
                  <w:r>
                    <w:rPr>
                      <w:rFonts w:hint="default" w:ascii="Times New Roman" w:hAnsi="Times New Roman" w:eastAsia="仿宋" w:cs="Times New Roman"/>
                      <w:color w:val="auto"/>
                      <w:sz w:val="21"/>
                      <w:szCs w:val="21"/>
                      <w:highlight w:val="none"/>
                      <w:vertAlign w:val="baseline"/>
                      <w:lang w:val="en-US" w:eastAsia="zh-CN"/>
                    </w:rPr>
                    <w:t>50</w:t>
                  </w:r>
                </w:p>
              </w:tc>
              <w:tc>
                <w:tcPr>
                  <w:tcW w:w="1672"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1"/>
                      <w:szCs w:val="21"/>
                      <w:highlight w:val="none"/>
                      <w:vertAlign w:val="baseline"/>
                      <w:lang w:val="en-US" w:eastAsia="zh-CN"/>
                    </w:rPr>
                  </w:pPr>
                  <w:r>
                    <w:rPr>
                      <w:rFonts w:hint="default" w:ascii="Times New Roman" w:hAnsi="Times New Roman" w:eastAsia="仿宋" w:cs="Times New Roman"/>
                      <w:color w:val="auto"/>
                      <w:sz w:val="21"/>
                      <w:szCs w:val="21"/>
                      <w:highlight w:val="none"/>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671"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1"/>
                      <w:szCs w:val="21"/>
                      <w:highlight w:val="none"/>
                      <w:vertAlign w:val="baseline"/>
                      <w:lang w:val="en-US" w:eastAsia="zh-CN"/>
                    </w:rPr>
                  </w:pPr>
                  <w:r>
                    <w:rPr>
                      <w:rFonts w:hint="default" w:ascii="Times New Roman" w:hAnsi="Times New Roman" w:eastAsia="仿宋" w:cs="Times New Roman"/>
                      <w:color w:val="auto"/>
                      <w:sz w:val="21"/>
                      <w:szCs w:val="21"/>
                      <w:highlight w:val="none"/>
                      <w:vertAlign w:val="baseline"/>
                      <w:lang w:val="en-US" w:eastAsia="zh-CN"/>
                    </w:rPr>
                    <w:t>北厂界</w:t>
                  </w:r>
                </w:p>
              </w:tc>
              <w:tc>
                <w:tcPr>
                  <w:tcW w:w="167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1"/>
                      <w:szCs w:val="21"/>
                      <w:highlight w:val="none"/>
                      <w:vertAlign w:val="baseline"/>
                      <w:lang w:val="en-US" w:eastAsia="zh-CN"/>
                    </w:rPr>
                  </w:pPr>
                  <w:r>
                    <w:rPr>
                      <w:rFonts w:hint="default" w:ascii="Times New Roman" w:hAnsi="Times New Roman" w:eastAsia="仿宋" w:cs="Times New Roman"/>
                      <w:color w:val="auto"/>
                      <w:sz w:val="21"/>
                      <w:szCs w:val="21"/>
                      <w:highlight w:val="none"/>
                      <w:vertAlign w:val="baseline"/>
                      <w:lang w:val="en-US" w:eastAsia="zh-CN"/>
                    </w:rPr>
                    <w:t>昼间</w:t>
                  </w:r>
                </w:p>
              </w:tc>
              <w:tc>
                <w:tcPr>
                  <w:tcW w:w="167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1"/>
                      <w:szCs w:val="21"/>
                      <w:highlight w:val="none"/>
                      <w:vertAlign w:val="baseline"/>
                      <w:lang w:val="en-US" w:eastAsia="zh-CN"/>
                    </w:rPr>
                  </w:pPr>
                  <w:r>
                    <w:rPr>
                      <w:rFonts w:hint="default" w:ascii="Times New Roman" w:hAnsi="Times New Roman" w:eastAsia="仿宋" w:cs="Times New Roman"/>
                      <w:color w:val="auto"/>
                      <w:sz w:val="21"/>
                      <w:szCs w:val="21"/>
                      <w:highlight w:val="none"/>
                      <w:vertAlign w:val="baseline"/>
                      <w:lang w:val="en-US" w:eastAsia="zh-CN"/>
                    </w:rPr>
                    <w:t xml:space="preserve">42 </w:t>
                  </w:r>
                </w:p>
              </w:tc>
              <w:tc>
                <w:tcPr>
                  <w:tcW w:w="1672"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1"/>
                      <w:szCs w:val="21"/>
                      <w:highlight w:val="none"/>
                      <w:vertAlign w:val="baseline"/>
                      <w:lang w:val="en-US" w:eastAsia="zh-CN"/>
                    </w:rPr>
                  </w:pPr>
                  <w:r>
                    <w:rPr>
                      <w:rFonts w:hint="default" w:ascii="Times New Roman" w:hAnsi="Times New Roman" w:eastAsia="仿宋" w:cs="Times New Roman"/>
                      <w:color w:val="auto"/>
                      <w:sz w:val="21"/>
                      <w:szCs w:val="21"/>
                      <w:highlight w:val="none"/>
                      <w:vertAlign w:val="baseline"/>
                      <w:lang w:val="en-US" w:eastAsia="zh-CN"/>
                    </w:rPr>
                    <w:t>60</w:t>
                  </w:r>
                </w:p>
              </w:tc>
              <w:tc>
                <w:tcPr>
                  <w:tcW w:w="1672"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1"/>
                      <w:szCs w:val="21"/>
                      <w:highlight w:val="none"/>
                      <w:vertAlign w:val="baseline"/>
                      <w:lang w:val="en-US" w:eastAsia="zh-CN"/>
                    </w:rPr>
                  </w:pPr>
                  <w:r>
                    <w:rPr>
                      <w:rFonts w:hint="default" w:ascii="Times New Roman" w:hAnsi="Times New Roman" w:eastAsia="仿宋" w:cs="Times New Roman"/>
                      <w:color w:val="auto"/>
                      <w:sz w:val="21"/>
                      <w:szCs w:val="21"/>
                      <w:highlight w:val="none"/>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1671"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1"/>
                      <w:szCs w:val="21"/>
                      <w:highlight w:val="none"/>
                      <w:vertAlign w:val="baseline"/>
                      <w:lang w:val="en-US" w:eastAsia="zh-CN"/>
                    </w:rPr>
                  </w:pPr>
                </w:p>
              </w:tc>
              <w:tc>
                <w:tcPr>
                  <w:tcW w:w="167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1"/>
                      <w:szCs w:val="21"/>
                      <w:highlight w:val="none"/>
                      <w:vertAlign w:val="baseline"/>
                      <w:lang w:val="en-US" w:eastAsia="zh-CN"/>
                    </w:rPr>
                  </w:pPr>
                  <w:r>
                    <w:rPr>
                      <w:rFonts w:hint="default" w:ascii="Times New Roman" w:hAnsi="Times New Roman" w:eastAsia="仿宋" w:cs="Times New Roman"/>
                      <w:color w:val="auto"/>
                      <w:sz w:val="21"/>
                      <w:szCs w:val="21"/>
                      <w:highlight w:val="none"/>
                      <w:vertAlign w:val="baseline"/>
                      <w:lang w:val="en-US" w:eastAsia="zh-CN"/>
                    </w:rPr>
                    <w:t>夜间</w:t>
                  </w:r>
                </w:p>
              </w:tc>
              <w:tc>
                <w:tcPr>
                  <w:tcW w:w="167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1"/>
                      <w:szCs w:val="21"/>
                      <w:highlight w:val="none"/>
                      <w:vertAlign w:val="baseline"/>
                      <w:lang w:val="en-US" w:eastAsia="zh-CN"/>
                    </w:rPr>
                  </w:pPr>
                  <w:r>
                    <w:rPr>
                      <w:rFonts w:hint="default" w:ascii="Times New Roman" w:hAnsi="Times New Roman" w:eastAsia="仿宋" w:cs="Times New Roman"/>
                      <w:color w:val="auto"/>
                      <w:sz w:val="21"/>
                      <w:szCs w:val="21"/>
                      <w:highlight w:val="none"/>
                      <w:vertAlign w:val="baseline"/>
                      <w:lang w:val="en-US" w:eastAsia="zh-CN"/>
                    </w:rPr>
                    <w:t xml:space="preserve">40 </w:t>
                  </w:r>
                </w:p>
              </w:tc>
              <w:tc>
                <w:tcPr>
                  <w:tcW w:w="1672"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1"/>
                      <w:szCs w:val="21"/>
                      <w:highlight w:val="none"/>
                      <w:vertAlign w:val="baseline"/>
                      <w:lang w:val="en-US" w:eastAsia="zh-CN"/>
                    </w:rPr>
                  </w:pPr>
                  <w:r>
                    <w:rPr>
                      <w:rFonts w:hint="default" w:ascii="Times New Roman" w:hAnsi="Times New Roman" w:eastAsia="仿宋" w:cs="Times New Roman"/>
                      <w:color w:val="auto"/>
                      <w:sz w:val="21"/>
                      <w:szCs w:val="21"/>
                      <w:highlight w:val="none"/>
                      <w:vertAlign w:val="baseline"/>
                      <w:lang w:val="en-US" w:eastAsia="zh-CN"/>
                    </w:rPr>
                    <w:t>50</w:t>
                  </w:r>
                </w:p>
              </w:tc>
              <w:tc>
                <w:tcPr>
                  <w:tcW w:w="1672"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1"/>
                      <w:szCs w:val="21"/>
                      <w:highlight w:val="none"/>
                      <w:vertAlign w:val="baseline"/>
                      <w:lang w:val="en-US" w:eastAsia="zh-CN"/>
                    </w:rPr>
                  </w:pPr>
                  <w:r>
                    <w:rPr>
                      <w:rFonts w:hint="default" w:ascii="Times New Roman" w:hAnsi="Times New Roman" w:eastAsia="仿宋" w:cs="Times New Roman"/>
                      <w:color w:val="auto"/>
                      <w:sz w:val="21"/>
                      <w:szCs w:val="21"/>
                      <w:highlight w:val="none"/>
                      <w:vertAlign w:val="baseline"/>
                      <w:lang w:val="en-US" w:eastAsia="zh-CN"/>
                    </w:rPr>
                    <w:t>达标</w:t>
                  </w:r>
                </w:p>
              </w:tc>
            </w:tr>
          </w:tbl>
          <w:p>
            <w:pPr>
              <w:keepNext w:val="0"/>
              <w:keepLines w:val="0"/>
              <w:pageBreakBefore w:val="0"/>
              <w:widowControl w:val="0"/>
              <w:kinsoku/>
              <w:wordWrap/>
              <w:overflowPunct/>
              <w:topLinePunct w:val="0"/>
              <w:autoSpaceDE/>
              <w:autoSpaceDN/>
              <w:bidi w:val="0"/>
              <w:adjustRightInd/>
              <w:snapToGrid/>
              <w:ind w:firstLine="420"/>
              <w:textAlignment w:val="auto"/>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sz w:val="24"/>
                <w:szCs w:val="24"/>
                <w:highlight w:val="none"/>
              </w:rPr>
              <w:t>由</w:t>
            </w:r>
            <w:r>
              <w:rPr>
                <w:rFonts w:hint="default" w:ascii="Times New Roman" w:hAnsi="Times New Roman" w:eastAsia="仿宋" w:cs="Times New Roman"/>
                <w:color w:val="auto"/>
                <w:sz w:val="24"/>
                <w:szCs w:val="24"/>
                <w:highlight w:val="none"/>
                <w:lang w:val="en-US" w:eastAsia="zh-CN"/>
              </w:rPr>
              <w:t>上表</w:t>
            </w:r>
            <w:r>
              <w:rPr>
                <w:rFonts w:hint="default" w:ascii="Times New Roman" w:hAnsi="Times New Roman" w:eastAsia="仿宋" w:cs="Times New Roman"/>
                <w:color w:val="auto"/>
                <w:sz w:val="24"/>
                <w:szCs w:val="24"/>
                <w:highlight w:val="none"/>
              </w:rPr>
              <w:t>可知，项目场界噪声可满足《工业企业厂界环境噪声排放标准》（GB12348-2008）2类标准。</w:t>
            </w:r>
          </w:p>
          <w:p>
            <w:pPr>
              <w:overflowPunct w:val="0"/>
              <w:adjustRightInd w:val="0"/>
              <w:snapToGrid w:val="0"/>
              <w:ind w:firstLine="422"/>
              <w:rPr>
                <w:rFonts w:hint="default" w:ascii="Times New Roman" w:hAnsi="Times New Roman" w:eastAsia="仿宋" w:cs="Times New Roman"/>
                <w:b/>
                <w:color w:val="auto"/>
                <w:kern w:val="0"/>
                <w:sz w:val="24"/>
                <w:szCs w:val="24"/>
              </w:rPr>
            </w:pPr>
            <w:r>
              <w:rPr>
                <w:rFonts w:hint="default" w:ascii="Times New Roman" w:hAnsi="Times New Roman" w:eastAsia="仿宋" w:cs="Times New Roman"/>
                <w:b/>
                <w:color w:val="auto"/>
                <w:kern w:val="0"/>
                <w:sz w:val="24"/>
                <w:szCs w:val="24"/>
              </w:rPr>
              <w:t>5、固体废物环境影响分析</w:t>
            </w:r>
          </w:p>
          <w:p>
            <w:pPr>
              <w:pStyle w:val="85"/>
              <w:keepNext w:val="0"/>
              <w:keepLines w:val="0"/>
              <w:pageBreakBefore w:val="0"/>
              <w:widowControl w:val="0"/>
              <w:kinsoku/>
              <w:wordWrap/>
              <w:overflowPunct/>
              <w:topLinePunct w:val="0"/>
              <w:autoSpaceDE/>
              <w:autoSpaceDN/>
              <w:bidi w:val="0"/>
              <w:adjustRightInd/>
              <w:snapToGrid/>
              <w:spacing w:line="360" w:lineRule="auto"/>
              <w:ind w:left="0" w:right="0" w:firstLine="480"/>
              <w:textAlignment w:val="auto"/>
              <w:rPr>
                <w:rFonts w:hint="default" w:ascii="Times New Roman" w:hAnsi="Times New Roman" w:eastAsia="仿宋" w:cs="Times New Roman"/>
                <w:color w:val="auto"/>
                <w:sz w:val="24"/>
                <w:szCs w:val="24"/>
                <w:lang w:eastAsia="zh-CN"/>
              </w:rPr>
            </w:pPr>
            <w:r>
              <w:rPr>
                <w:rFonts w:hint="default" w:ascii="Times New Roman" w:hAnsi="Times New Roman" w:eastAsia="仿宋" w:cs="Times New Roman"/>
                <w:color w:val="auto"/>
                <w:sz w:val="24"/>
                <w:szCs w:val="24"/>
                <w:lang w:val="en-US" w:eastAsia="zh-CN"/>
              </w:rPr>
              <w:t>根据项目开发利用与生态保护修复方案可知，项目区</w:t>
            </w:r>
            <w:r>
              <w:rPr>
                <w:rFonts w:hint="default" w:ascii="Times New Roman" w:hAnsi="Times New Roman" w:eastAsia="仿宋" w:cs="Times New Roman"/>
                <w:color w:val="auto"/>
                <w:sz w:val="24"/>
                <w:szCs w:val="24"/>
              </w:rPr>
              <w:t>矿体为</w:t>
            </w:r>
            <w:r>
              <w:rPr>
                <w:rFonts w:hint="default" w:ascii="Times New Roman" w:hAnsi="Times New Roman" w:eastAsia="仿宋" w:cs="Times New Roman"/>
                <w:color w:val="auto"/>
                <w:sz w:val="24"/>
                <w:szCs w:val="24"/>
                <w:lang w:eastAsia="zh-CN"/>
              </w:rPr>
              <w:t>建筑用砂</w:t>
            </w:r>
            <w:r>
              <w:rPr>
                <w:rFonts w:hint="default" w:ascii="Times New Roman" w:hAnsi="Times New Roman" w:eastAsia="仿宋" w:cs="Times New Roman"/>
                <w:color w:val="auto"/>
                <w:sz w:val="24"/>
                <w:szCs w:val="24"/>
              </w:rPr>
              <w:t>，出露于地表，顶部不存在需剥离的覆盖层</w:t>
            </w:r>
            <w:r>
              <w:rPr>
                <w:rFonts w:hint="default" w:ascii="Times New Roman" w:hAnsi="Times New Roman" w:eastAsia="仿宋" w:cs="Times New Roman"/>
                <w:color w:val="auto"/>
                <w:sz w:val="24"/>
                <w:szCs w:val="24"/>
                <w:lang w:eastAsia="zh-CN"/>
              </w:rPr>
              <w:t>，</w:t>
            </w:r>
            <w:r>
              <w:rPr>
                <w:rFonts w:hint="default" w:ascii="Times New Roman" w:hAnsi="Times New Roman" w:eastAsia="仿宋" w:cs="Times New Roman"/>
                <w:color w:val="auto"/>
                <w:sz w:val="24"/>
                <w:szCs w:val="24"/>
                <w:lang w:val="en-US" w:eastAsia="zh-CN"/>
              </w:rPr>
              <w:t>无需进行表土剥离。</w:t>
            </w:r>
            <w:r>
              <w:rPr>
                <w:rFonts w:hint="default" w:ascii="Times New Roman" w:hAnsi="Times New Roman" w:eastAsia="仿宋" w:cs="Times New Roman"/>
                <w:color w:val="auto"/>
                <w:sz w:val="24"/>
                <w:szCs w:val="24"/>
              </w:rPr>
              <w:t>本项目运营期间产生固体废物主要是生活垃圾</w:t>
            </w:r>
            <w:r>
              <w:rPr>
                <w:rFonts w:hint="default" w:ascii="Times New Roman" w:hAnsi="Times New Roman" w:eastAsia="仿宋" w:cs="Times New Roman"/>
                <w:color w:val="auto"/>
                <w:sz w:val="24"/>
                <w:szCs w:val="24"/>
                <w:lang w:val="en-US" w:eastAsia="zh-CN"/>
              </w:rPr>
              <w:t>及沉淀池污泥</w:t>
            </w:r>
            <w:r>
              <w:rPr>
                <w:rFonts w:hint="default" w:ascii="Times New Roman" w:hAnsi="Times New Roman" w:eastAsia="仿宋" w:cs="Times New Roman"/>
                <w:color w:val="auto"/>
                <w:sz w:val="24"/>
                <w:szCs w:val="24"/>
                <w:lang w:eastAsia="zh-CN"/>
              </w:rPr>
              <w:t>。</w:t>
            </w:r>
          </w:p>
          <w:p>
            <w:pPr>
              <w:pStyle w:val="85"/>
              <w:keepNext w:val="0"/>
              <w:keepLines w:val="0"/>
              <w:pageBreakBefore w:val="0"/>
              <w:widowControl w:val="0"/>
              <w:kinsoku/>
              <w:wordWrap/>
              <w:overflowPunct/>
              <w:topLinePunct w:val="0"/>
              <w:autoSpaceDE/>
              <w:autoSpaceDN/>
              <w:bidi w:val="0"/>
              <w:adjustRightInd/>
              <w:snapToGrid/>
              <w:spacing w:line="360" w:lineRule="auto"/>
              <w:ind w:left="0" w:right="0" w:firstLine="48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pacing w:val="-3"/>
                <w:lang w:eastAsia="zh-CN"/>
              </w:rPr>
              <w:t>（</w:t>
            </w:r>
            <w:r>
              <w:rPr>
                <w:rFonts w:hint="default" w:ascii="Times New Roman" w:hAnsi="Times New Roman" w:eastAsia="仿宋" w:cs="Times New Roman"/>
                <w:color w:val="auto"/>
                <w:spacing w:val="-3"/>
                <w:lang w:val="en-US" w:eastAsia="zh-CN"/>
              </w:rPr>
              <w:t>1</w:t>
            </w:r>
            <w:r>
              <w:rPr>
                <w:rFonts w:hint="default" w:ascii="Times New Roman" w:hAnsi="Times New Roman" w:eastAsia="仿宋" w:cs="Times New Roman"/>
                <w:color w:val="auto"/>
                <w:spacing w:val="-3"/>
                <w:lang w:eastAsia="zh-CN"/>
              </w:rPr>
              <w:t>）</w:t>
            </w:r>
            <w:r>
              <w:rPr>
                <w:rFonts w:hint="default" w:ascii="Times New Roman" w:hAnsi="Times New Roman" w:eastAsia="仿宋" w:cs="Times New Roman"/>
                <w:color w:val="auto"/>
                <w:spacing w:val="-3"/>
                <w:lang w:val="en-US" w:eastAsia="zh-CN"/>
              </w:rPr>
              <w:t>生活垃圾：</w:t>
            </w:r>
            <w:r>
              <w:rPr>
                <w:rFonts w:hint="default" w:ascii="Times New Roman" w:hAnsi="Times New Roman" w:eastAsia="仿宋" w:cs="Times New Roman"/>
                <w:color w:val="auto"/>
                <w:spacing w:val="-3"/>
              </w:rPr>
              <w:t>项目职工</w:t>
            </w:r>
            <w:r>
              <w:rPr>
                <w:rFonts w:hint="default" w:ascii="Times New Roman" w:hAnsi="Times New Roman" w:eastAsia="仿宋" w:cs="Times New Roman"/>
                <w:color w:val="auto"/>
                <w:spacing w:val="-3"/>
                <w:lang w:val="en-US" w:eastAsia="zh-CN"/>
              </w:rPr>
              <w:t>12人</w:t>
            </w:r>
            <w:r>
              <w:rPr>
                <w:rFonts w:hint="default" w:ascii="Times New Roman" w:hAnsi="Times New Roman" w:eastAsia="仿宋" w:cs="Times New Roman"/>
                <w:color w:val="auto"/>
                <w:spacing w:val="-3"/>
              </w:rPr>
              <w:t>，按每人每天产生0.5kg生活垃圾计算，生活</w:t>
            </w:r>
            <w:r>
              <w:rPr>
                <w:rFonts w:hint="default" w:ascii="Times New Roman" w:hAnsi="Times New Roman" w:eastAsia="仿宋" w:cs="Times New Roman"/>
                <w:color w:val="auto"/>
                <w:spacing w:val="-4"/>
              </w:rPr>
              <w:t>垃圾的产生</w:t>
            </w:r>
            <w:r>
              <w:rPr>
                <w:rFonts w:hint="default" w:ascii="Times New Roman" w:hAnsi="Times New Roman" w:eastAsia="仿宋" w:cs="Times New Roman"/>
                <w:color w:val="auto"/>
                <w:spacing w:val="-3"/>
              </w:rPr>
              <w:t>量约为</w:t>
            </w:r>
            <w:r>
              <w:rPr>
                <w:rFonts w:hint="default" w:ascii="Times New Roman" w:hAnsi="Times New Roman" w:eastAsia="仿宋" w:cs="Times New Roman"/>
                <w:color w:val="auto"/>
                <w:spacing w:val="-3"/>
                <w:lang w:val="en-US" w:eastAsia="zh-CN"/>
              </w:rPr>
              <w:t>1.62</w:t>
            </w:r>
            <w:r>
              <w:rPr>
                <w:rFonts w:hint="default" w:ascii="Times New Roman" w:hAnsi="Times New Roman" w:eastAsia="仿宋" w:cs="Times New Roman"/>
                <w:color w:val="auto"/>
                <w:spacing w:val="-3"/>
              </w:rPr>
              <w:t>t/a。所产生的生活垃圾集</w:t>
            </w:r>
            <w:r>
              <w:rPr>
                <w:rFonts w:hint="default" w:ascii="Times New Roman" w:hAnsi="Times New Roman" w:eastAsia="仿宋" w:cs="Times New Roman"/>
                <w:color w:val="auto"/>
                <w:spacing w:val="-4"/>
              </w:rPr>
              <w:t>中收集后，定期运至生活垃圾填埋场，</w:t>
            </w:r>
            <w:r>
              <w:rPr>
                <w:rFonts w:hint="default" w:ascii="Times New Roman" w:hAnsi="Times New Roman" w:eastAsia="仿宋" w:cs="Times New Roman"/>
                <w:color w:val="auto"/>
                <w:spacing w:val="-2"/>
              </w:rPr>
              <w:t>再统一清运处置。</w:t>
            </w:r>
          </w:p>
          <w:p>
            <w:pPr>
              <w:keepNext w:val="0"/>
              <w:keepLines w:val="0"/>
              <w:pageBreakBefore w:val="0"/>
              <w:widowControl w:val="0"/>
              <w:kinsoku/>
              <w:wordWrap/>
              <w:overflowPunct/>
              <w:topLinePunct w:val="0"/>
              <w:autoSpaceDE/>
              <w:autoSpaceDN/>
              <w:bidi w:val="0"/>
              <w:adjustRightInd/>
              <w:snapToGrid/>
              <w:spacing w:line="360" w:lineRule="auto"/>
              <w:ind w:left="0" w:right="0" w:firstLine="420"/>
              <w:textAlignment w:val="auto"/>
              <w:rPr>
                <w:rFonts w:hint="default" w:ascii="Times New Roman" w:hAnsi="Times New Roman" w:eastAsia="仿宋" w:cs="Times New Roman"/>
                <w:color w:val="auto"/>
                <w:sz w:val="24"/>
                <w:szCs w:val="24"/>
                <w:lang w:eastAsia="zh-CN"/>
              </w:rPr>
            </w:pPr>
            <w:r>
              <w:rPr>
                <w:rFonts w:hint="default" w:ascii="Times New Roman" w:hAnsi="Times New Roman" w:eastAsia="仿宋" w:cs="Times New Roman"/>
                <w:color w:val="auto"/>
                <w:sz w:val="24"/>
                <w:szCs w:val="24"/>
                <w:lang w:eastAsia="zh-CN"/>
              </w:rPr>
              <w:t>（</w:t>
            </w:r>
            <w:r>
              <w:rPr>
                <w:rFonts w:hint="default" w:ascii="Times New Roman" w:hAnsi="Times New Roman" w:eastAsia="仿宋" w:cs="Times New Roman"/>
                <w:color w:val="auto"/>
                <w:sz w:val="24"/>
                <w:szCs w:val="24"/>
                <w:lang w:val="en-US" w:eastAsia="zh-CN"/>
              </w:rPr>
              <w:t>2</w:t>
            </w:r>
            <w:r>
              <w:rPr>
                <w:rFonts w:hint="default" w:ascii="Times New Roman" w:hAnsi="Times New Roman" w:eastAsia="仿宋" w:cs="Times New Roman"/>
                <w:color w:val="auto"/>
                <w:sz w:val="24"/>
                <w:szCs w:val="24"/>
                <w:lang w:eastAsia="zh-CN"/>
              </w:rPr>
              <w:t>）沉淀池污泥：</w:t>
            </w:r>
            <w:r>
              <w:rPr>
                <w:rFonts w:hint="default" w:ascii="Times New Roman" w:hAnsi="Times New Roman" w:eastAsia="仿宋" w:cs="Times New Roman"/>
                <w:color w:val="auto"/>
                <w:sz w:val="24"/>
                <w:szCs w:val="24"/>
                <w:lang w:val="en-US" w:eastAsia="zh-CN"/>
              </w:rPr>
              <w:t>本项目沉淀池污泥产生量为10t/a，固废代码为</w:t>
            </w:r>
            <w:r>
              <w:rPr>
                <w:rFonts w:hint="default" w:ascii="Times New Roman" w:hAnsi="Times New Roman" w:eastAsia="仿宋" w:cs="Times New Roman"/>
                <w:color w:val="auto"/>
                <w:sz w:val="24"/>
                <w:szCs w:val="24"/>
                <w:lang w:eastAsia="zh-CN"/>
              </w:rPr>
              <w:t>一般固废</w:t>
            </w:r>
            <w:r>
              <w:rPr>
                <w:rFonts w:hint="default" w:ascii="Times New Roman" w:hAnsi="Times New Roman" w:eastAsia="仿宋" w:cs="Times New Roman"/>
                <w:color w:val="auto"/>
                <w:sz w:val="24"/>
                <w:szCs w:val="24"/>
                <w:lang w:val="zh-CN" w:eastAsia="zh-CN"/>
              </w:rPr>
              <w:t>900-099-S07</w:t>
            </w:r>
            <w:r>
              <w:rPr>
                <w:rFonts w:hint="default" w:ascii="Times New Roman" w:hAnsi="Times New Roman" w:eastAsia="仿宋" w:cs="Times New Roman"/>
                <w:color w:val="auto"/>
                <w:sz w:val="24"/>
                <w:szCs w:val="24"/>
                <w:lang w:eastAsia="zh-CN"/>
              </w:rPr>
              <w:t>，</w:t>
            </w:r>
            <w:r>
              <w:rPr>
                <w:rFonts w:hint="default" w:ascii="Times New Roman" w:hAnsi="Times New Roman" w:eastAsia="仿宋" w:cs="Times New Roman"/>
                <w:color w:val="auto"/>
                <w:sz w:val="24"/>
                <w:szCs w:val="24"/>
                <w:lang w:val="en-US" w:eastAsia="zh-CN"/>
              </w:rPr>
              <w:t>防渗沉淀池的泥沙自然风干后定期回填至采坑</w:t>
            </w:r>
            <w:r>
              <w:rPr>
                <w:rFonts w:hint="default" w:ascii="Times New Roman" w:hAnsi="Times New Roman" w:eastAsia="仿宋" w:cs="Times New Roman"/>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right="0" w:firstLine="420"/>
              <w:textAlignment w:val="auto"/>
              <w:rPr>
                <w:rFonts w:hint="default" w:ascii="Times New Roman" w:hAnsi="Times New Roman" w:eastAsia="仿宋" w:cs="Times New Roman"/>
                <w:b/>
                <w:color w:val="auto"/>
                <w:sz w:val="24"/>
                <w:szCs w:val="24"/>
              </w:rPr>
            </w:pPr>
            <w:r>
              <w:rPr>
                <w:rFonts w:hint="default" w:ascii="Times New Roman" w:hAnsi="Times New Roman" w:eastAsia="仿宋" w:cs="Times New Roman"/>
                <w:color w:val="auto"/>
                <w:sz w:val="24"/>
                <w:szCs w:val="24"/>
              </w:rPr>
              <w:t>本项目固体废物产生情况见下表：</w:t>
            </w:r>
          </w:p>
          <w:p>
            <w:pPr>
              <w:pStyle w:val="35"/>
              <w:spacing w:line="360" w:lineRule="auto"/>
              <w:ind w:firstLine="0" w:firstLineChars="0"/>
              <w:jc w:val="center"/>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表4-1</w:t>
            </w:r>
            <w:r>
              <w:rPr>
                <w:rFonts w:hint="eastAsia" w:ascii="Times New Roman" w:hAnsi="Times New Roman" w:eastAsia="仿宋" w:cs="Times New Roman"/>
                <w:b/>
                <w:color w:val="auto"/>
                <w:sz w:val="21"/>
                <w:szCs w:val="21"/>
                <w:highlight w:val="none"/>
                <w:lang w:val="en-US" w:eastAsia="zh-CN"/>
              </w:rPr>
              <w:t>0</w:t>
            </w:r>
            <w:r>
              <w:rPr>
                <w:rFonts w:hint="default" w:ascii="Times New Roman" w:hAnsi="Times New Roman" w:eastAsia="仿宋" w:cs="Times New Roman"/>
                <w:b/>
                <w:color w:val="auto"/>
                <w:sz w:val="21"/>
                <w:szCs w:val="21"/>
                <w:highlight w:val="none"/>
              </w:rPr>
              <w:t>固体废物产生信息表</w:t>
            </w:r>
          </w:p>
          <w:tbl>
            <w:tblPr>
              <w:tblStyle w:val="2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7"/>
              <w:gridCol w:w="1464"/>
              <w:gridCol w:w="1098"/>
              <w:gridCol w:w="1959"/>
              <w:gridCol w:w="1511"/>
              <w:gridCol w:w="17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351" w:type="pct"/>
                  <w:tcBorders>
                    <w:tl2br w:val="nil"/>
                    <w:tr2bl w:val="nil"/>
                  </w:tcBorders>
                  <w:shd w:val="clear" w:color="auto" w:fill="auto"/>
                  <w:vAlign w:val="center"/>
                </w:tcPr>
                <w:p>
                  <w:pPr>
                    <w:widowControl/>
                    <w:spacing w:line="240" w:lineRule="auto"/>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序号</w:t>
                  </w:r>
                </w:p>
              </w:tc>
              <w:tc>
                <w:tcPr>
                  <w:tcW w:w="876" w:type="pct"/>
                  <w:tcBorders>
                    <w:tl2br w:val="nil"/>
                    <w:tr2bl w:val="nil"/>
                  </w:tcBorders>
                  <w:shd w:val="clear" w:color="auto" w:fill="auto"/>
                  <w:vAlign w:val="center"/>
                </w:tcPr>
                <w:p>
                  <w:pPr>
                    <w:widowControl/>
                    <w:spacing w:line="240" w:lineRule="auto"/>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固废名称</w:t>
                  </w:r>
                </w:p>
              </w:tc>
              <w:tc>
                <w:tcPr>
                  <w:tcW w:w="657" w:type="pct"/>
                  <w:tcBorders>
                    <w:tl2br w:val="nil"/>
                    <w:tr2bl w:val="nil"/>
                  </w:tcBorders>
                  <w:vAlign w:val="center"/>
                </w:tcPr>
                <w:p>
                  <w:pPr>
                    <w:widowControl/>
                    <w:spacing w:line="240" w:lineRule="auto"/>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产生量</w:t>
                  </w:r>
                </w:p>
              </w:tc>
              <w:tc>
                <w:tcPr>
                  <w:tcW w:w="1172" w:type="pct"/>
                  <w:tcBorders>
                    <w:tl2br w:val="nil"/>
                    <w:tr2bl w:val="nil"/>
                  </w:tcBorders>
                  <w:shd w:val="clear" w:color="auto" w:fill="auto"/>
                  <w:vAlign w:val="center"/>
                </w:tcPr>
                <w:p>
                  <w:pPr>
                    <w:widowControl/>
                    <w:spacing w:line="240" w:lineRule="auto"/>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属性鉴别方法</w:t>
                  </w:r>
                </w:p>
              </w:tc>
              <w:tc>
                <w:tcPr>
                  <w:tcW w:w="904" w:type="pct"/>
                  <w:tcBorders>
                    <w:tl2br w:val="nil"/>
                    <w:tr2bl w:val="nil"/>
                  </w:tcBorders>
                  <w:shd w:val="clear" w:color="auto" w:fill="auto"/>
                  <w:vAlign w:val="center"/>
                </w:tcPr>
                <w:p>
                  <w:pPr>
                    <w:widowControl/>
                    <w:spacing w:line="240" w:lineRule="auto"/>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废物代码</w:t>
                  </w:r>
                </w:p>
              </w:tc>
              <w:tc>
                <w:tcPr>
                  <w:tcW w:w="1037" w:type="pct"/>
                  <w:tcBorders>
                    <w:tl2br w:val="nil"/>
                    <w:tr2bl w:val="nil"/>
                  </w:tcBorders>
                  <w:shd w:val="clear" w:color="auto" w:fill="auto"/>
                  <w:vAlign w:val="center"/>
                </w:tcPr>
                <w:p>
                  <w:pPr>
                    <w:widowControl/>
                    <w:spacing w:line="240" w:lineRule="auto"/>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处置方式及去向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51" w:type="pct"/>
                  <w:tcBorders>
                    <w:tl2br w:val="nil"/>
                    <w:tr2bl w:val="nil"/>
                  </w:tcBorders>
                  <w:shd w:val="clear" w:color="auto" w:fill="auto"/>
                  <w:vAlign w:val="center"/>
                </w:tcPr>
                <w:p>
                  <w:pPr>
                    <w:widowControl/>
                    <w:spacing w:line="240" w:lineRule="auto"/>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1</w:t>
                  </w:r>
                </w:p>
              </w:tc>
              <w:tc>
                <w:tcPr>
                  <w:tcW w:w="876" w:type="pct"/>
                  <w:tcBorders>
                    <w:tl2br w:val="nil"/>
                    <w:tr2bl w:val="nil"/>
                  </w:tcBorders>
                  <w:shd w:val="clear" w:color="auto" w:fill="auto"/>
                  <w:vAlign w:val="center"/>
                </w:tcPr>
                <w:p>
                  <w:pPr>
                    <w:widowControl/>
                    <w:spacing w:line="240" w:lineRule="auto"/>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生活垃圾</w:t>
                  </w:r>
                </w:p>
              </w:tc>
              <w:tc>
                <w:tcPr>
                  <w:tcW w:w="657" w:type="pct"/>
                  <w:tcBorders>
                    <w:tl2br w:val="nil"/>
                    <w:tr2bl w:val="nil"/>
                  </w:tcBorders>
                  <w:vAlign w:val="center"/>
                </w:tcPr>
                <w:p>
                  <w:pPr>
                    <w:widowControl/>
                    <w:spacing w:line="240" w:lineRule="auto"/>
                    <w:ind w:firstLine="0" w:firstLineChars="0"/>
                    <w:jc w:val="center"/>
                    <w:rPr>
                      <w:rFonts w:hint="default" w:ascii="Times New Roman" w:hAnsi="Times New Roman" w:eastAsia="仿宋" w:cs="Times New Roman"/>
                      <w:color w:val="auto"/>
                      <w:kern w:val="0"/>
                      <w:sz w:val="21"/>
                      <w:szCs w:val="21"/>
                      <w:highlight w:val="none"/>
                      <w:lang w:val="en-US" w:eastAsia="zh-CN"/>
                    </w:rPr>
                  </w:pPr>
                  <w:r>
                    <w:rPr>
                      <w:rFonts w:hint="default" w:ascii="Times New Roman" w:hAnsi="Times New Roman" w:eastAsia="仿宋" w:cs="Times New Roman"/>
                      <w:color w:val="auto"/>
                      <w:kern w:val="0"/>
                      <w:sz w:val="21"/>
                      <w:szCs w:val="21"/>
                      <w:highlight w:val="none"/>
                      <w:lang w:val="en-US" w:eastAsia="zh-CN"/>
                    </w:rPr>
                    <w:t>1.62</w:t>
                  </w:r>
                  <w:r>
                    <w:rPr>
                      <w:rFonts w:hint="default" w:ascii="Times New Roman" w:hAnsi="Times New Roman" w:eastAsia="仿宋" w:cs="Times New Roman"/>
                      <w:color w:val="auto"/>
                      <w:kern w:val="0"/>
                      <w:sz w:val="21"/>
                      <w:szCs w:val="21"/>
                      <w:highlight w:val="none"/>
                    </w:rPr>
                    <w:t>t/a</w:t>
                  </w:r>
                </w:p>
              </w:tc>
              <w:tc>
                <w:tcPr>
                  <w:tcW w:w="1172" w:type="pct"/>
                  <w:tcBorders>
                    <w:tl2br w:val="nil"/>
                    <w:tr2bl w:val="nil"/>
                  </w:tcBorders>
                  <w:shd w:val="clear" w:color="auto" w:fill="auto"/>
                  <w:vAlign w:val="center"/>
                </w:tcPr>
                <w:p>
                  <w:pPr>
                    <w:widowControl/>
                    <w:spacing w:line="240" w:lineRule="auto"/>
                    <w:ind w:firstLine="0" w:firstLineChars="0"/>
                    <w:jc w:val="center"/>
                    <w:rPr>
                      <w:rFonts w:hint="default" w:ascii="Times New Roman" w:hAnsi="Times New Roman" w:eastAsia="仿宋" w:cs="Times New Roman"/>
                      <w:color w:val="auto"/>
                      <w:kern w:val="0"/>
                      <w:sz w:val="21"/>
                      <w:szCs w:val="21"/>
                      <w:highlight w:val="none"/>
                      <w:lang w:val="en-US" w:eastAsia="zh-CN"/>
                    </w:rPr>
                  </w:pPr>
                  <w:r>
                    <w:rPr>
                      <w:rFonts w:hint="default" w:ascii="Times New Roman" w:hAnsi="Times New Roman" w:eastAsia="仿宋" w:cs="Times New Roman"/>
                      <w:color w:val="auto"/>
                      <w:kern w:val="0"/>
                      <w:sz w:val="21"/>
                      <w:szCs w:val="21"/>
                      <w:highlight w:val="none"/>
                      <w:lang w:eastAsia="zh-CN"/>
                    </w:rPr>
                    <w:t>《</w:t>
                  </w:r>
                  <w:r>
                    <w:rPr>
                      <w:rFonts w:hint="default" w:ascii="Times New Roman" w:hAnsi="Times New Roman" w:eastAsia="仿宋" w:cs="Times New Roman"/>
                      <w:color w:val="auto"/>
                      <w:kern w:val="0"/>
                      <w:sz w:val="21"/>
                      <w:szCs w:val="21"/>
                      <w:highlight w:val="none"/>
                    </w:rPr>
                    <w:t>固体废物分类与代码目录</w:t>
                  </w:r>
                  <w:r>
                    <w:rPr>
                      <w:rFonts w:hint="default" w:ascii="Times New Roman" w:hAnsi="Times New Roman" w:eastAsia="仿宋" w:cs="Times New Roman"/>
                      <w:color w:val="auto"/>
                      <w:kern w:val="0"/>
                      <w:sz w:val="21"/>
                      <w:szCs w:val="21"/>
                      <w:highlight w:val="none"/>
                      <w:lang w:eastAsia="zh-CN"/>
                    </w:rPr>
                    <w:t>》（2024年1月19日）</w:t>
                  </w:r>
                </w:p>
              </w:tc>
              <w:tc>
                <w:tcPr>
                  <w:tcW w:w="904" w:type="pct"/>
                  <w:tcBorders>
                    <w:tl2br w:val="nil"/>
                    <w:tr2bl w:val="nil"/>
                  </w:tcBorders>
                  <w:shd w:val="clear" w:color="auto" w:fill="auto"/>
                  <w:vAlign w:val="center"/>
                </w:tcPr>
                <w:p>
                  <w:pPr>
                    <w:widowControl/>
                    <w:spacing w:line="240" w:lineRule="auto"/>
                    <w:ind w:firstLine="0" w:firstLineChars="0"/>
                    <w:jc w:val="center"/>
                    <w:rPr>
                      <w:rFonts w:hint="default" w:ascii="Times New Roman" w:hAnsi="Times New Roman" w:eastAsia="仿宋" w:cs="Times New Roman"/>
                      <w:color w:val="auto"/>
                      <w:kern w:val="0"/>
                      <w:sz w:val="21"/>
                      <w:szCs w:val="21"/>
                      <w:highlight w:val="none"/>
                      <w:lang w:val="en-US" w:eastAsia="zh-CN"/>
                    </w:rPr>
                  </w:pPr>
                  <w:r>
                    <w:rPr>
                      <w:rFonts w:hint="default" w:ascii="Times New Roman" w:hAnsi="Times New Roman" w:eastAsia="仿宋" w:cs="Times New Roman"/>
                      <w:color w:val="auto"/>
                      <w:kern w:val="0"/>
                      <w:sz w:val="21"/>
                      <w:szCs w:val="21"/>
                      <w:highlight w:val="none"/>
                      <w:lang w:val="en-US" w:eastAsia="zh-CN"/>
                    </w:rPr>
                    <w:t>900-002-S64</w:t>
                  </w:r>
                </w:p>
              </w:tc>
              <w:tc>
                <w:tcPr>
                  <w:tcW w:w="1037" w:type="pct"/>
                  <w:tcBorders>
                    <w:tl2br w:val="nil"/>
                    <w:tr2bl w:val="nil"/>
                  </w:tcBorders>
                  <w:shd w:val="clear" w:color="auto" w:fill="auto"/>
                  <w:vAlign w:val="center"/>
                </w:tcPr>
                <w:p>
                  <w:pPr>
                    <w:widowControl/>
                    <w:spacing w:line="240" w:lineRule="auto"/>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环卫部门统一清运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51" w:type="pct"/>
                  <w:tcBorders>
                    <w:tl2br w:val="nil"/>
                    <w:tr2bl w:val="nil"/>
                  </w:tcBorders>
                  <w:shd w:val="clear" w:color="auto" w:fill="auto"/>
                  <w:vAlign w:val="center"/>
                </w:tcPr>
                <w:p>
                  <w:pPr>
                    <w:widowControl/>
                    <w:spacing w:line="240" w:lineRule="auto"/>
                    <w:ind w:firstLine="0" w:firstLineChars="0"/>
                    <w:jc w:val="center"/>
                    <w:rPr>
                      <w:rFonts w:hint="default" w:ascii="Times New Roman" w:hAnsi="Times New Roman" w:eastAsia="仿宋" w:cs="Times New Roman"/>
                      <w:color w:val="auto"/>
                      <w:kern w:val="0"/>
                      <w:sz w:val="21"/>
                      <w:szCs w:val="21"/>
                      <w:highlight w:val="none"/>
                      <w:lang w:val="en-US" w:eastAsia="zh-CN" w:bidi="ar-SA"/>
                    </w:rPr>
                  </w:pPr>
                  <w:r>
                    <w:rPr>
                      <w:rFonts w:hint="default" w:ascii="Times New Roman" w:hAnsi="Times New Roman" w:eastAsia="仿宋" w:cs="Times New Roman"/>
                      <w:color w:val="auto"/>
                      <w:kern w:val="0"/>
                      <w:sz w:val="21"/>
                      <w:szCs w:val="21"/>
                      <w:highlight w:val="none"/>
                      <w:lang w:val="en-US" w:eastAsia="zh-CN"/>
                    </w:rPr>
                    <w:t>2</w:t>
                  </w:r>
                </w:p>
              </w:tc>
              <w:tc>
                <w:tcPr>
                  <w:tcW w:w="876" w:type="pct"/>
                  <w:tcBorders>
                    <w:tl2br w:val="nil"/>
                    <w:tr2bl w:val="nil"/>
                  </w:tcBorders>
                  <w:shd w:val="clear" w:color="auto" w:fill="auto"/>
                  <w:vAlign w:val="center"/>
                </w:tcPr>
                <w:p>
                  <w:pPr>
                    <w:widowControl/>
                    <w:spacing w:line="240" w:lineRule="auto"/>
                    <w:ind w:firstLine="0" w:firstLineChars="0"/>
                    <w:jc w:val="center"/>
                    <w:rPr>
                      <w:rFonts w:hint="default" w:ascii="Times New Roman" w:hAnsi="Times New Roman" w:eastAsia="仿宋" w:cs="Times New Roman"/>
                      <w:color w:val="auto"/>
                      <w:kern w:val="0"/>
                      <w:sz w:val="21"/>
                      <w:szCs w:val="21"/>
                      <w:highlight w:val="none"/>
                      <w:lang w:val="en-US" w:eastAsia="zh-CN" w:bidi="ar-SA"/>
                    </w:rPr>
                  </w:pPr>
                  <w:r>
                    <w:rPr>
                      <w:rFonts w:hint="default" w:ascii="Times New Roman" w:hAnsi="Times New Roman" w:eastAsia="仿宋" w:cs="Times New Roman"/>
                      <w:color w:val="auto"/>
                      <w:kern w:val="0"/>
                      <w:sz w:val="21"/>
                      <w:szCs w:val="21"/>
                      <w:highlight w:val="none"/>
                      <w:lang w:val="en-US" w:eastAsia="zh-CN"/>
                    </w:rPr>
                    <w:t>沉淀池污泥</w:t>
                  </w:r>
                </w:p>
              </w:tc>
              <w:tc>
                <w:tcPr>
                  <w:tcW w:w="657" w:type="pct"/>
                  <w:tcBorders>
                    <w:tl2br w:val="nil"/>
                    <w:tr2bl w:val="nil"/>
                  </w:tcBorders>
                  <w:vAlign w:val="center"/>
                </w:tcPr>
                <w:p>
                  <w:pPr>
                    <w:widowControl/>
                    <w:spacing w:line="240" w:lineRule="auto"/>
                    <w:ind w:firstLine="0" w:firstLineChars="0"/>
                    <w:jc w:val="center"/>
                    <w:rPr>
                      <w:rFonts w:hint="default" w:ascii="Times New Roman" w:hAnsi="Times New Roman" w:eastAsia="仿宋" w:cs="Times New Roman"/>
                      <w:color w:val="auto"/>
                      <w:kern w:val="0"/>
                      <w:sz w:val="21"/>
                      <w:szCs w:val="21"/>
                      <w:highlight w:val="none"/>
                      <w:lang w:val="en-US" w:eastAsia="zh-CN" w:bidi="ar-SA"/>
                    </w:rPr>
                  </w:pPr>
                  <w:r>
                    <w:rPr>
                      <w:rFonts w:hint="default" w:ascii="Times New Roman" w:hAnsi="Times New Roman" w:eastAsia="仿宋" w:cs="Times New Roman"/>
                      <w:color w:val="auto"/>
                      <w:kern w:val="0"/>
                      <w:sz w:val="21"/>
                      <w:szCs w:val="21"/>
                      <w:highlight w:val="none"/>
                      <w:lang w:val="en-US" w:eastAsia="zh-CN"/>
                    </w:rPr>
                    <w:t>10t/a</w:t>
                  </w:r>
                </w:p>
              </w:tc>
              <w:tc>
                <w:tcPr>
                  <w:tcW w:w="1172" w:type="pct"/>
                  <w:tcBorders>
                    <w:tl2br w:val="nil"/>
                    <w:tr2bl w:val="nil"/>
                  </w:tcBorders>
                  <w:shd w:val="clear" w:color="auto" w:fill="auto"/>
                  <w:vAlign w:val="center"/>
                </w:tcPr>
                <w:p>
                  <w:pPr>
                    <w:widowControl/>
                    <w:spacing w:line="240" w:lineRule="auto"/>
                    <w:ind w:firstLine="0" w:firstLineChars="0"/>
                    <w:jc w:val="center"/>
                    <w:rPr>
                      <w:rFonts w:hint="default" w:ascii="Times New Roman" w:hAnsi="Times New Roman" w:eastAsia="仿宋" w:cs="Times New Roman"/>
                      <w:color w:val="auto"/>
                      <w:kern w:val="0"/>
                      <w:sz w:val="21"/>
                      <w:szCs w:val="21"/>
                      <w:highlight w:val="none"/>
                      <w:lang w:val="en-US" w:eastAsia="zh-CN"/>
                    </w:rPr>
                  </w:pPr>
                  <w:r>
                    <w:rPr>
                      <w:rFonts w:hint="default" w:ascii="Times New Roman" w:hAnsi="Times New Roman" w:eastAsia="仿宋" w:cs="Times New Roman"/>
                      <w:color w:val="auto"/>
                      <w:kern w:val="2"/>
                      <w:sz w:val="21"/>
                      <w:szCs w:val="24"/>
                      <w:highlight w:val="none"/>
                      <w:lang w:val="en-US" w:eastAsia="zh-CN" w:bidi="ar-SA"/>
                    </w:rPr>
                    <w:t>《固体废物分类与代码目录》</w:t>
                  </w:r>
                  <w:r>
                    <w:rPr>
                      <w:rFonts w:hint="default" w:ascii="Times New Roman" w:hAnsi="Times New Roman" w:eastAsia="仿宋" w:cs="Times New Roman"/>
                      <w:color w:val="auto"/>
                      <w:kern w:val="0"/>
                      <w:sz w:val="21"/>
                      <w:szCs w:val="21"/>
                      <w:highlight w:val="none"/>
                      <w:lang w:eastAsia="zh-CN"/>
                    </w:rPr>
                    <w:t>（2024年1月19日）</w:t>
                  </w:r>
                </w:p>
              </w:tc>
              <w:tc>
                <w:tcPr>
                  <w:tcW w:w="904" w:type="pct"/>
                  <w:tcBorders>
                    <w:tl2br w:val="nil"/>
                    <w:tr2bl w:val="nil"/>
                  </w:tcBorders>
                  <w:shd w:val="clear" w:color="auto" w:fill="auto"/>
                  <w:vAlign w:val="center"/>
                </w:tcPr>
                <w:p>
                  <w:pPr>
                    <w:widowControl/>
                    <w:spacing w:line="240" w:lineRule="auto"/>
                    <w:ind w:firstLine="0" w:firstLineChars="0"/>
                    <w:jc w:val="center"/>
                    <w:rPr>
                      <w:rFonts w:hint="default" w:ascii="Times New Roman" w:hAnsi="Times New Roman" w:eastAsia="仿宋" w:cs="Times New Roman"/>
                      <w:color w:val="auto"/>
                      <w:kern w:val="0"/>
                      <w:sz w:val="21"/>
                      <w:szCs w:val="21"/>
                      <w:highlight w:val="none"/>
                      <w:lang w:val="en-US" w:eastAsia="zh-CN" w:bidi="ar-SA"/>
                    </w:rPr>
                  </w:pPr>
                  <w:r>
                    <w:rPr>
                      <w:rFonts w:hint="default" w:ascii="Times New Roman" w:hAnsi="Times New Roman" w:eastAsia="仿宋" w:cs="Times New Roman"/>
                      <w:color w:val="auto"/>
                      <w:kern w:val="0"/>
                      <w:sz w:val="21"/>
                      <w:szCs w:val="21"/>
                      <w:highlight w:val="none"/>
                      <w:lang w:val="zh-CN" w:eastAsia="en-US" w:bidi="zh-CN"/>
                    </w:rPr>
                    <w:t>900-099-S07</w:t>
                  </w:r>
                </w:p>
              </w:tc>
              <w:tc>
                <w:tcPr>
                  <w:tcW w:w="1037" w:type="pct"/>
                  <w:tcBorders>
                    <w:tl2br w:val="nil"/>
                    <w:tr2bl w:val="nil"/>
                  </w:tcBorders>
                  <w:shd w:val="clear" w:color="auto" w:fill="auto"/>
                  <w:vAlign w:val="center"/>
                </w:tcPr>
                <w:p>
                  <w:pPr>
                    <w:widowControl/>
                    <w:spacing w:line="240" w:lineRule="auto"/>
                    <w:ind w:firstLine="0" w:firstLineChars="0"/>
                    <w:jc w:val="center"/>
                    <w:rPr>
                      <w:rFonts w:hint="default" w:ascii="Times New Roman" w:hAnsi="Times New Roman" w:eastAsia="仿宋" w:cs="Times New Roman"/>
                      <w:color w:val="auto"/>
                      <w:kern w:val="0"/>
                      <w:sz w:val="21"/>
                      <w:szCs w:val="21"/>
                      <w:highlight w:val="none"/>
                      <w:lang w:val="en-US" w:eastAsia="zh-CN" w:bidi="ar-SA"/>
                    </w:rPr>
                  </w:pPr>
                  <w:r>
                    <w:rPr>
                      <w:rFonts w:hint="default" w:ascii="Times New Roman" w:hAnsi="Times New Roman" w:eastAsia="仿宋" w:cs="Times New Roman"/>
                      <w:color w:val="auto"/>
                      <w:kern w:val="0"/>
                      <w:sz w:val="21"/>
                      <w:szCs w:val="21"/>
                      <w:highlight w:val="none"/>
                      <w:lang w:val="en-US" w:eastAsia="zh-CN" w:bidi="ar-SA"/>
                    </w:rPr>
                    <w:t>防渗沉淀池的泥沙自然风干后定期回填至采坑</w:t>
                  </w:r>
                </w:p>
              </w:tc>
            </w:tr>
          </w:tbl>
          <w:p>
            <w:pPr>
              <w:ind w:firstLine="420"/>
              <w:rPr>
                <w:rFonts w:hint="default" w:ascii="Times New Roman" w:hAnsi="Times New Roman" w:eastAsia="仿宋" w:cs="Times New Roman"/>
                <w:color w:val="auto"/>
                <w:szCs w:val="21"/>
              </w:rPr>
            </w:pPr>
            <w:r>
              <w:rPr>
                <w:rFonts w:hint="default" w:ascii="Times New Roman" w:hAnsi="Times New Roman" w:eastAsia="仿宋" w:cs="Times New Roman"/>
                <w:color w:val="auto"/>
                <w:sz w:val="24"/>
                <w:szCs w:val="24"/>
              </w:rPr>
              <w:t>综上所述，本项目运营期间产生</w:t>
            </w:r>
            <w:r>
              <w:rPr>
                <w:rFonts w:hint="default" w:ascii="Times New Roman" w:hAnsi="Times New Roman" w:eastAsia="仿宋" w:cs="Times New Roman"/>
                <w:color w:val="auto"/>
                <w:sz w:val="24"/>
                <w:szCs w:val="24"/>
                <w:lang w:eastAsia="zh-CN"/>
              </w:rPr>
              <w:t>的</w:t>
            </w:r>
            <w:r>
              <w:rPr>
                <w:rFonts w:hint="default" w:ascii="Times New Roman" w:hAnsi="Times New Roman" w:eastAsia="仿宋" w:cs="Times New Roman"/>
                <w:color w:val="auto"/>
                <w:sz w:val="24"/>
                <w:szCs w:val="24"/>
              </w:rPr>
              <w:t>固体废物均得到及时妥善处置，对周边环境、景观及人群产生影响较小。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735" w:hRule="atLeast"/>
          <w:jc w:val="center"/>
        </w:trPr>
        <w:tc>
          <w:tcPr>
            <w:tcW w:w="621" w:type="dxa"/>
            <w:vAlign w:val="center"/>
          </w:tcPr>
          <w:p>
            <w:pPr>
              <w:pStyle w:val="21"/>
              <w:adjustRightInd w:val="0"/>
              <w:snapToGrid w:val="0"/>
              <w:spacing w:before="0" w:beforeAutospacing="0" w:after="0" w:afterAutospacing="0"/>
              <w:ind w:firstLine="0" w:firstLineChars="0"/>
              <w:jc w:val="center"/>
              <w:rPr>
                <w:rFonts w:hint="default" w:ascii="Times New Roman" w:hAnsi="Times New Roman" w:eastAsia="仿宋" w:cs="Times New Roman"/>
                <w:bCs/>
                <w:color w:val="auto"/>
                <w:kern w:val="2"/>
                <w:sz w:val="21"/>
                <w:szCs w:val="21"/>
              </w:rPr>
            </w:pPr>
            <w:r>
              <w:rPr>
                <w:rFonts w:hint="default" w:ascii="Times New Roman" w:hAnsi="Times New Roman" w:eastAsia="仿宋" w:cs="Times New Roman"/>
                <w:bCs/>
                <w:color w:val="auto"/>
                <w:kern w:val="2"/>
                <w:sz w:val="21"/>
                <w:szCs w:val="21"/>
              </w:rPr>
              <w:t>选址选线环境合理性分析</w:t>
            </w:r>
          </w:p>
        </w:tc>
        <w:tc>
          <w:tcPr>
            <w:tcW w:w="8558" w:type="dxa"/>
          </w:tcPr>
          <w:p>
            <w:pPr>
              <w:keepNext w:val="0"/>
              <w:keepLines w:val="0"/>
              <w:pageBreakBefore w:val="0"/>
              <w:widowControl w:val="0"/>
              <w:kinsoku/>
              <w:wordWrap/>
              <w:overflowPunct w:val="0"/>
              <w:topLinePunct w:val="0"/>
              <w:autoSpaceDE/>
              <w:autoSpaceDN/>
              <w:bidi w:val="0"/>
              <w:adjustRightInd/>
              <w:snapToGrid/>
              <w:spacing w:before="157" w:beforeLines="50"/>
              <w:ind w:firstLine="420"/>
              <w:textAlignment w:val="auto"/>
              <w:rPr>
                <w:rFonts w:hint="default" w:ascii="Times New Roman" w:hAnsi="Times New Roman" w:eastAsia="仿宋" w:cs="Times New Roman"/>
                <w:color w:val="auto"/>
                <w:kern w:val="0"/>
                <w:sz w:val="24"/>
                <w:szCs w:val="24"/>
              </w:rPr>
            </w:pPr>
            <w:r>
              <w:rPr>
                <w:rFonts w:hint="default" w:ascii="Times New Roman" w:hAnsi="Times New Roman" w:eastAsia="仿宋" w:cs="Times New Roman"/>
                <w:color w:val="auto"/>
                <w:sz w:val="24"/>
                <w:szCs w:val="24"/>
                <w:lang w:val="en-US" w:eastAsia="zh-CN"/>
              </w:rPr>
              <w:t>本项</w:t>
            </w:r>
            <w:r>
              <w:rPr>
                <w:rFonts w:hint="default" w:ascii="Times New Roman" w:hAnsi="Times New Roman" w:eastAsia="仿宋" w:cs="Times New Roman"/>
                <w:color w:val="auto"/>
                <w:sz w:val="24"/>
                <w:szCs w:val="24"/>
              </w:rPr>
              <w:t>目位于</w:t>
            </w:r>
            <w:r>
              <w:rPr>
                <w:rFonts w:hint="default" w:ascii="Times New Roman" w:hAnsi="Times New Roman" w:eastAsia="仿宋" w:cs="Times New Roman"/>
                <w:color w:val="auto"/>
                <w:sz w:val="24"/>
                <w:szCs w:val="24"/>
                <w:lang w:val="en-US" w:eastAsia="zh-CN"/>
              </w:rPr>
              <w:t>新疆维吾尔自治区吐鲁番地区</w:t>
            </w:r>
            <w:r>
              <w:rPr>
                <w:rFonts w:hint="default" w:ascii="Times New Roman" w:hAnsi="Times New Roman" w:eastAsia="仿宋" w:cs="Times New Roman"/>
                <w:color w:val="auto"/>
                <w:sz w:val="24"/>
                <w:szCs w:val="24"/>
                <w:lang w:eastAsia="zh-CN"/>
              </w:rPr>
              <w:t>鄯善县44°方向，距鄯善县直距约37千米处</w:t>
            </w:r>
            <w:r>
              <w:rPr>
                <w:rFonts w:hint="default" w:ascii="Times New Roman" w:hAnsi="Times New Roman" w:eastAsia="仿宋" w:cs="Times New Roman"/>
                <w:color w:val="auto"/>
                <w:sz w:val="24"/>
                <w:szCs w:val="24"/>
              </w:rPr>
              <w:t>。</w:t>
            </w:r>
            <w:r>
              <w:rPr>
                <w:rFonts w:hint="default" w:ascii="Times New Roman" w:hAnsi="Times New Roman" w:eastAsia="仿宋" w:cs="Times New Roman"/>
                <w:color w:val="auto"/>
                <w:kern w:val="0"/>
                <w:sz w:val="24"/>
                <w:szCs w:val="24"/>
              </w:rPr>
              <w:t>根据《矿山生态环境保护与恢复治理技术规范（试行）》（HJ651-2013），禁止在依法划定自然保护区、风景名胜区、森林公园、饮用水水源保护区、重要湖泊周边、文物古迹所在地、地质遗迹保护区、基本农田保护区等重要生态保护地及其他法律法规规定禁采区内采矿；禁止在铁路、重要道路、航道两侧及重要生态敏感目标直观可视范围内进行对景观破坏明显的露天开采；禁止在地质灾害危险区内开采矿产资源。</w:t>
            </w:r>
          </w:p>
          <w:p>
            <w:pPr>
              <w:autoSpaceDE w:val="0"/>
              <w:autoSpaceDN w:val="0"/>
              <w:adjustRightInd w:val="0"/>
              <w:snapToGrid w:val="0"/>
              <w:ind w:firstLine="420"/>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 w:val="24"/>
                <w:szCs w:val="24"/>
              </w:rPr>
              <w:t>《新疆维吾尔自治区重点行业环境准入条件（修订）》（2017年1月）指出：“铁路、高速公路、国道、省道等重要交通干线两侧200米范围以内，居民聚集区1千米以内禁止建设非金属矿采选项目”，“重要河流源头区、水环境功能区划为Ⅰ、Ⅱ类和具有饮用功能的Ⅲ类水体岸边1000米以内，其它Ⅲ类水体岸边200米以内，禁止新建或改扩建非金属矿选矿工程”。</w:t>
            </w:r>
          </w:p>
          <w:p>
            <w:pPr>
              <w:autoSpaceDE w:val="0"/>
              <w:autoSpaceDN w:val="0"/>
              <w:adjustRightInd w:val="0"/>
              <w:snapToGrid w:val="0"/>
              <w:ind w:firstLine="420"/>
              <w:rPr>
                <w:rFonts w:hint="default" w:ascii="Times New Roman" w:hAnsi="Times New Roman" w:eastAsia="仿宋" w:cs="Times New Roman"/>
                <w:color w:val="auto"/>
                <w:kern w:val="0"/>
                <w:sz w:val="24"/>
                <w:szCs w:val="24"/>
              </w:rPr>
            </w:pPr>
            <w:r>
              <w:rPr>
                <w:rFonts w:hint="default" w:ascii="Times New Roman" w:hAnsi="Times New Roman" w:eastAsia="仿宋" w:cs="Times New Roman"/>
                <w:color w:val="auto"/>
                <w:kern w:val="0"/>
                <w:sz w:val="24"/>
                <w:szCs w:val="24"/>
              </w:rPr>
              <w:t>《新疆维吾尔自治区矿产资源总体规划（20</w:t>
            </w:r>
            <w:r>
              <w:rPr>
                <w:rFonts w:hint="default" w:ascii="Times New Roman" w:hAnsi="Times New Roman" w:eastAsia="仿宋" w:cs="Times New Roman"/>
                <w:color w:val="auto"/>
                <w:kern w:val="0"/>
                <w:sz w:val="24"/>
                <w:szCs w:val="24"/>
                <w:lang w:val="en-US" w:eastAsia="zh-CN"/>
              </w:rPr>
              <w:t>21</w:t>
            </w:r>
            <w:r>
              <w:rPr>
                <w:rFonts w:hint="default" w:ascii="Times New Roman" w:hAnsi="Times New Roman" w:eastAsia="仿宋" w:cs="Times New Roman"/>
                <w:color w:val="auto"/>
                <w:kern w:val="0"/>
                <w:sz w:val="24"/>
                <w:szCs w:val="24"/>
              </w:rPr>
              <w:t>-202</w:t>
            </w:r>
            <w:r>
              <w:rPr>
                <w:rFonts w:hint="default" w:ascii="Times New Roman" w:hAnsi="Times New Roman" w:eastAsia="仿宋" w:cs="Times New Roman"/>
                <w:color w:val="auto"/>
                <w:kern w:val="0"/>
                <w:sz w:val="24"/>
                <w:szCs w:val="24"/>
                <w:lang w:val="en-US" w:eastAsia="zh-CN"/>
              </w:rPr>
              <w:t>5</w:t>
            </w:r>
            <w:r>
              <w:rPr>
                <w:rFonts w:hint="default" w:ascii="Times New Roman" w:hAnsi="Times New Roman" w:eastAsia="仿宋" w:cs="Times New Roman"/>
                <w:color w:val="auto"/>
                <w:kern w:val="0"/>
                <w:sz w:val="24"/>
                <w:szCs w:val="24"/>
              </w:rPr>
              <w:t>年）》中指出“加大《全国矿产资源规划（2016－2020年）》划定的35个国家规划矿区开发力度。加强阿尔泰山，塔里木盆地、准噶尔盆地、吐哈盆地及周边，西准噶尔，东准噶尔，西天山，东天山，西南天山，西昆仑，阿尔金山等9大区域矿产资源开发。重点矿区内新建矿山必须符合国家、自治区产业政策和规划，达到国家有关矿山企业准入条件；矿山采矿规模不低于本规划确定的矿山最低开采规模，矿山占有矿石资源储量与矿山开采规模及矿山服务年限相匹配，具备与矿山开采规模相配套的人才、资金、技术和管理资质条件。统筹安排重点矿区内的矿产资源勘查开发活动，争取国家相关优惠政策，引导和支持各类生产要素聚集，加强矿产资源整合开发力度，优化布局和矿山企业结构，促进规模开采和集约利用”</w:t>
            </w:r>
            <w:r>
              <w:rPr>
                <w:rFonts w:hint="default" w:ascii="Times New Roman" w:hAnsi="Times New Roman" w:eastAsia="仿宋" w:cs="Times New Roman"/>
                <w:color w:val="auto"/>
                <w:kern w:val="0"/>
                <w:sz w:val="24"/>
                <w:szCs w:val="24"/>
                <w:lang w:eastAsia="zh-CN"/>
              </w:rPr>
              <w:t>。</w:t>
            </w:r>
            <w:r>
              <w:rPr>
                <w:rFonts w:hint="default" w:ascii="Times New Roman" w:hAnsi="Times New Roman" w:eastAsia="仿宋" w:cs="Times New Roman"/>
                <w:color w:val="auto"/>
                <w:kern w:val="0"/>
                <w:sz w:val="24"/>
                <w:szCs w:val="24"/>
              </w:rPr>
              <w:t>本项目位于</w:t>
            </w:r>
            <w:r>
              <w:rPr>
                <w:rFonts w:hint="default" w:ascii="Times New Roman" w:hAnsi="Times New Roman" w:eastAsia="仿宋" w:cs="Times New Roman"/>
                <w:color w:val="auto"/>
                <w:sz w:val="24"/>
                <w:szCs w:val="24"/>
                <w:lang w:val="en-US" w:eastAsia="zh-CN"/>
              </w:rPr>
              <w:t>新疆维吾尔自治区吐鲁番地区</w:t>
            </w:r>
            <w:r>
              <w:rPr>
                <w:rFonts w:hint="default" w:ascii="Times New Roman" w:hAnsi="Times New Roman" w:eastAsia="仿宋" w:cs="Times New Roman"/>
                <w:color w:val="auto"/>
                <w:sz w:val="24"/>
                <w:szCs w:val="24"/>
                <w:lang w:eastAsia="zh-CN"/>
              </w:rPr>
              <w:t>鄯善县44°方向，距鄯善县直距约37千米</w:t>
            </w:r>
            <w:r>
              <w:rPr>
                <w:rFonts w:hint="default" w:ascii="Times New Roman" w:hAnsi="Times New Roman" w:eastAsia="仿宋" w:cs="Times New Roman"/>
                <w:color w:val="auto"/>
                <w:kern w:val="0"/>
                <w:sz w:val="24"/>
                <w:szCs w:val="24"/>
              </w:rPr>
              <w:t>，远离建设规划范围，无任何矿业权纠纷，不在</w:t>
            </w:r>
            <w:r>
              <w:rPr>
                <w:rFonts w:hint="default" w:ascii="Times New Roman" w:hAnsi="Times New Roman" w:eastAsia="仿宋" w:cs="Times New Roman"/>
                <w:color w:val="auto"/>
                <w:kern w:val="0"/>
                <w:sz w:val="24"/>
                <w:szCs w:val="24"/>
                <w:lang w:val="en-US" w:eastAsia="zh-CN"/>
              </w:rPr>
              <w:t>鄯善县</w:t>
            </w:r>
            <w:r>
              <w:rPr>
                <w:rFonts w:hint="default" w:ascii="Times New Roman" w:hAnsi="Times New Roman" w:eastAsia="仿宋" w:cs="Times New Roman"/>
                <w:color w:val="auto"/>
                <w:kern w:val="0"/>
                <w:sz w:val="24"/>
                <w:szCs w:val="24"/>
              </w:rPr>
              <w:t>生态保护红线区范围内，符合当地矿产资源总体规划。</w:t>
            </w:r>
          </w:p>
          <w:p>
            <w:pPr>
              <w:autoSpaceDE w:val="0"/>
              <w:autoSpaceDN w:val="0"/>
              <w:adjustRightInd w:val="0"/>
              <w:snapToGrid w:val="0"/>
              <w:ind w:firstLine="420"/>
              <w:rPr>
                <w:rFonts w:hint="default" w:ascii="Times New Roman" w:hAnsi="Times New Roman" w:eastAsia="仿宋" w:cs="Times New Roman"/>
                <w:color w:val="auto"/>
                <w:kern w:val="0"/>
                <w:sz w:val="24"/>
                <w:szCs w:val="24"/>
              </w:rPr>
            </w:pPr>
            <w:r>
              <w:rPr>
                <w:rFonts w:hint="default" w:ascii="Times New Roman" w:hAnsi="Times New Roman" w:eastAsia="仿宋" w:cs="Times New Roman"/>
                <w:color w:val="auto"/>
                <w:kern w:val="0"/>
                <w:sz w:val="24"/>
                <w:szCs w:val="24"/>
              </w:rPr>
              <w:t>根据现场勘查，本项目所在区域及周边附近区域内无国家级及自治区级珍稀濒危保护植物分布。项目区及周边附近区域内动物以啮齿类、爬行类、昆虫类、鸟类等为主，无国家及自治区级珍稀濒危保护动物活动。项目区周边附近主要为裸露岩砾石地，无自然保护区、风景名胜区、文化和自然遗产地、文物保护单位、大型集中办公居民区、军事基地等环境敏感区。项目区不在铁路、高速公路、国道、省道等重要交通干线两侧200m范围内，不在铁路、重要道路、航道两侧及重要生态敏感目标直观可视范围内，</w:t>
            </w:r>
            <w:r>
              <w:rPr>
                <w:rFonts w:hint="default" w:ascii="Times New Roman" w:hAnsi="Times New Roman" w:eastAsia="仿宋" w:cs="Times New Roman"/>
                <w:color w:val="auto"/>
                <w:kern w:val="0"/>
                <w:sz w:val="24"/>
                <w:szCs w:val="24"/>
                <w:highlight w:val="none"/>
              </w:rPr>
              <w:t>项目区周边3km范围内无地表水体。并</w:t>
            </w:r>
            <w:r>
              <w:rPr>
                <w:rFonts w:hint="default" w:ascii="Times New Roman" w:hAnsi="Times New Roman" w:eastAsia="仿宋" w:cs="Times New Roman"/>
                <w:color w:val="auto"/>
                <w:kern w:val="0"/>
                <w:sz w:val="24"/>
                <w:szCs w:val="24"/>
              </w:rPr>
              <w:t>且本项目服务期满闭矿后将采取地质环境保护与综合治理恢复措施、土地复垦措施、生态保护、减缓和恢复措施等恢复本项目所在区域景观；项目区不属于地质灾害危险区，项目区未占用基本农田、林地、办公居住用地、公共用地等，也未压覆矿藏、墓葬、文物古迹等。因此，本符合《矿山生态环境保护与恢复治理技术规范（试行）》（HJ651-2013）和《新疆维吾尔自治区重点行业环境准入条件（修订）》（2017年1月）要求。</w:t>
            </w:r>
          </w:p>
          <w:p>
            <w:pPr>
              <w:overflowPunct w:val="0"/>
              <w:adjustRightInd w:val="0"/>
              <w:snapToGrid w:val="0"/>
              <w:ind w:firstLine="42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kern w:val="0"/>
                <w:sz w:val="24"/>
                <w:szCs w:val="24"/>
              </w:rPr>
              <w:t>综上所述，本项目选址合理、可行，用地合法；本项目外环境没有明显的外环境制约因素，并且与区域环境具有相容性，因此，本项目选址合理可行。</w:t>
            </w:r>
          </w:p>
          <w:p>
            <w:pPr>
              <w:adjustRightInd w:val="0"/>
              <w:snapToGrid w:val="0"/>
              <w:ind w:firstLine="0" w:firstLineChars="0"/>
              <w:rPr>
                <w:rFonts w:hint="default" w:ascii="Times New Roman" w:hAnsi="Times New Roman" w:eastAsia="仿宋" w:cs="Times New Roman"/>
                <w:bCs/>
                <w:color w:val="auto"/>
                <w:szCs w:val="21"/>
              </w:rPr>
            </w:pPr>
          </w:p>
        </w:tc>
      </w:tr>
    </w:tbl>
    <w:p>
      <w:pPr>
        <w:pStyle w:val="21"/>
        <w:jc w:val="both"/>
        <w:rPr>
          <w:rFonts w:hint="default" w:ascii="Times New Roman" w:hAnsi="Times New Roman" w:eastAsia="仿宋" w:cs="Times New Roman"/>
          <w:snapToGrid w:val="0"/>
          <w:color w:val="auto"/>
          <w:sz w:val="36"/>
          <w:szCs w:val="36"/>
        </w:rPr>
        <w:sectPr>
          <w:pgSz w:w="11906" w:h="16838"/>
          <w:pgMar w:top="1417" w:right="1417" w:bottom="1417" w:left="1417" w:header="851" w:footer="964" w:gutter="0"/>
          <w:pgBorders>
            <w:top w:val="none" w:sz="0" w:space="0"/>
            <w:left w:val="none" w:sz="0" w:space="0"/>
            <w:bottom w:val="none" w:sz="0" w:space="0"/>
            <w:right w:val="none" w:sz="0" w:space="0"/>
          </w:pgBorders>
          <w:pgNumType w:fmt="numberInDash"/>
          <w:cols w:space="0" w:num="1"/>
          <w:docGrid w:linePitch="312" w:charSpace="0"/>
        </w:sectPr>
      </w:pPr>
    </w:p>
    <w:p>
      <w:pPr>
        <w:pStyle w:val="21"/>
        <w:spacing w:line="240" w:lineRule="auto"/>
        <w:ind w:firstLine="0" w:firstLineChars="0"/>
        <w:jc w:val="center"/>
        <w:outlineLvl w:val="0"/>
        <w:rPr>
          <w:rFonts w:hint="default" w:ascii="Times New Roman" w:hAnsi="Times New Roman" w:eastAsia="仿宋" w:cs="Times New Roman"/>
          <w:snapToGrid w:val="0"/>
          <w:color w:val="auto"/>
          <w:sz w:val="30"/>
          <w:szCs w:val="30"/>
        </w:rPr>
      </w:pPr>
      <w:r>
        <w:rPr>
          <w:rFonts w:hint="default" w:ascii="Times New Roman" w:hAnsi="Times New Roman" w:eastAsia="仿宋" w:cs="Times New Roman"/>
          <w:snapToGrid w:val="0"/>
          <w:color w:val="auto"/>
          <w:sz w:val="30"/>
          <w:szCs w:val="30"/>
        </w:rPr>
        <w:t>五、主要生态环境保护措施</w:t>
      </w:r>
    </w:p>
    <w:tbl>
      <w:tblPr>
        <w:tblStyle w:val="26"/>
        <w:tblW w:w="921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753"/>
        <w:gridCol w:w="845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60" w:hRule="atLeast"/>
          <w:jc w:val="center"/>
        </w:trPr>
        <w:tc>
          <w:tcPr>
            <w:tcW w:w="753" w:type="dxa"/>
            <w:tcMar>
              <w:left w:w="28" w:type="dxa"/>
              <w:right w:w="28" w:type="dxa"/>
            </w:tcMar>
            <w:vAlign w:val="center"/>
          </w:tcPr>
          <w:p>
            <w:pPr>
              <w:adjustRightInd w:val="0"/>
              <w:snapToGrid w:val="0"/>
              <w:ind w:firstLine="0" w:firstLineChars="0"/>
              <w:jc w:val="center"/>
              <w:rPr>
                <w:rFonts w:hint="default" w:ascii="Times New Roman" w:hAnsi="Times New Roman" w:eastAsia="仿宋" w:cs="Times New Roman"/>
                <w:bCs/>
                <w:color w:val="auto"/>
                <w:szCs w:val="21"/>
              </w:rPr>
            </w:pPr>
            <w:r>
              <w:rPr>
                <w:rFonts w:hint="default" w:ascii="Times New Roman" w:hAnsi="Times New Roman" w:eastAsia="仿宋" w:cs="Times New Roman"/>
                <w:bCs/>
                <w:color w:val="auto"/>
                <w:spacing w:val="10"/>
                <w:szCs w:val="21"/>
              </w:rPr>
              <w:t>施工期生态环境保护措施</w:t>
            </w:r>
          </w:p>
        </w:tc>
        <w:tc>
          <w:tcPr>
            <w:tcW w:w="8457" w:type="dxa"/>
          </w:tcPr>
          <w:p>
            <w:pPr>
              <w:keepNext w:val="0"/>
              <w:keepLines w:val="0"/>
              <w:pageBreakBefore w:val="0"/>
              <w:widowControl w:val="0"/>
              <w:kinsoku/>
              <w:wordWrap/>
              <w:overflowPunct/>
              <w:topLinePunct w:val="0"/>
              <w:autoSpaceDE/>
              <w:autoSpaceDN/>
              <w:bidi w:val="0"/>
              <w:adjustRightInd w:val="0"/>
              <w:snapToGrid w:val="0"/>
              <w:spacing w:before="157" w:beforeLines="50"/>
              <w:ind w:firstLine="462"/>
              <w:jc w:val="left"/>
              <w:textAlignment w:val="auto"/>
              <w:rPr>
                <w:rFonts w:hint="default" w:ascii="Times New Roman" w:hAnsi="Times New Roman" w:eastAsia="仿宋" w:cs="Times New Roman"/>
                <w:b/>
                <w:bCs/>
                <w:color w:val="auto"/>
                <w:spacing w:val="10"/>
                <w:sz w:val="24"/>
                <w:szCs w:val="24"/>
              </w:rPr>
            </w:pPr>
            <w:r>
              <w:rPr>
                <w:rFonts w:hint="default" w:ascii="Times New Roman" w:hAnsi="Times New Roman" w:eastAsia="仿宋" w:cs="Times New Roman"/>
                <w:b/>
                <w:bCs/>
                <w:color w:val="auto"/>
                <w:spacing w:val="10"/>
                <w:sz w:val="24"/>
                <w:szCs w:val="24"/>
              </w:rPr>
              <w:t>1、生态环境保护措施</w:t>
            </w:r>
          </w:p>
          <w:p>
            <w:pPr>
              <w:pStyle w:val="20"/>
              <w:adjustRightInd w:val="0"/>
              <w:snapToGrid w:val="0"/>
              <w:spacing w:after="0"/>
              <w:ind w:left="0" w:leftChars="0" w:firstLine="420"/>
              <w:jc w:val="left"/>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生态环境影响的避免应通过采取适当的措施，尽可能在最大程度上避免潜在的不利生态影响。在施工期注意采取一定的生态环境保护措施，则有利于项目建成后的生态环境恢复和建设。</w:t>
            </w:r>
          </w:p>
          <w:p>
            <w:pPr>
              <w:adjustRightInd w:val="0"/>
              <w:snapToGrid w:val="0"/>
              <w:ind w:firstLine="420"/>
              <w:jc w:val="left"/>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①对于施工过程中产生的废弃土石，要合理堆入堆土场。不得将废弃土石任意裸露弃置，以免遇强降雨引起严重的水土流失。</w:t>
            </w:r>
          </w:p>
          <w:p>
            <w:pPr>
              <w:adjustRightInd w:val="0"/>
              <w:snapToGrid w:val="0"/>
              <w:ind w:firstLine="420"/>
              <w:jc w:val="left"/>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②合理制定施工计划，以便在暴雨前进行临时应急防护，减缓暴雨对开挖坡面的剧烈冲刷，防止水土流失。</w:t>
            </w:r>
          </w:p>
          <w:p>
            <w:pPr>
              <w:adjustRightInd w:val="0"/>
              <w:snapToGrid w:val="0"/>
              <w:ind w:firstLine="420"/>
              <w:jc w:val="left"/>
              <w:rPr>
                <w:rFonts w:hint="default" w:ascii="Times New Roman" w:hAnsi="Times New Roman" w:eastAsia="仿宋" w:cs="Times New Roman"/>
                <w:color w:val="auto"/>
                <w:sz w:val="24"/>
                <w:szCs w:val="24"/>
                <w:lang w:eastAsia="zh-CN"/>
              </w:rPr>
            </w:pPr>
            <w:r>
              <w:rPr>
                <w:rFonts w:hint="default" w:ascii="Times New Roman" w:hAnsi="Times New Roman" w:eastAsia="仿宋" w:cs="Times New Roman"/>
                <w:color w:val="auto"/>
                <w:sz w:val="24"/>
                <w:szCs w:val="24"/>
              </w:rPr>
              <w:t>③在工程建设过程中，必须做好水土流失的预防工作，认真贯彻“谁造成水土流失，谁投资治理，谁造成新的危害，谁负责赔偿”和“治理与生产建设相结合”的原则。严格划定生产区域，加强管理，减少对土地的扰动作用，控制水土流失</w:t>
            </w:r>
            <w:r>
              <w:rPr>
                <w:rFonts w:hint="default" w:ascii="Times New Roman" w:hAnsi="Times New Roman" w:eastAsia="仿宋" w:cs="Times New Roman"/>
                <w:color w:val="auto"/>
                <w:sz w:val="24"/>
                <w:szCs w:val="24"/>
                <w:lang w:eastAsia="zh-CN"/>
              </w:rPr>
              <w:t>。</w:t>
            </w:r>
          </w:p>
          <w:p>
            <w:pPr>
              <w:adjustRightInd w:val="0"/>
              <w:snapToGrid w:val="0"/>
              <w:ind w:firstLine="420"/>
              <w:jc w:val="left"/>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④实际施工中要充分考虑本地风沙大的特点，在进行土方开挖时，应特别注意施工扬尘的防治问题，须制定必要的防治措施，以减少施工扬尘对周围环境的影响。</w:t>
            </w:r>
          </w:p>
          <w:p>
            <w:pPr>
              <w:adjustRightInd w:val="0"/>
              <w:snapToGrid w:val="0"/>
              <w:ind w:firstLine="420"/>
              <w:jc w:val="left"/>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⑤施工中应加强施工管理，尽量缩小施工范围，各种施工活动应严格控制在施工区域内，将临时占地面积控制在最低限度，尽可能地不破坏原有的地表植被和土壤，以免造成土壤与植被的大面积破坏，而使本来就脆弱的生态系统受到威胁。</w:t>
            </w:r>
          </w:p>
          <w:p>
            <w:pPr>
              <w:adjustRightInd w:val="0"/>
              <w:snapToGrid w:val="0"/>
              <w:ind w:firstLine="420"/>
              <w:jc w:val="left"/>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⑥加强施工期环境管理，强化施工人员环保意识，规范施工。教育职工爱护环境，保护施工场所周围的一草一木，不随意折木，严禁砍伐、破坏施工区以外的作物和树木。向职工发放施工手册并组织施工人员认真学习。</w:t>
            </w:r>
          </w:p>
          <w:p>
            <w:pPr>
              <w:adjustRightInd w:val="0"/>
              <w:snapToGrid w:val="0"/>
              <w:ind w:firstLine="420"/>
              <w:jc w:val="left"/>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⑦划定施工作业范围，不得随意扩大，按规定进行操作。严格控制和管理运输车辆及重型机械施工作业范围，尽可能减少对区域植被的破坏。严禁施工材料乱堆乱放，划定适宜的堆料场，以防对植物的破坏范围扩大。</w:t>
            </w:r>
          </w:p>
          <w:p>
            <w:pPr>
              <w:adjustRightInd w:val="0"/>
              <w:snapToGrid w:val="0"/>
              <w:ind w:firstLine="420"/>
              <w:jc w:val="left"/>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⑧提高工程施工效率，缩短施工时间，减少裸地的暴露时间。</w:t>
            </w:r>
          </w:p>
          <w:p>
            <w:pPr>
              <w:adjustRightInd w:val="0"/>
              <w:snapToGrid w:val="0"/>
              <w:ind w:firstLine="420"/>
              <w:jc w:val="left"/>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⑨对于堆土场和临时占地及新开辟的临时便道等破坏区，项目建设结束后应按照国务院《土地复垦条例》进行环境治理和植被重建工作。凡受到施工车辆、机械破坏的地方均要进行土地平整，有植被恢复条件的在适当季节进行植被恢复，以保持地表原有的稳定状态。</w:t>
            </w:r>
          </w:p>
          <w:p>
            <w:pPr>
              <w:adjustRightInd w:val="0"/>
              <w:snapToGrid w:val="0"/>
              <w:ind w:firstLine="420"/>
              <w:jc w:val="left"/>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lang w:val="en-US" w:eastAsia="zh-CN"/>
              </w:rPr>
              <w:t>⑩</w:t>
            </w:r>
            <w:r>
              <w:rPr>
                <w:rFonts w:hint="default" w:ascii="Times New Roman" w:hAnsi="Times New Roman" w:eastAsia="仿宋" w:cs="Times New Roman"/>
                <w:color w:val="auto"/>
                <w:sz w:val="24"/>
                <w:szCs w:val="24"/>
              </w:rPr>
              <w:t>施工完毕后，要及时运走废弃施工材料和多余土石方，在施工中破坏植被的地段，施工结束后，必须及时进行植被恢复工作。</w:t>
            </w:r>
          </w:p>
          <w:p>
            <w:pPr>
              <w:adjustRightInd w:val="0"/>
              <w:snapToGrid w:val="0"/>
              <w:ind w:firstLine="420"/>
              <w:jc w:val="left"/>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⑪本项目</w:t>
            </w:r>
            <w:r>
              <w:rPr>
                <w:rFonts w:hint="default" w:ascii="Times New Roman" w:hAnsi="Times New Roman" w:eastAsia="仿宋" w:cs="Times New Roman"/>
                <w:color w:val="auto"/>
                <w:sz w:val="24"/>
                <w:szCs w:val="24"/>
                <w:lang w:val="en-US" w:eastAsia="zh-CN"/>
              </w:rPr>
              <w:t>施工</w:t>
            </w:r>
            <w:r>
              <w:rPr>
                <w:rFonts w:hint="default" w:ascii="Times New Roman" w:hAnsi="Times New Roman" w:eastAsia="仿宋" w:cs="Times New Roman"/>
                <w:color w:val="auto"/>
                <w:sz w:val="24"/>
                <w:szCs w:val="24"/>
              </w:rPr>
              <w:t>过程中严格控制</w:t>
            </w:r>
            <w:r>
              <w:rPr>
                <w:rFonts w:hint="default" w:ascii="Times New Roman" w:hAnsi="Times New Roman" w:eastAsia="仿宋" w:cs="Times New Roman"/>
                <w:color w:val="auto"/>
                <w:sz w:val="24"/>
                <w:szCs w:val="24"/>
                <w:lang w:val="en-US" w:eastAsia="zh-CN"/>
              </w:rPr>
              <w:t>施工</w:t>
            </w:r>
            <w:r>
              <w:rPr>
                <w:rFonts w:hint="default" w:ascii="Times New Roman" w:hAnsi="Times New Roman" w:eastAsia="仿宋" w:cs="Times New Roman"/>
                <w:color w:val="auto"/>
                <w:sz w:val="24"/>
                <w:szCs w:val="24"/>
              </w:rPr>
              <w:t>范围和机械及人员活动范围，堆料场控制在</w:t>
            </w:r>
            <w:r>
              <w:rPr>
                <w:rFonts w:hint="default" w:ascii="Times New Roman" w:hAnsi="Times New Roman" w:eastAsia="仿宋" w:cs="Times New Roman"/>
                <w:color w:val="auto"/>
                <w:sz w:val="24"/>
                <w:szCs w:val="24"/>
                <w:lang w:val="en-US" w:eastAsia="zh-CN"/>
              </w:rPr>
              <w:t>永久占地</w:t>
            </w:r>
            <w:r>
              <w:rPr>
                <w:rFonts w:hint="default" w:ascii="Times New Roman" w:hAnsi="Times New Roman" w:eastAsia="仿宋" w:cs="Times New Roman"/>
                <w:color w:val="auto"/>
                <w:sz w:val="24"/>
                <w:szCs w:val="24"/>
              </w:rPr>
              <w:t>范围内，不新增占地，严格控制</w:t>
            </w:r>
            <w:r>
              <w:rPr>
                <w:rFonts w:hint="default" w:ascii="Times New Roman" w:hAnsi="Times New Roman" w:eastAsia="仿宋" w:cs="Times New Roman"/>
                <w:color w:val="auto"/>
                <w:sz w:val="24"/>
                <w:szCs w:val="24"/>
                <w:lang w:val="en-US" w:eastAsia="zh-CN"/>
              </w:rPr>
              <w:t>新增</w:t>
            </w:r>
            <w:r>
              <w:rPr>
                <w:rFonts w:hint="default" w:ascii="Times New Roman" w:hAnsi="Times New Roman" w:eastAsia="仿宋" w:cs="Times New Roman"/>
                <w:color w:val="auto"/>
                <w:sz w:val="24"/>
                <w:szCs w:val="24"/>
              </w:rPr>
              <w:t>占地，避免土地沙化加剧。</w:t>
            </w:r>
          </w:p>
          <w:p>
            <w:pPr>
              <w:adjustRightInd w:val="0"/>
              <w:snapToGrid w:val="0"/>
              <w:ind w:firstLine="420"/>
              <w:jc w:val="left"/>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⑫本项目</w:t>
            </w:r>
            <w:r>
              <w:rPr>
                <w:rFonts w:hint="default" w:ascii="Times New Roman" w:hAnsi="Times New Roman" w:eastAsia="仿宋" w:cs="Times New Roman"/>
                <w:color w:val="auto"/>
                <w:sz w:val="24"/>
                <w:szCs w:val="24"/>
                <w:lang w:val="en-US" w:eastAsia="zh-CN"/>
              </w:rPr>
              <w:t>施工生产区</w:t>
            </w:r>
            <w:r>
              <w:rPr>
                <w:rFonts w:hint="default" w:ascii="Times New Roman" w:hAnsi="Times New Roman" w:eastAsia="仿宋" w:cs="Times New Roman"/>
                <w:color w:val="auto"/>
                <w:sz w:val="24"/>
                <w:szCs w:val="24"/>
              </w:rPr>
              <w:t>、</w:t>
            </w:r>
            <w:r>
              <w:rPr>
                <w:rFonts w:hint="default" w:ascii="Times New Roman" w:hAnsi="Times New Roman" w:eastAsia="仿宋" w:cs="Times New Roman"/>
                <w:color w:val="auto"/>
                <w:sz w:val="24"/>
                <w:szCs w:val="24"/>
                <w:lang w:val="en-US" w:eastAsia="zh-CN"/>
              </w:rPr>
              <w:t>施工</w:t>
            </w:r>
            <w:r>
              <w:rPr>
                <w:rFonts w:hint="default" w:ascii="Times New Roman" w:hAnsi="Times New Roman" w:eastAsia="仿宋" w:cs="Times New Roman"/>
                <w:color w:val="auto"/>
                <w:sz w:val="24"/>
                <w:szCs w:val="24"/>
              </w:rPr>
              <w:t>道路等区域</w:t>
            </w:r>
            <w:r>
              <w:rPr>
                <w:rFonts w:hint="default" w:ascii="Times New Roman" w:hAnsi="Times New Roman" w:eastAsia="仿宋" w:cs="Times New Roman"/>
                <w:color w:val="auto"/>
                <w:sz w:val="24"/>
                <w:szCs w:val="24"/>
                <w:lang w:val="en-US" w:eastAsia="zh-CN"/>
              </w:rPr>
              <w:t>施工结束后</w:t>
            </w:r>
            <w:r>
              <w:rPr>
                <w:rFonts w:hint="default" w:ascii="Times New Roman" w:hAnsi="Times New Roman" w:eastAsia="仿宋" w:cs="Times New Roman"/>
                <w:color w:val="auto"/>
                <w:sz w:val="24"/>
                <w:szCs w:val="24"/>
              </w:rPr>
              <w:t>进行植被恢复，防治风蚀加剧，造成土地沙化。</w:t>
            </w:r>
          </w:p>
          <w:p>
            <w:pPr>
              <w:keepNext w:val="0"/>
              <w:keepLines w:val="0"/>
              <w:pageBreakBefore w:val="0"/>
              <w:widowControl w:val="0"/>
              <w:numPr>
                <w:ilvl w:val="0"/>
                <w:numId w:val="6"/>
              </w:numPr>
              <w:kinsoku/>
              <w:wordWrap/>
              <w:overflowPunct/>
              <w:topLinePunct w:val="0"/>
              <w:bidi w:val="0"/>
              <w:adjustRightInd/>
              <w:snapToGrid/>
              <w:ind w:firstLine="422"/>
              <w:jc w:val="left"/>
              <w:textAlignment w:val="auto"/>
              <w:rPr>
                <w:rFonts w:hint="default" w:ascii="Times New Roman" w:hAnsi="Times New Roman" w:eastAsia="仿宋" w:cs="Times New Roman"/>
                <w:b/>
                <w:color w:val="auto"/>
                <w:sz w:val="24"/>
                <w:szCs w:val="24"/>
              </w:rPr>
            </w:pPr>
            <w:r>
              <w:rPr>
                <w:rFonts w:hint="default" w:ascii="Times New Roman" w:hAnsi="Times New Roman" w:eastAsia="仿宋" w:cs="Times New Roman"/>
                <w:b/>
                <w:color w:val="auto"/>
                <w:sz w:val="24"/>
                <w:szCs w:val="24"/>
              </w:rPr>
              <w:t>废气防治措施</w:t>
            </w:r>
          </w:p>
          <w:p>
            <w:pPr>
              <w:keepNext w:val="0"/>
              <w:keepLines w:val="0"/>
              <w:pageBreakBefore w:val="0"/>
              <w:widowControl w:val="0"/>
              <w:kinsoku/>
              <w:wordWrap/>
              <w:overflowPunct/>
              <w:topLinePunct w:val="0"/>
              <w:bidi w:val="0"/>
              <w:adjustRightInd/>
              <w:snapToGrid/>
              <w:ind w:firstLine="460"/>
              <w:jc w:val="left"/>
              <w:textAlignment w:val="auto"/>
              <w:rPr>
                <w:rFonts w:hint="default" w:ascii="Times New Roman" w:hAnsi="Times New Roman" w:eastAsia="仿宋" w:cs="Times New Roman"/>
                <w:bCs/>
                <w:color w:val="auto"/>
                <w:spacing w:val="10"/>
                <w:sz w:val="24"/>
                <w:szCs w:val="24"/>
              </w:rPr>
            </w:pPr>
            <w:r>
              <w:rPr>
                <w:rFonts w:hint="default" w:ascii="Times New Roman" w:hAnsi="Times New Roman" w:eastAsia="仿宋" w:cs="Times New Roman"/>
                <w:bCs/>
                <w:color w:val="auto"/>
                <w:spacing w:val="10"/>
                <w:sz w:val="24"/>
                <w:szCs w:val="24"/>
              </w:rPr>
              <w:t>（1）扬尘污染防治措施</w:t>
            </w:r>
          </w:p>
          <w:p>
            <w:pPr>
              <w:keepNext w:val="0"/>
              <w:keepLines w:val="0"/>
              <w:pageBreakBefore w:val="0"/>
              <w:widowControl w:val="0"/>
              <w:kinsoku/>
              <w:wordWrap/>
              <w:overflowPunct/>
              <w:topLinePunct w:val="0"/>
              <w:bidi w:val="0"/>
              <w:adjustRightInd/>
              <w:snapToGrid/>
              <w:ind w:firstLine="460"/>
              <w:jc w:val="left"/>
              <w:textAlignment w:val="auto"/>
              <w:rPr>
                <w:rFonts w:hint="default" w:ascii="Times New Roman" w:hAnsi="Times New Roman" w:eastAsia="仿宋" w:cs="Times New Roman"/>
                <w:bCs/>
                <w:color w:val="auto"/>
                <w:spacing w:val="10"/>
                <w:sz w:val="24"/>
                <w:szCs w:val="24"/>
              </w:rPr>
            </w:pPr>
            <w:r>
              <w:rPr>
                <w:rFonts w:hint="default" w:ascii="Times New Roman" w:hAnsi="Times New Roman" w:eastAsia="仿宋" w:cs="Times New Roman"/>
                <w:bCs/>
                <w:color w:val="auto"/>
                <w:spacing w:val="10"/>
                <w:sz w:val="24"/>
                <w:szCs w:val="24"/>
              </w:rPr>
              <w:t>为使施工过程中产生的粉尘对周围环境空气的影响降低到最小程度，建议采取以下防治措施：</w:t>
            </w:r>
          </w:p>
          <w:p>
            <w:pPr>
              <w:keepNext w:val="0"/>
              <w:keepLines w:val="0"/>
              <w:pageBreakBefore w:val="0"/>
              <w:widowControl w:val="0"/>
              <w:kinsoku/>
              <w:wordWrap/>
              <w:overflowPunct/>
              <w:topLinePunct w:val="0"/>
              <w:bidi w:val="0"/>
              <w:adjustRightInd/>
              <w:snapToGrid/>
              <w:ind w:firstLine="420"/>
              <w:jc w:val="left"/>
              <w:textAlignment w:val="auto"/>
              <w:rPr>
                <w:rFonts w:hint="default" w:ascii="Times New Roman" w:hAnsi="Times New Roman" w:eastAsia="仿宋" w:cs="Times New Roman"/>
                <w:bCs/>
                <w:color w:val="auto"/>
                <w:spacing w:val="10"/>
                <w:sz w:val="24"/>
                <w:szCs w:val="24"/>
              </w:rPr>
            </w:pPr>
            <w:r>
              <w:rPr>
                <w:rFonts w:hint="default" w:ascii="Times New Roman" w:hAnsi="Times New Roman" w:eastAsia="仿宋" w:cs="Times New Roman"/>
                <w:bCs/>
                <w:color w:val="auto"/>
                <w:spacing w:val="10"/>
                <w:sz w:val="24"/>
                <w:szCs w:val="24"/>
              </w:rPr>
              <w:fldChar w:fldCharType="begin"/>
            </w:r>
            <w:r>
              <w:rPr>
                <w:rFonts w:hint="default" w:ascii="Times New Roman" w:hAnsi="Times New Roman" w:eastAsia="仿宋" w:cs="Times New Roman"/>
                <w:bCs/>
                <w:color w:val="auto"/>
                <w:spacing w:val="10"/>
                <w:sz w:val="24"/>
                <w:szCs w:val="24"/>
              </w:rPr>
              <w:instrText xml:space="preserve"> = 1 \* GB3 </w:instrText>
            </w:r>
            <w:r>
              <w:rPr>
                <w:rFonts w:hint="default" w:ascii="Times New Roman" w:hAnsi="Times New Roman" w:eastAsia="仿宋" w:cs="Times New Roman"/>
                <w:bCs/>
                <w:color w:val="auto"/>
                <w:spacing w:val="10"/>
                <w:sz w:val="24"/>
                <w:szCs w:val="24"/>
              </w:rPr>
              <w:fldChar w:fldCharType="separate"/>
            </w:r>
            <w:r>
              <w:rPr>
                <w:rFonts w:hint="default" w:ascii="Times New Roman" w:hAnsi="Times New Roman" w:eastAsia="仿宋" w:cs="Times New Roman"/>
                <w:bCs/>
                <w:color w:val="auto"/>
                <w:spacing w:val="10"/>
                <w:sz w:val="24"/>
                <w:szCs w:val="24"/>
              </w:rPr>
              <w:t>①</w:t>
            </w:r>
            <w:r>
              <w:rPr>
                <w:rFonts w:hint="default" w:ascii="Times New Roman" w:hAnsi="Times New Roman" w:eastAsia="仿宋" w:cs="Times New Roman"/>
                <w:bCs/>
                <w:color w:val="auto"/>
                <w:spacing w:val="10"/>
                <w:sz w:val="24"/>
                <w:szCs w:val="24"/>
              </w:rPr>
              <w:fldChar w:fldCharType="end"/>
            </w:r>
            <w:r>
              <w:rPr>
                <w:rFonts w:hint="default" w:ascii="Times New Roman" w:hAnsi="Times New Roman" w:eastAsia="仿宋" w:cs="Times New Roman"/>
                <w:bCs/>
                <w:color w:val="auto"/>
                <w:spacing w:val="10"/>
                <w:sz w:val="24"/>
                <w:szCs w:val="24"/>
              </w:rPr>
              <w:t>项目在开挖土方和土方回填过程中会产</w:t>
            </w:r>
            <w:r>
              <w:rPr>
                <w:rFonts w:hint="default" w:ascii="Times New Roman" w:hAnsi="Times New Roman" w:eastAsia="仿宋" w:cs="Times New Roman"/>
                <w:bCs/>
                <w:color w:val="auto"/>
                <w:spacing w:val="10"/>
                <w:sz w:val="24"/>
                <w:szCs w:val="24"/>
                <w:lang w:val="en-US" w:eastAsia="zh-CN"/>
              </w:rPr>
              <w:t>生</w:t>
            </w:r>
            <w:r>
              <w:rPr>
                <w:rFonts w:hint="default" w:ascii="Times New Roman" w:hAnsi="Times New Roman" w:eastAsia="仿宋" w:cs="Times New Roman"/>
                <w:bCs/>
                <w:color w:val="auto"/>
                <w:spacing w:val="10"/>
                <w:sz w:val="24"/>
                <w:szCs w:val="24"/>
              </w:rPr>
              <w:t>一定的扬尘，在施工过程中应注意文明施工，做到洒水作业，减少扬尘对周围环境的污染。</w:t>
            </w:r>
          </w:p>
          <w:p>
            <w:pPr>
              <w:keepNext w:val="0"/>
              <w:keepLines w:val="0"/>
              <w:pageBreakBefore w:val="0"/>
              <w:widowControl w:val="0"/>
              <w:kinsoku/>
              <w:wordWrap/>
              <w:overflowPunct/>
              <w:topLinePunct w:val="0"/>
              <w:bidi w:val="0"/>
              <w:adjustRightInd/>
              <w:snapToGrid/>
              <w:ind w:firstLine="420"/>
              <w:jc w:val="left"/>
              <w:textAlignment w:val="auto"/>
              <w:rPr>
                <w:rFonts w:hint="default" w:ascii="Times New Roman" w:hAnsi="Times New Roman" w:eastAsia="仿宋" w:cs="Times New Roman"/>
                <w:bCs/>
                <w:color w:val="auto"/>
                <w:spacing w:val="10"/>
                <w:sz w:val="24"/>
                <w:szCs w:val="24"/>
              </w:rPr>
            </w:pPr>
            <w:r>
              <w:rPr>
                <w:rFonts w:hint="default" w:ascii="Times New Roman" w:hAnsi="Times New Roman" w:eastAsia="仿宋" w:cs="Times New Roman"/>
                <w:bCs/>
                <w:color w:val="auto"/>
                <w:spacing w:val="10"/>
                <w:sz w:val="24"/>
                <w:szCs w:val="24"/>
              </w:rPr>
              <w:fldChar w:fldCharType="begin"/>
            </w:r>
            <w:r>
              <w:rPr>
                <w:rFonts w:hint="default" w:ascii="Times New Roman" w:hAnsi="Times New Roman" w:eastAsia="仿宋" w:cs="Times New Roman"/>
                <w:bCs/>
                <w:color w:val="auto"/>
                <w:spacing w:val="10"/>
                <w:sz w:val="24"/>
                <w:szCs w:val="24"/>
              </w:rPr>
              <w:instrText xml:space="preserve"> = 2 \* GB3 </w:instrText>
            </w:r>
            <w:r>
              <w:rPr>
                <w:rFonts w:hint="default" w:ascii="Times New Roman" w:hAnsi="Times New Roman" w:eastAsia="仿宋" w:cs="Times New Roman"/>
                <w:bCs/>
                <w:color w:val="auto"/>
                <w:spacing w:val="10"/>
                <w:sz w:val="24"/>
                <w:szCs w:val="24"/>
              </w:rPr>
              <w:fldChar w:fldCharType="separate"/>
            </w:r>
            <w:r>
              <w:rPr>
                <w:rFonts w:hint="default" w:ascii="Times New Roman" w:hAnsi="Times New Roman" w:eastAsia="仿宋" w:cs="Times New Roman"/>
                <w:bCs/>
                <w:color w:val="auto"/>
                <w:spacing w:val="10"/>
                <w:sz w:val="24"/>
                <w:szCs w:val="24"/>
              </w:rPr>
              <w:t>②</w:t>
            </w:r>
            <w:r>
              <w:rPr>
                <w:rFonts w:hint="default" w:ascii="Times New Roman" w:hAnsi="Times New Roman" w:eastAsia="仿宋" w:cs="Times New Roman"/>
                <w:bCs/>
                <w:color w:val="auto"/>
                <w:spacing w:val="10"/>
                <w:sz w:val="24"/>
                <w:szCs w:val="24"/>
              </w:rPr>
              <w:fldChar w:fldCharType="end"/>
            </w:r>
            <w:r>
              <w:rPr>
                <w:rFonts w:hint="default" w:ascii="Times New Roman" w:hAnsi="Times New Roman" w:eastAsia="仿宋" w:cs="Times New Roman"/>
                <w:bCs/>
                <w:color w:val="auto"/>
                <w:spacing w:val="10"/>
                <w:sz w:val="24"/>
                <w:szCs w:val="24"/>
              </w:rPr>
              <w:t>加强施工过程中的防尘管理。驶出施工现场的机动车辆要冲洗干净底盘和车轮后方可上路行驶，严禁车辆带泥出场。运送土方、渣土和建筑垃圾的车辆必须加盖密闭运输，严禁道路遗撒；车辆进入施工场地后，车速应控制在20km/h以内，减少车辆碾压起尘量。</w:t>
            </w:r>
          </w:p>
          <w:p>
            <w:pPr>
              <w:keepNext w:val="0"/>
              <w:keepLines w:val="0"/>
              <w:pageBreakBefore w:val="0"/>
              <w:widowControl w:val="0"/>
              <w:kinsoku/>
              <w:wordWrap/>
              <w:overflowPunct/>
              <w:topLinePunct w:val="0"/>
              <w:bidi w:val="0"/>
              <w:adjustRightInd/>
              <w:snapToGrid/>
              <w:ind w:firstLine="420"/>
              <w:jc w:val="left"/>
              <w:textAlignment w:val="auto"/>
              <w:rPr>
                <w:rFonts w:hint="default" w:ascii="Times New Roman" w:hAnsi="Times New Roman" w:eastAsia="仿宋" w:cs="Times New Roman"/>
                <w:bCs/>
                <w:color w:val="auto"/>
                <w:spacing w:val="10"/>
                <w:sz w:val="24"/>
                <w:szCs w:val="24"/>
              </w:rPr>
            </w:pPr>
            <w:r>
              <w:rPr>
                <w:rFonts w:hint="default" w:ascii="Times New Roman" w:hAnsi="Times New Roman" w:eastAsia="仿宋" w:cs="Times New Roman"/>
                <w:bCs/>
                <w:color w:val="auto"/>
                <w:spacing w:val="10"/>
                <w:sz w:val="24"/>
                <w:szCs w:val="24"/>
              </w:rPr>
              <w:fldChar w:fldCharType="begin"/>
            </w:r>
            <w:r>
              <w:rPr>
                <w:rFonts w:hint="default" w:ascii="Times New Roman" w:hAnsi="Times New Roman" w:eastAsia="仿宋" w:cs="Times New Roman"/>
                <w:bCs/>
                <w:color w:val="auto"/>
                <w:spacing w:val="10"/>
                <w:sz w:val="24"/>
                <w:szCs w:val="24"/>
              </w:rPr>
              <w:instrText xml:space="preserve"> = 3 \* GB3 </w:instrText>
            </w:r>
            <w:r>
              <w:rPr>
                <w:rFonts w:hint="default" w:ascii="Times New Roman" w:hAnsi="Times New Roman" w:eastAsia="仿宋" w:cs="Times New Roman"/>
                <w:bCs/>
                <w:color w:val="auto"/>
                <w:spacing w:val="10"/>
                <w:sz w:val="24"/>
                <w:szCs w:val="24"/>
              </w:rPr>
              <w:fldChar w:fldCharType="separate"/>
            </w:r>
            <w:r>
              <w:rPr>
                <w:rFonts w:hint="default" w:ascii="Times New Roman" w:hAnsi="Times New Roman" w:eastAsia="仿宋" w:cs="Times New Roman"/>
                <w:bCs/>
                <w:color w:val="auto"/>
                <w:spacing w:val="10"/>
                <w:sz w:val="24"/>
                <w:szCs w:val="24"/>
              </w:rPr>
              <w:t>③</w:t>
            </w:r>
            <w:r>
              <w:rPr>
                <w:rFonts w:hint="default" w:ascii="Times New Roman" w:hAnsi="Times New Roman" w:eastAsia="仿宋" w:cs="Times New Roman"/>
                <w:bCs/>
                <w:color w:val="auto"/>
                <w:spacing w:val="10"/>
                <w:sz w:val="24"/>
                <w:szCs w:val="24"/>
              </w:rPr>
              <w:fldChar w:fldCharType="end"/>
            </w:r>
            <w:r>
              <w:rPr>
                <w:rFonts w:hint="default" w:ascii="Times New Roman" w:hAnsi="Times New Roman" w:eastAsia="仿宋" w:cs="Times New Roman"/>
                <w:bCs/>
                <w:color w:val="auto"/>
                <w:spacing w:val="10"/>
                <w:sz w:val="24"/>
                <w:szCs w:val="24"/>
              </w:rPr>
              <w:t>加强露天堆料场的防尘管理。对于建筑材料堆料场，应采用篷布遮盖，避免作业起尘和风蚀起尘。堆场露天装卸作业时，采取洒水抑尘措施。</w:t>
            </w:r>
          </w:p>
          <w:p>
            <w:pPr>
              <w:keepNext w:val="0"/>
              <w:keepLines w:val="0"/>
              <w:pageBreakBefore w:val="0"/>
              <w:widowControl w:val="0"/>
              <w:kinsoku/>
              <w:wordWrap/>
              <w:overflowPunct/>
              <w:topLinePunct w:val="0"/>
              <w:bidi w:val="0"/>
              <w:adjustRightInd/>
              <w:snapToGrid/>
              <w:ind w:firstLine="420"/>
              <w:jc w:val="left"/>
              <w:textAlignment w:val="auto"/>
              <w:rPr>
                <w:rFonts w:hint="default" w:ascii="Times New Roman" w:hAnsi="Times New Roman" w:eastAsia="仿宋" w:cs="Times New Roman"/>
                <w:bCs/>
                <w:color w:val="auto"/>
                <w:spacing w:val="10"/>
                <w:sz w:val="24"/>
                <w:szCs w:val="24"/>
              </w:rPr>
            </w:pPr>
            <w:r>
              <w:rPr>
                <w:rFonts w:hint="default" w:ascii="Times New Roman" w:hAnsi="Times New Roman" w:eastAsia="仿宋" w:cs="Times New Roman"/>
                <w:bCs/>
                <w:color w:val="auto"/>
                <w:spacing w:val="10"/>
                <w:sz w:val="24"/>
                <w:szCs w:val="24"/>
              </w:rPr>
              <w:fldChar w:fldCharType="begin"/>
            </w:r>
            <w:r>
              <w:rPr>
                <w:rFonts w:hint="default" w:ascii="Times New Roman" w:hAnsi="Times New Roman" w:eastAsia="仿宋" w:cs="Times New Roman"/>
                <w:bCs/>
                <w:color w:val="auto"/>
                <w:spacing w:val="10"/>
                <w:sz w:val="24"/>
                <w:szCs w:val="24"/>
              </w:rPr>
              <w:instrText xml:space="preserve"> = 4 \* GB3 </w:instrText>
            </w:r>
            <w:r>
              <w:rPr>
                <w:rFonts w:hint="default" w:ascii="Times New Roman" w:hAnsi="Times New Roman" w:eastAsia="仿宋" w:cs="Times New Roman"/>
                <w:bCs/>
                <w:color w:val="auto"/>
                <w:spacing w:val="10"/>
                <w:sz w:val="24"/>
                <w:szCs w:val="24"/>
              </w:rPr>
              <w:fldChar w:fldCharType="separate"/>
            </w:r>
            <w:r>
              <w:rPr>
                <w:rFonts w:hint="default" w:ascii="Times New Roman" w:hAnsi="Times New Roman" w:eastAsia="仿宋" w:cs="Times New Roman"/>
                <w:bCs/>
                <w:color w:val="auto"/>
                <w:spacing w:val="10"/>
                <w:sz w:val="24"/>
                <w:szCs w:val="24"/>
              </w:rPr>
              <w:t>④</w:t>
            </w:r>
            <w:r>
              <w:rPr>
                <w:rFonts w:hint="default" w:ascii="Times New Roman" w:hAnsi="Times New Roman" w:eastAsia="仿宋" w:cs="Times New Roman"/>
                <w:bCs/>
                <w:color w:val="auto"/>
                <w:spacing w:val="10"/>
                <w:sz w:val="24"/>
                <w:szCs w:val="24"/>
              </w:rPr>
              <w:fldChar w:fldCharType="end"/>
            </w:r>
            <w:r>
              <w:rPr>
                <w:rFonts w:hint="default" w:ascii="Times New Roman" w:hAnsi="Times New Roman" w:eastAsia="仿宋" w:cs="Times New Roman"/>
                <w:bCs/>
                <w:color w:val="auto"/>
                <w:spacing w:val="10"/>
                <w:sz w:val="24"/>
                <w:szCs w:val="24"/>
              </w:rPr>
              <w:t>加强对机械、车辆的维修保养，禁止以柴油为燃料的施工机械超负荷工作，减少烟尘和颗粒物排放。</w:t>
            </w:r>
          </w:p>
          <w:p>
            <w:pPr>
              <w:keepNext w:val="0"/>
              <w:keepLines w:val="0"/>
              <w:pageBreakBefore w:val="0"/>
              <w:widowControl w:val="0"/>
              <w:kinsoku/>
              <w:wordWrap/>
              <w:overflowPunct/>
              <w:topLinePunct w:val="0"/>
              <w:bidi w:val="0"/>
              <w:adjustRightInd/>
              <w:snapToGrid/>
              <w:ind w:firstLine="460"/>
              <w:jc w:val="left"/>
              <w:textAlignment w:val="auto"/>
              <w:rPr>
                <w:rFonts w:hint="default" w:ascii="Times New Roman" w:hAnsi="Times New Roman" w:eastAsia="仿宋" w:cs="Times New Roman"/>
                <w:bCs/>
                <w:color w:val="auto"/>
                <w:spacing w:val="10"/>
                <w:sz w:val="24"/>
                <w:szCs w:val="24"/>
              </w:rPr>
            </w:pPr>
            <w:r>
              <w:rPr>
                <w:rFonts w:hint="default" w:ascii="Times New Roman" w:hAnsi="Times New Roman" w:eastAsia="仿宋" w:cs="Times New Roman"/>
                <w:bCs/>
                <w:color w:val="auto"/>
                <w:spacing w:val="10"/>
                <w:sz w:val="24"/>
                <w:szCs w:val="24"/>
              </w:rPr>
              <w:t>（2）机械废气</w:t>
            </w:r>
          </w:p>
          <w:p>
            <w:pPr>
              <w:keepNext w:val="0"/>
              <w:keepLines w:val="0"/>
              <w:pageBreakBefore w:val="0"/>
              <w:widowControl w:val="0"/>
              <w:kinsoku/>
              <w:wordWrap/>
              <w:overflowPunct/>
              <w:topLinePunct w:val="0"/>
              <w:bidi w:val="0"/>
              <w:adjustRightInd/>
              <w:snapToGrid/>
              <w:ind w:firstLine="420"/>
              <w:jc w:val="left"/>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主要来自施工机械和运输土方等原材料的汽车，其主要成分为CO、NO</w:t>
            </w:r>
            <w:r>
              <w:rPr>
                <w:rFonts w:hint="default" w:ascii="Times New Roman" w:hAnsi="Times New Roman" w:eastAsia="仿宋" w:cs="Times New Roman"/>
                <w:color w:val="auto"/>
                <w:sz w:val="24"/>
                <w:szCs w:val="24"/>
                <w:vertAlign w:val="subscript"/>
              </w:rPr>
              <w:t>X</w:t>
            </w:r>
            <w:r>
              <w:rPr>
                <w:rFonts w:hint="default" w:ascii="Times New Roman" w:hAnsi="Times New Roman" w:eastAsia="仿宋" w:cs="Times New Roman"/>
                <w:color w:val="auto"/>
                <w:sz w:val="24"/>
                <w:szCs w:val="24"/>
              </w:rPr>
              <w:t>以及未完全燃烧的HC等，其特点是排放量小，属间断性无组织排放。由于拟建项目所在地较为开阔，空气流通较好，汽车排放的废气能够较快地扩散，不会对当地的环境空气产生较大影响，但项目建设过程中仍应采取控制措施，加强施工机械的维护，使所有施工车辆、机械的尾气应达到国家规定的尾气排放标准，减小施工机械废气对环境空气的影响。</w:t>
            </w:r>
          </w:p>
          <w:p>
            <w:pPr>
              <w:pStyle w:val="35"/>
              <w:keepNext w:val="0"/>
              <w:keepLines w:val="0"/>
              <w:pageBreakBefore w:val="0"/>
              <w:widowControl w:val="0"/>
              <w:kinsoku/>
              <w:wordWrap/>
              <w:overflowPunct/>
              <w:topLinePunct w:val="0"/>
              <w:bidi w:val="0"/>
              <w:adjustRightInd/>
              <w:snapToGrid/>
              <w:ind w:firstLine="46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bCs/>
                <w:color w:val="auto"/>
                <w:spacing w:val="10"/>
                <w:sz w:val="24"/>
                <w:szCs w:val="24"/>
              </w:rPr>
              <w:t>采取上述防治措施，可有效控制施工废气对周围环境的影响，随着施工期的结束，该不利影响也会随之消失。</w:t>
            </w:r>
          </w:p>
          <w:p>
            <w:pPr>
              <w:keepNext w:val="0"/>
              <w:keepLines w:val="0"/>
              <w:pageBreakBefore w:val="0"/>
              <w:widowControl w:val="0"/>
              <w:kinsoku/>
              <w:wordWrap/>
              <w:overflowPunct/>
              <w:topLinePunct w:val="0"/>
              <w:bidi w:val="0"/>
              <w:adjustRightInd/>
              <w:snapToGrid/>
              <w:ind w:firstLine="462"/>
              <w:jc w:val="left"/>
              <w:textAlignment w:val="auto"/>
              <w:rPr>
                <w:rFonts w:hint="default" w:ascii="Times New Roman" w:hAnsi="Times New Roman" w:eastAsia="仿宋" w:cs="Times New Roman"/>
                <w:b/>
                <w:bCs/>
                <w:color w:val="auto"/>
                <w:spacing w:val="10"/>
                <w:sz w:val="24"/>
                <w:szCs w:val="24"/>
              </w:rPr>
            </w:pPr>
            <w:r>
              <w:rPr>
                <w:rFonts w:hint="default" w:ascii="Times New Roman" w:hAnsi="Times New Roman" w:eastAsia="仿宋" w:cs="Times New Roman"/>
                <w:b/>
                <w:bCs/>
                <w:color w:val="auto"/>
                <w:spacing w:val="10"/>
                <w:sz w:val="24"/>
                <w:szCs w:val="24"/>
              </w:rPr>
              <w:t>3、废水污染防治措施</w:t>
            </w:r>
          </w:p>
          <w:p>
            <w:pPr>
              <w:keepNext w:val="0"/>
              <w:keepLines w:val="0"/>
              <w:pageBreakBefore w:val="0"/>
              <w:widowControl w:val="0"/>
              <w:kinsoku/>
              <w:wordWrap/>
              <w:overflowPunct/>
              <w:topLinePunct w:val="0"/>
              <w:bidi w:val="0"/>
              <w:adjustRightInd/>
              <w:snapToGrid/>
              <w:ind w:firstLine="420"/>
              <w:jc w:val="left"/>
              <w:textAlignment w:val="auto"/>
              <w:rPr>
                <w:rFonts w:hint="default" w:ascii="Times New Roman" w:hAnsi="Times New Roman" w:eastAsia="仿宋" w:cs="Times New Roman"/>
                <w:b/>
                <w:bCs/>
                <w:color w:val="auto"/>
                <w:spacing w:val="10"/>
                <w:sz w:val="24"/>
                <w:szCs w:val="24"/>
                <w:highlight w:val="none"/>
              </w:rPr>
            </w:pPr>
            <w:r>
              <w:rPr>
                <w:rFonts w:hint="default" w:ascii="Times New Roman" w:hAnsi="Times New Roman" w:eastAsia="仿宋" w:cs="Times New Roman"/>
                <w:color w:val="auto"/>
                <w:sz w:val="24"/>
                <w:szCs w:val="24"/>
                <w:highlight w:val="none"/>
                <w:lang w:val="en-US" w:eastAsia="zh-CN"/>
              </w:rPr>
              <w:t>本项目不设施工营地，施工人员食宿租用鄯善县火车站镇民房，</w:t>
            </w:r>
            <w:r>
              <w:rPr>
                <w:rFonts w:hint="default" w:ascii="Times New Roman" w:hAnsi="Times New Roman" w:eastAsia="仿宋" w:cs="Times New Roman"/>
                <w:color w:val="auto"/>
                <w:kern w:val="0"/>
                <w:sz w:val="24"/>
                <w:szCs w:val="24"/>
                <w:lang w:val="en-US" w:eastAsia="zh-CN" w:bidi="ar"/>
              </w:rPr>
              <w:t>施工人员如厕废水较少，现场设置环保厕所供施工人员如厕使用。</w:t>
            </w:r>
            <w:r>
              <w:rPr>
                <w:rFonts w:hint="default" w:ascii="Times New Roman" w:hAnsi="Times New Roman" w:eastAsia="仿宋" w:cs="Times New Roman"/>
                <w:color w:val="auto"/>
                <w:sz w:val="24"/>
                <w:szCs w:val="24"/>
                <w:highlight w:val="none"/>
              </w:rPr>
              <w:t>施工期废水主要是施工废水</w:t>
            </w:r>
            <w:r>
              <w:rPr>
                <w:rFonts w:hint="default" w:ascii="Times New Roman" w:hAnsi="Times New Roman" w:eastAsia="仿宋" w:cs="Times New Roman"/>
                <w:color w:val="auto"/>
                <w:sz w:val="24"/>
                <w:szCs w:val="24"/>
                <w:highlight w:val="none"/>
                <w:lang w:eastAsia="zh-CN"/>
              </w:rPr>
              <w:t>，</w:t>
            </w:r>
            <w:r>
              <w:rPr>
                <w:rFonts w:hint="default" w:ascii="Times New Roman" w:hAnsi="Times New Roman" w:eastAsia="仿宋" w:cs="Times New Roman"/>
                <w:color w:val="auto"/>
                <w:sz w:val="24"/>
                <w:szCs w:val="24"/>
                <w:highlight w:val="none"/>
              </w:rPr>
              <w:t>这部分废水除含有少量的</w:t>
            </w:r>
            <w:r>
              <w:rPr>
                <w:rFonts w:hint="default" w:ascii="Times New Roman" w:hAnsi="Times New Roman" w:eastAsia="仿宋" w:cs="Times New Roman"/>
                <w:color w:val="auto"/>
                <w:sz w:val="24"/>
                <w:szCs w:val="24"/>
                <w:highlight w:val="none"/>
                <w:lang w:eastAsia="zh-CN"/>
              </w:rPr>
              <w:t>泥沙</w:t>
            </w:r>
            <w:r>
              <w:rPr>
                <w:rFonts w:hint="default" w:ascii="Times New Roman" w:hAnsi="Times New Roman" w:eastAsia="仿宋" w:cs="Times New Roman"/>
                <w:color w:val="auto"/>
                <w:sz w:val="24"/>
                <w:szCs w:val="24"/>
                <w:highlight w:val="none"/>
              </w:rPr>
              <w:t>外，基本没有其他污染指标。施工废水用于施工场地洒水抑尘。</w:t>
            </w:r>
          </w:p>
          <w:p>
            <w:pPr>
              <w:keepNext w:val="0"/>
              <w:keepLines w:val="0"/>
              <w:pageBreakBefore w:val="0"/>
              <w:widowControl w:val="0"/>
              <w:kinsoku/>
              <w:wordWrap/>
              <w:overflowPunct/>
              <w:topLinePunct w:val="0"/>
              <w:bidi w:val="0"/>
              <w:adjustRightInd/>
              <w:snapToGrid/>
              <w:ind w:firstLine="462"/>
              <w:jc w:val="left"/>
              <w:textAlignment w:val="auto"/>
              <w:rPr>
                <w:rFonts w:hint="default" w:ascii="Times New Roman" w:hAnsi="Times New Roman" w:eastAsia="仿宋" w:cs="Times New Roman"/>
                <w:b/>
                <w:bCs/>
                <w:color w:val="auto"/>
                <w:spacing w:val="10"/>
                <w:sz w:val="24"/>
                <w:szCs w:val="24"/>
              </w:rPr>
            </w:pPr>
            <w:r>
              <w:rPr>
                <w:rFonts w:hint="default" w:ascii="Times New Roman" w:hAnsi="Times New Roman" w:eastAsia="仿宋" w:cs="Times New Roman"/>
                <w:b/>
                <w:bCs/>
                <w:color w:val="auto"/>
                <w:spacing w:val="10"/>
                <w:sz w:val="24"/>
                <w:szCs w:val="24"/>
              </w:rPr>
              <w:t>4、噪声防治措施</w:t>
            </w:r>
          </w:p>
          <w:p>
            <w:pPr>
              <w:keepNext w:val="0"/>
              <w:keepLines w:val="0"/>
              <w:pageBreakBefore w:val="0"/>
              <w:widowControl w:val="0"/>
              <w:kinsoku/>
              <w:wordWrap/>
              <w:overflowPunct/>
              <w:topLinePunct w:val="0"/>
              <w:bidi w:val="0"/>
              <w:adjustRightInd/>
              <w:snapToGrid/>
              <w:ind w:firstLine="460"/>
              <w:jc w:val="left"/>
              <w:textAlignment w:val="auto"/>
              <w:rPr>
                <w:rFonts w:hint="default" w:ascii="Times New Roman" w:hAnsi="Times New Roman" w:eastAsia="仿宋" w:cs="Times New Roman"/>
                <w:bCs/>
                <w:color w:val="auto"/>
                <w:spacing w:val="10"/>
                <w:sz w:val="24"/>
                <w:szCs w:val="24"/>
              </w:rPr>
            </w:pPr>
            <w:r>
              <w:rPr>
                <w:rFonts w:hint="default" w:ascii="Times New Roman" w:hAnsi="Times New Roman" w:eastAsia="仿宋" w:cs="Times New Roman"/>
                <w:bCs/>
                <w:color w:val="auto"/>
                <w:spacing w:val="10"/>
                <w:sz w:val="24"/>
                <w:szCs w:val="24"/>
              </w:rPr>
              <w:t>本项目施工时涉及的施工机械种类和数目较多，主要有挖掘机、推土机、装载机、卡车等建筑施工机械。项目施工期施工噪声会对周边环境造成一定影响，这种影响是暂时的，随着施工期的结束而消失。为了减轻施工期噪声对环境的影响，可采取以下控制措施：</w:t>
            </w:r>
          </w:p>
          <w:p>
            <w:pPr>
              <w:keepNext w:val="0"/>
              <w:keepLines w:val="0"/>
              <w:pageBreakBefore w:val="0"/>
              <w:widowControl w:val="0"/>
              <w:kinsoku/>
              <w:wordWrap/>
              <w:overflowPunct/>
              <w:topLinePunct w:val="0"/>
              <w:bidi w:val="0"/>
              <w:adjustRightInd/>
              <w:snapToGrid/>
              <w:ind w:firstLine="460"/>
              <w:jc w:val="left"/>
              <w:textAlignment w:val="auto"/>
              <w:rPr>
                <w:rFonts w:hint="default" w:ascii="Times New Roman" w:hAnsi="Times New Roman" w:eastAsia="仿宋" w:cs="Times New Roman"/>
                <w:bCs/>
                <w:color w:val="auto"/>
                <w:spacing w:val="10"/>
                <w:sz w:val="24"/>
                <w:szCs w:val="24"/>
              </w:rPr>
            </w:pPr>
            <w:r>
              <w:rPr>
                <w:rFonts w:hint="default" w:ascii="Times New Roman" w:hAnsi="Times New Roman" w:eastAsia="仿宋" w:cs="Times New Roman"/>
                <w:bCs/>
                <w:color w:val="auto"/>
                <w:spacing w:val="10"/>
                <w:sz w:val="24"/>
                <w:szCs w:val="24"/>
              </w:rPr>
              <w:t>①合理布局施工场地：避免在同一地点安装大量动力机械设备，避免局部声级过高；</w:t>
            </w:r>
          </w:p>
          <w:p>
            <w:pPr>
              <w:keepNext w:val="0"/>
              <w:keepLines w:val="0"/>
              <w:pageBreakBefore w:val="0"/>
              <w:widowControl w:val="0"/>
              <w:kinsoku/>
              <w:wordWrap/>
              <w:overflowPunct/>
              <w:topLinePunct w:val="0"/>
              <w:bidi w:val="0"/>
              <w:adjustRightInd/>
              <w:snapToGrid/>
              <w:ind w:firstLine="420"/>
              <w:jc w:val="left"/>
              <w:textAlignment w:val="auto"/>
              <w:rPr>
                <w:rFonts w:hint="default" w:ascii="Times New Roman" w:hAnsi="Times New Roman" w:eastAsia="仿宋" w:cs="Times New Roman"/>
                <w:bCs/>
                <w:color w:val="auto"/>
                <w:spacing w:val="10"/>
                <w:sz w:val="24"/>
                <w:szCs w:val="24"/>
              </w:rPr>
            </w:pPr>
            <w:r>
              <w:rPr>
                <w:rFonts w:hint="default" w:ascii="Times New Roman" w:hAnsi="Times New Roman" w:eastAsia="仿宋" w:cs="Times New Roman"/>
                <w:bCs/>
                <w:color w:val="auto"/>
                <w:spacing w:val="10"/>
                <w:sz w:val="24"/>
                <w:szCs w:val="24"/>
              </w:rPr>
              <w:fldChar w:fldCharType="begin"/>
            </w:r>
            <w:r>
              <w:rPr>
                <w:rFonts w:hint="default" w:ascii="Times New Roman" w:hAnsi="Times New Roman" w:eastAsia="仿宋" w:cs="Times New Roman"/>
                <w:bCs/>
                <w:color w:val="auto"/>
                <w:spacing w:val="10"/>
                <w:sz w:val="24"/>
                <w:szCs w:val="24"/>
              </w:rPr>
              <w:instrText xml:space="preserve"> = 2 \* GB3 </w:instrText>
            </w:r>
            <w:r>
              <w:rPr>
                <w:rFonts w:hint="default" w:ascii="Times New Roman" w:hAnsi="Times New Roman" w:eastAsia="仿宋" w:cs="Times New Roman"/>
                <w:bCs/>
                <w:color w:val="auto"/>
                <w:spacing w:val="10"/>
                <w:sz w:val="24"/>
                <w:szCs w:val="24"/>
              </w:rPr>
              <w:fldChar w:fldCharType="separate"/>
            </w:r>
            <w:r>
              <w:rPr>
                <w:rFonts w:hint="default" w:ascii="Times New Roman" w:hAnsi="Times New Roman" w:eastAsia="仿宋" w:cs="Times New Roman"/>
                <w:bCs/>
                <w:color w:val="auto"/>
                <w:spacing w:val="10"/>
                <w:sz w:val="24"/>
                <w:szCs w:val="24"/>
              </w:rPr>
              <w:t>②</w:t>
            </w:r>
            <w:r>
              <w:rPr>
                <w:rFonts w:hint="default" w:ascii="Times New Roman" w:hAnsi="Times New Roman" w:eastAsia="仿宋" w:cs="Times New Roman"/>
                <w:bCs/>
                <w:color w:val="auto"/>
                <w:spacing w:val="10"/>
                <w:sz w:val="24"/>
                <w:szCs w:val="24"/>
              </w:rPr>
              <w:fldChar w:fldCharType="end"/>
            </w:r>
            <w:r>
              <w:rPr>
                <w:rFonts w:hint="default" w:ascii="Times New Roman" w:hAnsi="Times New Roman" w:eastAsia="仿宋" w:cs="Times New Roman"/>
                <w:bCs/>
                <w:color w:val="auto"/>
                <w:spacing w:val="10"/>
                <w:sz w:val="24"/>
                <w:szCs w:val="24"/>
              </w:rPr>
              <w:t>合理安排施工时间：制定施工计划时，应尽可能避免大量高噪声设备同时施工；</w:t>
            </w:r>
          </w:p>
          <w:p>
            <w:pPr>
              <w:keepNext w:val="0"/>
              <w:keepLines w:val="0"/>
              <w:pageBreakBefore w:val="0"/>
              <w:widowControl w:val="0"/>
              <w:kinsoku/>
              <w:wordWrap/>
              <w:overflowPunct/>
              <w:topLinePunct w:val="0"/>
              <w:bidi w:val="0"/>
              <w:adjustRightInd/>
              <w:snapToGrid/>
              <w:ind w:firstLine="460"/>
              <w:jc w:val="left"/>
              <w:textAlignment w:val="auto"/>
              <w:rPr>
                <w:rFonts w:hint="default" w:ascii="Times New Roman" w:hAnsi="Times New Roman" w:eastAsia="仿宋" w:cs="Times New Roman"/>
                <w:bCs/>
                <w:color w:val="auto"/>
                <w:spacing w:val="10"/>
                <w:sz w:val="24"/>
                <w:szCs w:val="24"/>
              </w:rPr>
            </w:pPr>
            <w:r>
              <w:rPr>
                <w:rFonts w:hint="default" w:ascii="Times New Roman" w:hAnsi="Times New Roman" w:eastAsia="仿宋" w:cs="Times New Roman"/>
                <w:bCs/>
                <w:color w:val="auto"/>
                <w:spacing w:val="10"/>
                <w:sz w:val="24"/>
                <w:szCs w:val="24"/>
              </w:rPr>
              <w:t>③降低施工设备噪声：在不影响施工质量的前提下，应采用低噪声、低振动的设备与施工方式，如以液压机械代替燃油机械等；固定机械设备如挖掘机、推土机等，可通过安装排气筒消音器和隔离发动机振动部件的方法降低噪声；对施工设备要经常进行维修保养，保证其正常运行，避免因设备性能减退导致噪声增强的现象发生。</w:t>
            </w:r>
          </w:p>
          <w:p>
            <w:pPr>
              <w:keepNext w:val="0"/>
              <w:keepLines w:val="0"/>
              <w:pageBreakBefore w:val="0"/>
              <w:widowControl w:val="0"/>
              <w:kinsoku/>
              <w:wordWrap/>
              <w:overflowPunct/>
              <w:topLinePunct w:val="0"/>
              <w:bidi w:val="0"/>
              <w:adjustRightInd/>
              <w:snapToGrid/>
              <w:ind w:firstLine="460"/>
              <w:jc w:val="left"/>
              <w:textAlignment w:val="auto"/>
              <w:rPr>
                <w:rFonts w:hint="default" w:ascii="Times New Roman" w:hAnsi="Times New Roman" w:eastAsia="仿宋" w:cs="Times New Roman"/>
                <w:bCs/>
                <w:color w:val="auto"/>
                <w:spacing w:val="10"/>
                <w:sz w:val="24"/>
                <w:szCs w:val="24"/>
              </w:rPr>
            </w:pPr>
            <w:r>
              <w:rPr>
                <w:rFonts w:hint="default" w:ascii="Times New Roman" w:hAnsi="Times New Roman" w:eastAsia="仿宋" w:cs="Times New Roman"/>
                <w:bCs/>
                <w:color w:val="auto"/>
                <w:spacing w:val="10"/>
                <w:sz w:val="24"/>
                <w:szCs w:val="24"/>
              </w:rPr>
              <w:t>④夜间运输材料的车辆进入施工现场，严禁鸣笛，装卸材料做到轻拿轻放。</w:t>
            </w:r>
          </w:p>
          <w:p>
            <w:pPr>
              <w:keepNext w:val="0"/>
              <w:keepLines w:val="0"/>
              <w:pageBreakBefore w:val="0"/>
              <w:widowControl w:val="0"/>
              <w:kinsoku/>
              <w:wordWrap/>
              <w:overflowPunct/>
              <w:topLinePunct w:val="0"/>
              <w:bidi w:val="0"/>
              <w:adjustRightInd/>
              <w:snapToGrid/>
              <w:ind w:firstLine="460"/>
              <w:jc w:val="left"/>
              <w:textAlignment w:val="auto"/>
              <w:rPr>
                <w:rFonts w:hint="default" w:ascii="Times New Roman" w:hAnsi="Times New Roman" w:eastAsia="仿宋" w:cs="Times New Roman"/>
                <w:bCs/>
                <w:color w:val="auto"/>
                <w:spacing w:val="10"/>
                <w:sz w:val="24"/>
                <w:szCs w:val="24"/>
              </w:rPr>
            </w:pPr>
            <w:r>
              <w:rPr>
                <w:rFonts w:hint="default" w:ascii="Times New Roman" w:hAnsi="Times New Roman" w:eastAsia="仿宋" w:cs="Times New Roman"/>
                <w:bCs/>
                <w:color w:val="auto"/>
                <w:spacing w:val="10"/>
                <w:sz w:val="24"/>
                <w:szCs w:val="24"/>
              </w:rPr>
              <w:t>⑤施工期间应合理安排运输时间和运输路线，经过敏感区时应减速慢行，禁止鸣笛，尽量减少交通噪声影响。</w:t>
            </w:r>
          </w:p>
          <w:p>
            <w:pPr>
              <w:keepNext w:val="0"/>
              <w:keepLines w:val="0"/>
              <w:pageBreakBefore w:val="0"/>
              <w:widowControl w:val="0"/>
              <w:kinsoku/>
              <w:wordWrap/>
              <w:overflowPunct/>
              <w:topLinePunct w:val="0"/>
              <w:bidi w:val="0"/>
              <w:adjustRightInd/>
              <w:snapToGrid/>
              <w:ind w:firstLine="462"/>
              <w:jc w:val="left"/>
              <w:textAlignment w:val="auto"/>
              <w:rPr>
                <w:rFonts w:hint="default" w:ascii="Times New Roman" w:hAnsi="Times New Roman" w:eastAsia="仿宋" w:cs="Times New Roman"/>
                <w:b/>
                <w:bCs/>
                <w:color w:val="auto"/>
                <w:spacing w:val="10"/>
                <w:sz w:val="24"/>
                <w:szCs w:val="24"/>
              </w:rPr>
            </w:pPr>
            <w:r>
              <w:rPr>
                <w:rFonts w:hint="default" w:ascii="Times New Roman" w:hAnsi="Times New Roman" w:eastAsia="仿宋" w:cs="Times New Roman"/>
                <w:b/>
                <w:bCs/>
                <w:color w:val="auto"/>
                <w:spacing w:val="10"/>
                <w:sz w:val="24"/>
                <w:szCs w:val="24"/>
              </w:rPr>
              <w:t>5、固体废物污染防治措施</w:t>
            </w:r>
          </w:p>
          <w:p>
            <w:pPr>
              <w:pStyle w:val="36"/>
              <w:keepNext w:val="0"/>
              <w:keepLines w:val="0"/>
              <w:pageBreakBefore w:val="0"/>
              <w:widowControl w:val="0"/>
              <w:kinsoku/>
              <w:wordWrap/>
              <w:overflowPunct/>
              <w:topLinePunct w:val="0"/>
              <w:bidi w:val="0"/>
              <w:adjustRightInd/>
              <w:snapToGrid/>
              <w:spacing w:line="360" w:lineRule="auto"/>
              <w:ind w:firstLine="520" w:firstLineChars="200"/>
              <w:textAlignment w:val="auto"/>
              <w:rPr>
                <w:rFonts w:hint="default" w:ascii="Times New Roman" w:hAnsi="Times New Roman" w:eastAsia="仿宋" w:cs="Times New Roman"/>
                <w:bCs/>
                <w:color w:val="auto"/>
                <w:spacing w:val="10"/>
                <w:sz w:val="18"/>
                <w:szCs w:val="21"/>
              </w:rPr>
            </w:pPr>
            <w:r>
              <w:rPr>
                <w:rFonts w:hint="default" w:ascii="Times New Roman" w:hAnsi="Times New Roman" w:eastAsia="仿宋" w:cs="Times New Roman"/>
                <w:bCs/>
                <w:color w:val="auto"/>
                <w:spacing w:val="10"/>
                <w:sz w:val="24"/>
                <w:szCs w:val="24"/>
              </w:rPr>
              <w:t>本项目施工期产生的固体废物主要是施工人员生活垃圾</w:t>
            </w:r>
            <w:r>
              <w:rPr>
                <w:rFonts w:hint="default" w:ascii="Times New Roman" w:hAnsi="Times New Roman" w:eastAsia="仿宋" w:cs="Times New Roman"/>
                <w:bCs/>
                <w:color w:val="auto"/>
                <w:spacing w:val="10"/>
                <w:sz w:val="24"/>
                <w:szCs w:val="24"/>
                <w:lang w:eastAsia="zh-CN"/>
              </w:rPr>
              <w:t>，</w:t>
            </w:r>
            <w:r>
              <w:rPr>
                <w:rFonts w:hint="default" w:ascii="Times New Roman" w:hAnsi="Times New Roman" w:eastAsia="仿宋" w:cs="Times New Roman"/>
                <w:bCs/>
                <w:color w:val="auto"/>
                <w:spacing w:val="10"/>
                <w:sz w:val="24"/>
                <w:szCs w:val="24"/>
                <w:lang w:val="en-US" w:eastAsia="zh-CN"/>
              </w:rPr>
              <w:t>本环评提出</w:t>
            </w:r>
            <w:r>
              <w:rPr>
                <w:rFonts w:hint="default" w:ascii="Times New Roman" w:hAnsi="Times New Roman" w:eastAsia="仿宋" w:cs="Times New Roman"/>
                <w:bCs/>
                <w:color w:val="auto"/>
                <w:spacing w:val="10"/>
                <w:sz w:val="24"/>
                <w:szCs w:val="24"/>
              </w:rPr>
              <w:t>施工人员的生活垃圾及时收集到垃圾箱（桶）内，定期集中收集外运至</w:t>
            </w:r>
            <w:r>
              <w:rPr>
                <w:rFonts w:hint="default" w:ascii="Times New Roman" w:hAnsi="Times New Roman" w:eastAsia="仿宋" w:cs="Times New Roman"/>
                <w:bCs/>
                <w:color w:val="auto"/>
                <w:spacing w:val="10"/>
                <w:sz w:val="24"/>
                <w:szCs w:val="24"/>
                <w:lang w:val="en-US" w:eastAsia="zh-CN"/>
              </w:rPr>
              <w:t>鄯善县生活垃圾填埋场</w:t>
            </w:r>
            <w:r>
              <w:rPr>
                <w:rFonts w:hint="default" w:ascii="Times New Roman" w:hAnsi="Times New Roman" w:eastAsia="仿宋" w:cs="Times New Roman"/>
                <w:bCs/>
                <w:color w:val="auto"/>
                <w:spacing w:val="10"/>
                <w:sz w:val="24"/>
                <w:szCs w:val="24"/>
              </w:rPr>
              <w:t>处置</w:t>
            </w:r>
            <w:r>
              <w:rPr>
                <w:rFonts w:hint="default" w:ascii="Times New Roman" w:hAnsi="Times New Roman" w:eastAsia="仿宋" w:cs="Times New Roman"/>
                <w:bCs/>
                <w:color w:val="auto"/>
                <w:spacing w:val="10"/>
                <w:sz w:val="24"/>
                <w:szCs w:val="24"/>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753" w:type="dxa"/>
            <w:tcMar>
              <w:left w:w="28" w:type="dxa"/>
              <w:right w:w="28" w:type="dxa"/>
            </w:tcMar>
            <w:vAlign w:val="center"/>
          </w:tcPr>
          <w:p>
            <w:pPr>
              <w:adjustRightInd w:val="0"/>
              <w:snapToGrid w:val="0"/>
              <w:spacing w:line="240" w:lineRule="auto"/>
              <w:ind w:firstLine="0" w:firstLineChars="0"/>
              <w:jc w:val="center"/>
              <w:rPr>
                <w:rFonts w:hint="default" w:ascii="Times New Roman" w:hAnsi="Times New Roman" w:eastAsia="仿宋" w:cs="Times New Roman"/>
                <w:bCs/>
                <w:color w:val="auto"/>
                <w:spacing w:val="10"/>
                <w:szCs w:val="21"/>
              </w:rPr>
            </w:pPr>
            <w:r>
              <w:rPr>
                <w:rFonts w:hint="default" w:ascii="Times New Roman" w:hAnsi="Times New Roman" w:eastAsia="仿宋" w:cs="Times New Roman"/>
                <w:bCs/>
                <w:color w:val="auto"/>
                <w:spacing w:val="10"/>
                <w:szCs w:val="21"/>
              </w:rPr>
              <w:t>运营期生态环境保护措施</w:t>
            </w:r>
          </w:p>
        </w:tc>
        <w:tc>
          <w:tcPr>
            <w:tcW w:w="8457" w:type="dxa"/>
          </w:tcPr>
          <w:p>
            <w:pPr>
              <w:adjustRightInd w:val="0"/>
              <w:snapToGrid w:val="0"/>
              <w:ind w:firstLine="462"/>
              <w:rPr>
                <w:rFonts w:hint="default" w:ascii="Times New Roman" w:hAnsi="Times New Roman" w:eastAsia="仿宋" w:cs="Times New Roman"/>
                <w:b/>
                <w:bCs/>
                <w:color w:val="auto"/>
                <w:spacing w:val="10"/>
                <w:sz w:val="24"/>
                <w:szCs w:val="24"/>
              </w:rPr>
            </w:pPr>
            <w:r>
              <w:rPr>
                <w:rFonts w:hint="default" w:ascii="Times New Roman" w:hAnsi="Times New Roman" w:eastAsia="仿宋" w:cs="Times New Roman"/>
                <w:b/>
                <w:bCs/>
                <w:color w:val="auto"/>
                <w:spacing w:val="10"/>
                <w:sz w:val="24"/>
                <w:szCs w:val="24"/>
              </w:rPr>
              <w:t>1、生态环境保护措施</w:t>
            </w:r>
          </w:p>
          <w:p>
            <w:pPr>
              <w:adjustRightInd w:val="0"/>
              <w:snapToGrid w:val="0"/>
              <w:ind w:firstLine="460"/>
              <w:jc w:val="left"/>
              <w:rPr>
                <w:rFonts w:hint="default" w:ascii="Times New Roman" w:hAnsi="Times New Roman" w:eastAsia="仿宋" w:cs="Times New Roman"/>
                <w:bCs/>
                <w:color w:val="auto"/>
                <w:spacing w:val="10"/>
                <w:sz w:val="24"/>
                <w:szCs w:val="24"/>
              </w:rPr>
            </w:pPr>
            <w:r>
              <w:rPr>
                <w:rFonts w:hint="default" w:ascii="Times New Roman" w:hAnsi="Times New Roman" w:eastAsia="仿宋" w:cs="Times New Roman"/>
                <w:bCs/>
                <w:color w:val="auto"/>
                <w:spacing w:val="10"/>
                <w:sz w:val="24"/>
                <w:szCs w:val="24"/>
              </w:rPr>
              <w:t>（1）生态保护措施</w:t>
            </w:r>
          </w:p>
          <w:p>
            <w:pPr>
              <w:adjustRightInd w:val="0"/>
              <w:snapToGrid w:val="0"/>
              <w:ind w:firstLine="420"/>
              <w:jc w:val="left"/>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①建立严格保护的规章制度，建设单位必须在相关部门划定的临时占地范围内进行生产活动，不得在临时占用的土地上修建永久性建筑物。</w:t>
            </w:r>
          </w:p>
          <w:p>
            <w:pPr>
              <w:adjustRightInd w:val="0"/>
              <w:snapToGrid w:val="0"/>
              <w:ind w:firstLine="420"/>
              <w:jc w:val="left"/>
              <w:rPr>
                <w:rFonts w:hint="default" w:ascii="Times New Roman" w:hAnsi="Times New Roman" w:eastAsia="仿宋" w:cs="Times New Roman"/>
                <w:bCs/>
                <w:color w:val="auto"/>
                <w:spacing w:val="10"/>
                <w:sz w:val="24"/>
                <w:szCs w:val="24"/>
              </w:rPr>
            </w:pPr>
            <w:r>
              <w:rPr>
                <w:rFonts w:hint="default" w:ascii="Times New Roman" w:hAnsi="Times New Roman" w:eastAsia="仿宋" w:cs="Times New Roman"/>
                <w:color w:val="auto"/>
                <w:sz w:val="24"/>
                <w:szCs w:val="24"/>
              </w:rPr>
              <w:fldChar w:fldCharType="begin"/>
            </w:r>
            <w:r>
              <w:rPr>
                <w:rFonts w:hint="default" w:ascii="Times New Roman" w:hAnsi="Times New Roman" w:eastAsia="仿宋" w:cs="Times New Roman"/>
                <w:color w:val="auto"/>
                <w:sz w:val="24"/>
                <w:szCs w:val="24"/>
              </w:rPr>
              <w:instrText xml:space="preserve"> = 2 \* GB3 </w:instrText>
            </w:r>
            <w:r>
              <w:rPr>
                <w:rFonts w:hint="default" w:ascii="Times New Roman" w:hAnsi="Times New Roman" w:eastAsia="仿宋" w:cs="Times New Roman"/>
                <w:color w:val="auto"/>
                <w:sz w:val="24"/>
                <w:szCs w:val="24"/>
              </w:rPr>
              <w:fldChar w:fldCharType="separate"/>
            </w:r>
            <w:r>
              <w:rPr>
                <w:rFonts w:hint="default" w:ascii="Times New Roman" w:hAnsi="Times New Roman" w:eastAsia="仿宋" w:cs="Times New Roman"/>
                <w:color w:val="auto"/>
                <w:sz w:val="24"/>
                <w:szCs w:val="24"/>
              </w:rPr>
              <w:t>②</w:t>
            </w:r>
            <w:r>
              <w:rPr>
                <w:rFonts w:hint="default" w:ascii="Times New Roman" w:hAnsi="Times New Roman" w:eastAsia="仿宋" w:cs="Times New Roman"/>
                <w:color w:val="auto"/>
                <w:sz w:val="24"/>
                <w:szCs w:val="24"/>
              </w:rPr>
              <w:fldChar w:fldCharType="end"/>
            </w:r>
            <w:r>
              <w:rPr>
                <w:rFonts w:hint="default" w:ascii="Times New Roman" w:hAnsi="Times New Roman" w:eastAsia="仿宋" w:cs="Times New Roman"/>
                <w:color w:val="auto"/>
                <w:sz w:val="24"/>
                <w:szCs w:val="24"/>
              </w:rPr>
              <w:t>加强管理，严格限制开采机械设备和作业人员的活动范围，合理划定开采和活动范围，减少地表扰动面积；道路利用现有道路，减少新增工程量，降低地表扰动面积；服务期满项目区无用建筑设施拆除，平整地表，恢复原地貌。</w:t>
            </w:r>
          </w:p>
          <w:p>
            <w:pPr>
              <w:adjustRightInd w:val="0"/>
              <w:snapToGrid w:val="0"/>
              <w:ind w:firstLine="420"/>
              <w:jc w:val="left"/>
              <w:rPr>
                <w:rFonts w:hint="default" w:ascii="Times New Roman" w:hAnsi="Times New Roman" w:eastAsia="仿宋" w:cs="Times New Roman"/>
                <w:bCs/>
                <w:color w:val="auto"/>
                <w:spacing w:val="10"/>
                <w:sz w:val="24"/>
                <w:szCs w:val="24"/>
              </w:rPr>
            </w:pPr>
            <w:r>
              <w:rPr>
                <w:rFonts w:hint="default" w:ascii="Times New Roman" w:hAnsi="Times New Roman" w:eastAsia="仿宋" w:cs="Times New Roman"/>
                <w:bCs/>
                <w:color w:val="auto"/>
                <w:spacing w:val="10"/>
                <w:sz w:val="24"/>
                <w:szCs w:val="24"/>
              </w:rPr>
              <w:fldChar w:fldCharType="begin"/>
            </w:r>
            <w:r>
              <w:rPr>
                <w:rFonts w:hint="default" w:ascii="Times New Roman" w:hAnsi="Times New Roman" w:eastAsia="仿宋" w:cs="Times New Roman"/>
                <w:bCs/>
                <w:color w:val="auto"/>
                <w:spacing w:val="10"/>
                <w:sz w:val="24"/>
                <w:szCs w:val="24"/>
              </w:rPr>
              <w:instrText xml:space="preserve"> = 3 \* GB3 </w:instrText>
            </w:r>
            <w:r>
              <w:rPr>
                <w:rFonts w:hint="default" w:ascii="Times New Roman" w:hAnsi="Times New Roman" w:eastAsia="仿宋" w:cs="Times New Roman"/>
                <w:bCs/>
                <w:color w:val="auto"/>
                <w:spacing w:val="10"/>
                <w:sz w:val="24"/>
                <w:szCs w:val="24"/>
              </w:rPr>
              <w:fldChar w:fldCharType="separate"/>
            </w:r>
            <w:r>
              <w:rPr>
                <w:rFonts w:hint="default" w:ascii="Times New Roman" w:hAnsi="Times New Roman" w:eastAsia="仿宋" w:cs="Times New Roman"/>
                <w:bCs/>
                <w:color w:val="auto"/>
                <w:spacing w:val="10"/>
                <w:sz w:val="24"/>
                <w:szCs w:val="24"/>
              </w:rPr>
              <w:t>③</w:t>
            </w:r>
            <w:r>
              <w:rPr>
                <w:rFonts w:hint="default" w:ascii="Times New Roman" w:hAnsi="Times New Roman" w:eastAsia="仿宋" w:cs="Times New Roman"/>
                <w:bCs/>
                <w:color w:val="auto"/>
                <w:spacing w:val="10"/>
                <w:sz w:val="24"/>
                <w:szCs w:val="24"/>
              </w:rPr>
              <w:fldChar w:fldCharType="end"/>
            </w:r>
            <w:r>
              <w:rPr>
                <w:rFonts w:hint="default" w:ascii="Times New Roman" w:hAnsi="Times New Roman" w:eastAsia="仿宋" w:cs="Times New Roman"/>
                <w:bCs/>
                <w:color w:val="auto"/>
                <w:spacing w:val="10"/>
                <w:sz w:val="24"/>
                <w:szCs w:val="24"/>
              </w:rPr>
              <w:t>减少占地，降低植被破坏量；道路出入口竖立保护植被警示牌，提醒区内人员勿破坏植被；道路铺筑避开植被，车辆在指定道路上行驶，严禁随意行驶以防碾压植被。</w:t>
            </w:r>
          </w:p>
          <w:p>
            <w:pPr>
              <w:adjustRightInd w:val="0"/>
              <w:snapToGrid w:val="0"/>
              <w:ind w:firstLine="420"/>
              <w:jc w:val="left"/>
              <w:rPr>
                <w:rFonts w:hint="default" w:ascii="Times New Roman" w:hAnsi="Times New Roman" w:eastAsia="仿宋" w:cs="Times New Roman"/>
                <w:color w:val="auto"/>
                <w:sz w:val="24"/>
                <w:szCs w:val="24"/>
              </w:rPr>
            </w:pPr>
            <w:r>
              <w:rPr>
                <w:rFonts w:hint="default" w:ascii="Times New Roman" w:hAnsi="Times New Roman" w:eastAsia="仿宋" w:cs="Times New Roman"/>
                <w:bCs/>
                <w:color w:val="auto"/>
                <w:spacing w:val="10"/>
                <w:sz w:val="24"/>
                <w:szCs w:val="24"/>
              </w:rPr>
              <w:fldChar w:fldCharType="begin"/>
            </w:r>
            <w:r>
              <w:rPr>
                <w:rFonts w:hint="default" w:ascii="Times New Roman" w:hAnsi="Times New Roman" w:eastAsia="仿宋" w:cs="Times New Roman"/>
                <w:bCs/>
                <w:color w:val="auto"/>
                <w:spacing w:val="10"/>
                <w:sz w:val="24"/>
                <w:szCs w:val="24"/>
              </w:rPr>
              <w:instrText xml:space="preserve"> = 4 \* GB3 </w:instrText>
            </w:r>
            <w:r>
              <w:rPr>
                <w:rFonts w:hint="default" w:ascii="Times New Roman" w:hAnsi="Times New Roman" w:eastAsia="仿宋" w:cs="Times New Roman"/>
                <w:bCs/>
                <w:color w:val="auto"/>
                <w:spacing w:val="10"/>
                <w:sz w:val="24"/>
                <w:szCs w:val="24"/>
              </w:rPr>
              <w:fldChar w:fldCharType="separate"/>
            </w:r>
            <w:r>
              <w:rPr>
                <w:rFonts w:hint="default" w:ascii="Times New Roman" w:hAnsi="Times New Roman" w:eastAsia="仿宋" w:cs="Times New Roman"/>
                <w:bCs/>
                <w:color w:val="auto"/>
                <w:spacing w:val="10"/>
                <w:sz w:val="24"/>
                <w:szCs w:val="24"/>
              </w:rPr>
              <w:t>④</w:t>
            </w:r>
            <w:r>
              <w:rPr>
                <w:rFonts w:hint="default" w:ascii="Times New Roman" w:hAnsi="Times New Roman" w:eastAsia="仿宋" w:cs="Times New Roman"/>
                <w:bCs/>
                <w:color w:val="auto"/>
                <w:spacing w:val="10"/>
                <w:sz w:val="24"/>
                <w:szCs w:val="24"/>
              </w:rPr>
              <w:fldChar w:fldCharType="end"/>
            </w:r>
            <w:r>
              <w:rPr>
                <w:rFonts w:hint="default" w:ascii="Times New Roman" w:hAnsi="Times New Roman" w:eastAsia="仿宋" w:cs="Times New Roman"/>
                <w:color w:val="auto"/>
                <w:sz w:val="24"/>
                <w:szCs w:val="24"/>
              </w:rPr>
              <w:t>项目开采过程中要剥离地表土壤植被层，对剥离的土壤单独堆放，用于复垦期植被恢复，建设单位应对回填的土壤层进行平整、防止雨水冲涮，减少土壤损失。</w:t>
            </w:r>
          </w:p>
          <w:p>
            <w:pPr>
              <w:adjustRightInd w:val="0"/>
              <w:snapToGrid w:val="0"/>
              <w:ind w:firstLine="420"/>
              <w:jc w:val="left"/>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（2）水土流失防治措施</w:t>
            </w:r>
          </w:p>
          <w:p>
            <w:pPr>
              <w:adjustRightInd w:val="0"/>
              <w:snapToGrid w:val="0"/>
              <w:ind w:firstLine="420"/>
              <w:jc w:val="left"/>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fldChar w:fldCharType="begin"/>
            </w:r>
            <w:r>
              <w:rPr>
                <w:rFonts w:hint="default" w:ascii="Times New Roman" w:hAnsi="Times New Roman" w:eastAsia="仿宋" w:cs="Times New Roman"/>
                <w:color w:val="auto"/>
                <w:sz w:val="24"/>
                <w:szCs w:val="24"/>
              </w:rPr>
              <w:instrText xml:space="preserve"> = 1 \* GB3 </w:instrText>
            </w:r>
            <w:r>
              <w:rPr>
                <w:rFonts w:hint="default" w:ascii="Times New Roman" w:hAnsi="Times New Roman" w:eastAsia="仿宋" w:cs="Times New Roman"/>
                <w:color w:val="auto"/>
                <w:sz w:val="24"/>
                <w:szCs w:val="24"/>
              </w:rPr>
              <w:fldChar w:fldCharType="separate"/>
            </w:r>
            <w:r>
              <w:rPr>
                <w:rFonts w:hint="default" w:ascii="Times New Roman" w:hAnsi="Times New Roman" w:eastAsia="仿宋" w:cs="Times New Roman"/>
                <w:color w:val="auto"/>
                <w:sz w:val="24"/>
                <w:szCs w:val="24"/>
              </w:rPr>
              <w:t>①</w:t>
            </w:r>
            <w:r>
              <w:rPr>
                <w:rFonts w:hint="default" w:ascii="Times New Roman" w:hAnsi="Times New Roman" w:eastAsia="仿宋" w:cs="Times New Roman"/>
                <w:color w:val="auto"/>
                <w:sz w:val="24"/>
                <w:szCs w:val="24"/>
              </w:rPr>
              <w:fldChar w:fldCharType="end"/>
            </w:r>
            <w:r>
              <w:rPr>
                <w:rFonts w:hint="default" w:ascii="Times New Roman" w:hAnsi="Times New Roman" w:eastAsia="仿宋" w:cs="Times New Roman"/>
                <w:color w:val="auto"/>
                <w:sz w:val="24"/>
                <w:szCs w:val="24"/>
              </w:rPr>
              <w:t>在开采区四周设置截排水沟拦截洪水进入采场，减小洪水对露天采场的冲刷。</w:t>
            </w:r>
          </w:p>
          <w:p>
            <w:pPr>
              <w:adjustRightInd w:val="0"/>
              <w:snapToGrid w:val="0"/>
              <w:ind w:firstLine="420"/>
              <w:jc w:val="left"/>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fldChar w:fldCharType="begin"/>
            </w:r>
            <w:r>
              <w:rPr>
                <w:rFonts w:hint="default" w:ascii="Times New Roman" w:hAnsi="Times New Roman" w:eastAsia="仿宋" w:cs="Times New Roman"/>
                <w:color w:val="auto"/>
                <w:sz w:val="24"/>
                <w:szCs w:val="24"/>
              </w:rPr>
              <w:instrText xml:space="preserve"> = 2 \* GB3 </w:instrText>
            </w:r>
            <w:r>
              <w:rPr>
                <w:rFonts w:hint="default" w:ascii="Times New Roman" w:hAnsi="Times New Roman" w:eastAsia="仿宋" w:cs="Times New Roman"/>
                <w:color w:val="auto"/>
                <w:sz w:val="24"/>
                <w:szCs w:val="24"/>
              </w:rPr>
              <w:fldChar w:fldCharType="separate"/>
            </w:r>
            <w:r>
              <w:rPr>
                <w:rFonts w:hint="default" w:ascii="Times New Roman" w:hAnsi="Times New Roman" w:eastAsia="仿宋" w:cs="Times New Roman"/>
                <w:color w:val="auto"/>
                <w:sz w:val="24"/>
                <w:szCs w:val="24"/>
              </w:rPr>
              <w:t>②</w:t>
            </w:r>
            <w:r>
              <w:rPr>
                <w:rFonts w:hint="default" w:ascii="Times New Roman" w:hAnsi="Times New Roman" w:eastAsia="仿宋" w:cs="Times New Roman"/>
                <w:color w:val="auto"/>
                <w:sz w:val="24"/>
                <w:szCs w:val="24"/>
              </w:rPr>
              <w:fldChar w:fldCharType="end"/>
            </w:r>
            <w:r>
              <w:rPr>
                <w:rFonts w:hint="default" w:ascii="Times New Roman" w:hAnsi="Times New Roman" w:eastAsia="仿宋" w:cs="Times New Roman"/>
                <w:color w:val="auto"/>
                <w:sz w:val="24"/>
                <w:szCs w:val="24"/>
              </w:rPr>
              <w:t>采场内部设置临时排水沟，便于采场内雨水及时排出采场，也防止边坡受雨水浸泡而发生坍塌。</w:t>
            </w:r>
          </w:p>
          <w:p>
            <w:pPr>
              <w:adjustRightInd w:val="0"/>
              <w:snapToGrid w:val="0"/>
              <w:ind w:firstLine="420"/>
              <w:jc w:val="left"/>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fldChar w:fldCharType="begin"/>
            </w:r>
            <w:r>
              <w:rPr>
                <w:rFonts w:hint="default" w:ascii="Times New Roman" w:hAnsi="Times New Roman" w:eastAsia="仿宋" w:cs="Times New Roman"/>
                <w:color w:val="auto"/>
                <w:sz w:val="24"/>
                <w:szCs w:val="24"/>
              </w:rPr>
              <w:instrText xml:space="preserve"> = 3 \* GB3 </w:instrText>
            </w:r>
            <w:r>
              <w:rPr>
                <w:rFonts w:hint="default" w:ascii="Times New Roman" w:hAnsi="Times New Roman" w:eastAsia="仿宋" w:cs="Times New Roman"/>
                <w:color w:val="auto"/>
                <w:sz w:val="24"/>
                <w:szCs w:val="24"/>
              </w:rPr>
              <w:fldChar w:fldCharType="separate"/>
            </w:r>
            <w:r>
              <w:rPr>
                <w:rFonts w:hint="default" w:ascii="Times New Roman" w:hAnsi="Times New Roman" w:eastAsia="仿宋" w:cs="Times New Roman"/>
                <w:color w:val="auto"/>
                <w:sz w:val="24"/>
                <w:szCs w:val="24"/>
              </w:rPr>
              <w:t>③</w:t>
            </w:r>
            <w:r>
              <w:rPr>
                <w:rFonts w:hint="default" w:ascii="Times New Roman" w:hAnsi="Times New Roman" w:eastAsia="仿宋" w:cs="Times New Roman"/>
                <w:color w:val="auto"/>
                <w:sz w:val="24"/>
                <w:szCs w:val="24"/>
              </w:rPr>
              <w:fldChar w:fldCharType="end"/>
            </w:r>
            <w:r>
              <w:rPr>
                <w:rFonts w:hint="default" w:ascii="Times New Roman" w:hAnsi="Times New Roman" w:eastAsia="仿宋" w:cs="Times New Roman"/>
                <w:color w:val="auto"/>
                <w:sz w:val="24"/>
                <w:szCs w:val="24"/>
              </w:rPr>
              <w:t>在采场周边根据地形条件栽植防护林，控制采场区风速以减小风蚀，同时减缓采矿粉尘排放对空气环境的影响。</w:t>
            </w:r>
          </w:p>
          <w:p>
            <w:pPr>
              <w:pStyle w:val="35"/>
              <w:ind w:firstLine="42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fldChar w:fldCharType="begin"/>
            </w:r>
            <w:r>
              <w:rPr>
                <w:rFonts w:hint="default" w:ascii="Times New Roman" w:hAnsi="Times New Roman" w:eastAsia="仿宋" w:cs="Times New Roman"/>
                <w:color w:val="auto"/>
                <w:sz w:val="24"/>
                <w:szCs w:val="24"/>
              </w:rPr>
              <w:instrText xml:space="preserve"> = 4 \* GB3 </w:instrText>
            </w:r>
            <w:r>
              <w:rPr>
                <w:rFonts w:hint="default" w:ascii="Times New Roman" w:hAnsi="Times New Roman" w:eastAsia="仿宋" w:cs="Times New Roman"/>
                <w:color w:val="auto"/>
                <w:sz w:val="24"/>
                <w:szCs w:val="24"/>
              </w:rPr>
              <w:fldChar w:fldCharType="separate"/>
            </w:r>
            <w:r>
              <w:rPr>
                <w:rFonts w:hint="default" w:ascii="Times New Roman" w:hAnsi="Times New Roman" w:eastAsia="仿宋" w:cs="Times New Roman"/>
                <w:color w:val="auto"/>
                <w:sz w:val="24"/>
                <w:szCs w:val="24"/>
              </w:rPr>
              <w:t>④</w:t>
            </w:r>
            <w:r>
              <w:rPr>
                <w:rFonts w:hint="default" w:ascii="Times New Roman" w:hAnsi="Times New Roman" w:eastAsia="仿宋" w:cs="Times New Roman"/>
                <w:color w:val="auto"/>
                <w:sz w:val="24"/>
                <w:szCs w:val="24"/>
              </w:rPr>
              <w:fldChar w:fldCharType="end"/>
            </w:r>
            <w:r>
              <w:rPr>
                <w:rFonts w:hint="default" w:ascii="Times New Roman" w:hAnsi="Times New Roman" w:eastAsia="仿宋" w:cs="Times New Roman"/>
                <w:color w:val="auto"/>
                <w:sz w:val="24"/>
                <w:szCs w:val="24"/>
              </w:rPr>
              <w:t>及时关注天气变化，暴雨来临前对开采作业面、堆土场进行遮盖，减少水土流失量。</w:t>
            </w:r>
          </w:p>
          <w:p>
            <w:pPr>
              <w:adjustRightInd w:val="0"/>
              <w:snapToGrid w:val="0"/>
              <w:ind w:firstLine="420"/>
              <w:jc w:val="left"/>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（3）矿山地质环境保护</w:t>
            </w:r>
          </w:p>
          <w:p>
            <w:pPr>
              <w:adjustRightInd w:val="0"/>
              <w:snapToGrid w:val="0"/>
              <w:ind w:firstLine="420"/>
              <w:jc w:val="left"/>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fldChar w:fldCharType="begin"/>
            </w:r>
            <w:r>
              <w:rPr>
                <w:rFonts w:hint="default" w:ascii="Times New Roman" w:hAnsi="Times New Roman" w:eastAsia="仿宋" w:cs="Times New Roman"/>
                <w:color w:val="auto"/>
                <w:sz w:val="24"/>
                <w:szCs w:val="24"/>
              </w:rPr>
              <w:instrText xml:space="preserve"> = 1 \* GB3 </w:instrText>
            </w:r>
            <w:r>
              <w:rPr>
                <w:rFonts w:hint="default" w:ascii="Times New Roman" w:hAnsi="Times New Roman" w:eastAsia="仿宋" w:cs="Times New Roman"/>
                <w:color w:val="auto"/>
                <w:sz w:val="24"/>
                <w:szCs w:val="24"/>
              </w:rPr>
              <w:fldChar w:fldCharType="separate"/>
            </w:r>
            <w:r>
              <w:rPr>
                <w:rFonts w:hint="default" w:ascii="Times New Roman" w:hAnsi="Times New Roman" w:eastAsia="仿宋" w:cs="Times New Roman"/>
                <w:color w:val="auto"/>
                <w:sz w:val="24"/>
                <w:szCs w:val="24"/>
              </w:rPr>
              <w:t>①</w:t>
            </w:r>
            <w:r>
              <w:rPr>
                <w:rFonts w:hint="default" w:ascii="Times New Roman" w:hAnsi="Times New Roman" w:eastAsia="仿宋" w:cs="Times New Roman"/>
                <w:color w:val="auto"/>
                <w:sz w:val="24"/>
                <w:szCs w:val="24"/>
              </w:rPr>
              <w:fldChar w:fldCharType="end"/>
            </w:r>
            <w:r>
              <w:rPr>
                <w:rFonts w:hint="default" w:ascii="Times New Roman" w:hAnsi="Times New Roman" w:eastAsia="仿宋" w:cs="Times New Roman"/>
                <w:color w:val="auto"/>
                <w:sz w:val="24"/>
                <w:szCs w:val="24"/>
              </w:rPr>
              <w:t>对露天采场外围设置铁丝围栏和警示牌，并采取人工巡查、目视监测，设置警示标志，预防人身伤害。随时监测各帮边坡稳定性，采坑台阶出现裂隙增多、破碎等小规模崩塌隐患时，及时清理边坡破碎土石，若出现大规模的崩滑灾害时，应及时疏散采场内施工人员和设备，对产生崩塌处进行勘查，在地质灾害专项勘查、设计的基础上进行治理工程。</w:t>
            </w:r>
          </w:p>
          <w:p>
            <w:pPr>
              <w:adjustRightInd w:val="0"/>
              <w:snapToGrid w:val="0"/>
              <w:ind w:firstLine="420"/>
              <w:jc w:val="left"/>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fldChar w:fldCharType="begin"/>
            </w:r>
            <w:r>
              <w:rPr>
                <w:rFonts w:hint="default" w:ascii="Times New Roman" w:hAnsi="Times New Roman" w:eastAsia="仿宋" w:cs="Times New Roman"/>
                <w:color w:val="auto"/>
                <w:sz w:val="24"/>
                <w:szCs w:val="24"/>
              </w:rPr>
              <w:instrText xml:space="preserve"> = 2 \* GB3 </w:instrText>
            </w:r>
            <w:r>
              <w:rPr>
                <w:rFonts w:hint="default" w:ascii="Times New Roman" w:hAnsi="Times New Roman" w:eastAsia="仿宋" w:cs="Times New Roman"/>
                <w:color w:val="auto"/>
                <w:sz w:val="24"/>
                <w:szCs w:val="24"/>
              </w:rPr>
              <w:fldChar w:fldCharType="separate"/>
            </w:r>
            <w:r>
              <w:rPr>
                <w:rFonts w:hint="default" w:ascii="Times New Roman" w:hAnsi="Times New Roman" w:eastAsia="仿宋" w:cs="Times New Roman"/>
                <w:color w:val="auto"/>
                <w:sz w:val="24"/>
                <w:szCs w:val="24"/>
              </w:rPr>
              <w:t>②</w:t>
            </w:r>
            <w:r>
              <w:rPr>
                <w:rFonts w:hint="default" w:ascii="Times New Roman" w:hAnsi="Times New Roman" w:eastAsia="仿宋" w:cs="Times New Roman"/>
                <w:color w:val="auto"/>
                <w:sz w:val="24"/>
                <w:szCs w:val="24"/>
              </w:rPr>
              <w:fldChar w:fldCharType="end"/>
            </w:r>
            <w:r>
              <w:rPr>
                <w:rFonts w:hint="default" w:ascii="Times New Roman" w:hAnsi="Times New Roman" w:eastAsia="仿宋" w:cs="Times New Roman"/>
                <w:color w:val="auto"/>
                <w:sz w:val="24"/>
                <w:szCs w:val="24"/>
              </w:rPr>
              <w:t>严禁重载车辆在开采平台外缘行驶，防止压垮边坡。</w:t>
            </w:r>
          </w:p>
          <w:p>
            <w:pPr>
              <w:adjustRightInd w:val="0"/>
              <w:snapToGrid w:val="0"/>
              <w:ind w:firstLine="420"/>
              <w:jc w:val="left"/>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fldChar w:fldCharType="begin"/>
            </w:r>
            <w:r>
              <w:rPr>
                <w:rFonts w:hint="default" w:ascii="Times New Roman" w:hAnsi="Times New Roman" w:eastAsia="仿宋" w:cs="Times New Roman"/>
                <w:color w:val="auto"/>
                <w:sz w:val="24"/>
                <w:szCs w:val="24"/>
              </w:rPr>
              <w:instrText xml:space="preserve"> = 3 \* GB3 </w:instrText>
            </w:r>
            <w:r>
              <w:rPr>
                <w:rFonts w:hint="default" w:ascii="Times New Roman" w:hAnsi="Times New Roman" w:eastAsia="仿宋" w:cs="Times New Roman"/>
                <w:color w:val="auto"/>
                <w:sz w:val="24"/>
                <w:szCs w:val="24"/>
              </w:rPr>
              <w:fldChar w:fldCharType="separate"/>
            </w:r>
            <w:r>
              <w:rPr>
                <w:rFonts w:hint="default" w:ascii="Times New Roman" w:hAnsi="Times New Roman" w:eastAsia="仿宋" w:cs="Times New Roman"/>
                <w:color w:val="auto"/>
                <w:sz w:val="24"/>
                <w:szCs w:val="24"/>
              </w:rPr>
              <w:t>③</w:t>
            </w:r>
            <w:r>
              <w:rPr>
                <w:rFonts w:hint="default" w:ascii="Times New Roman" w:hAnsi="Times New Roman" w:eastAsia="仿宋" w:cs="Times New Roman"/>
                <w:color w:val="auto"/>
                <w:sz w:val="24"/>
                <w:szCs w:val="24"/>
              </w:rPr>
              <w:fldChar w:fldCharType="end"/>
            </w:r>
            <w:r>
              <w:rPr>
                <w:rFonts w:hint="default" w:ascii="Times New Roman" w:hAnsi="Times New Roman" w:eastAsia="仿宋" w:cs="Times New Roman"/>
                <w:color w:val="auto"/>
                <w:sz w:val="24"/>
                <w:szCs w:val="24"/>
              </w:rPr>
              <w:t>露天采矿过程中，严格按划定的矿区范围开挖，不得随意扩大开挖范围，按设计要求开挖采场边坡，禁止超过设计边坡稳定角。</w:t>
            </w:r>
          </w:p>
          <w:p>
            <w:pPr>
              <w:adjustRightInd w:val="0"/>
              <w:snapToGrid w:val="0"/>
              <w:ind w:firstLine="420"/>
              <w:jc w:val="left"/>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rPr>
              <w:t>（4）</w:t>
            </w:r>
            <w:r>
              <w:rPr>
                <w:rFonts w:hint="default" w:ascii="Times New Roman" w:hAnsi="Times New Roman" w:eastAsia="仿宋" w:cs="Times New Roman"/>
                <w:color w:val="auto"/>
                <w:sz w:val="24"/>
                <w:szCs w:val="24"/>
                <w:lang w:val="en-US" w:eastAsia="zh-CN"/>
              </w:rPr>
              <w:t>生态复垦方案</w:t>
            </w:r>
          </w:p>
          <w:p>
            <w:pPr>
              <w:adjustRightInd w:val="0"/>
              <w:snapToGrid w:val="0"/>
              <w:ind w:firstLine="420"/>
              <w:jc w:val="left"/>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lang w:val="en-US" w:eastAsia="zh-CN"/>
              </w:rPr>
              <w:t>①</w:t>
            </w:r>
            <w:r>
              <w:rPr>
                <w:rFonts w:hint="default" w:ascii="Times New Roman" w:hAnsi="Times New Roman" w:eastAsia="仿宋" w:cs="Times New Roman"/>
                <w:color w:val="auto"/>
                <w:sz w:val="24"/>
                <w:szCs w:val="24"/>
              </w:rPr>
              <w:t>根据采矿地质条件、发展远景及当地具体情况，制定矿山土地恢复计划。该计划要纳入矿山设计中的开采、排弃计划，其内容包括利用土地的方式、采矿恢复方法、回填岩石顺序等，且与生产建设统一规划，边开采边恢复。</w:t>
            </w:r>
          </w:p>
          <w:p>
            <w:pPr>
              <w:adjustRightInd w:val="0"/>
              <w:snapToGrid w:val="0"/>
              <w:ind w:firstLine="420"/>
              <w:jc w:val="both"/>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②矿山共占用及破坏土地面积</w:t>
            </w:r>
            <w:r>
              <w:rPr>
                <w:rFonts w:hint="default" w:ascii="Times New Roman" w:hAnsi="Times New Roman" w:eastAsia="仿宋" w:cs="Times New Roman"/>
                <w:color w:val="auto"/>
                <w:sz w:val="24"/>
                <w:szCs w:val="24"/>
              </w:rPr>
              <w:t>为</w:t>
            </w:r>
            <w:r>
              <w:rPr>
                <w:rFonts w:hint="default" w:ascii="Times New Roman" w:hAnsi="Times New Roman" w:eastAsia="仿宋" w:cs="Times New Roman"/>
                <w:color w:val="auto"/>
                <w:sz w:val="24"/>
                <w:szCs w:val="24"/>
                <w:lang w:val="en-US" w:eastAsia="zh-CN"/>
              </w:rPr>
              <w:t>123300</w:t>
            </w:r>
            <w:r>
              <w:rPr>
                <w:rFonts w:hint="default" w:ascii="Times New Roman" w:hAnsi="Times New Roman" w:eastAsia="仿宋" w:cs="Times New Roman"/>
                <w:color w:val="auto"/>
                <w:sz w:val="24"/>
                <w:szCs w:val="24"/>
              </w:rPr>
              <w:t>m</w:t>
            </w:r>
            <w:r>
              <w:rPr>
                <w:rFonts w:hint="default" w:ascii="Times New Roman" w:hAnsi="Times New Roman" w:eastAsia="仿宋" w:cs="Times New Roman"/>
                <w:color w:val="auto"/>
                <w:sz w:val="24"/>
                <w:szCs w:val="24"/>
                <w:vertAlign w:val="superscript"/>
              </w:rPr>
              <w:t>2</w:t>
            </w:r>
            <w:r>
              <w:rPr>
                <w:rFonts w:hint="default" w:ascii="Times New Roman" w:hAnsi="Times New Roman" w:eastAsia="仿宋" w:cs="Times New Roman"/>
                <w:color w:val="auto"/>
                <w:sz w:val="24"/>
                <w:szCs w:val="24"/>
                <w:lang w:eastAsia="zh-CN"/>
              </w:rPr>
              <w:t>，</w:t>
            </w:r>
            <w:r>
              <w:rPr>
                <w:rFonts w:hint="default" w:ascii="Times New Roman" w:hAnsi="Times New Roman" w:eastAsia="仿宋" w:cs="Times New Roman"/>
                <w:color w:val="auto"/>
                <w:sz w:val="24"/>
                <w:szCs w:val="24"/>
                <w:lang w:val="en-US" w:eastAsia="zh-CN"/>
              </w:rPr>
              <w:t>复垦土地范围包括采矿场及矿山道路，复垦土地面积为123300</w:t>
            </w:r>
            <w:r>
              <w:rPr>
                <w:rFonts w:hint="default" w:ascii="Times New Roman" w:hAnsi="Times New Roman" w:eastAsia="仿宋" w:cs="Times New Roman"/>
                <w:color w:val="auto"/>
                <w:sz w:val="24"/>
                <w:szCs w:val="24"/>
              </w:rPr>
              <w:t>m</w:t>
            </w:r>
            <w:r>
              <w:rPr>
                <w:rFonts w:hint="default" w:ascii="Times New Roman" w:hAnsi="Times New Roman" w:eastAsia="仿宋" w:cs="Times New Roman"/>
                <w:color w:val="auto"/>
                <w:sz w:val="24"/>
                <w:szCs w:val="24"/>
                <w:vertAlign w:val="superscript"/>
              </w:rPr>
              <w:t>2</w:t>
            </w:r>
            <w:r>
              <w:rPr>
                <w:rFonts w:hint="default" w:ascii="Times New Roman" w:hAnsi="Times New Roman" w:eastAsia="仿宋" w:cs="Times New Roman"/>
                <w:color w:val="auto"/>
                <w:sz w:val="24"/>
                <w:szCs w:val="24"/>
                <w:lang w:val="en-US" w:eastAsia="zh-CN"/>
              </w:rPr>
              <w:t>。因此，本矿山闭坑后土地复垦率为100%。</w:t>
            </w:r>
            <w:r>
              <w:rPr>
                <w:rFonts w:hint="default" w:ascii="Times New Roman" w:hAnsi="Times New Roman" w:eastAsia="仿宋" w:cs="Times New Roman"/>
                <w:color w:val="auto"/>
                <w:sz w:val="24"/>
                <w:szCs w:val="24"/>
              </w:rPr>
              <w:t>边坡</w:t>
            </w:r>
            <w:r>
              <w:rPr>
                <w:rFonts w:hint="default" w:ascii="Times New Roman" w:hAnsi="Times New Roman" w:eastAsia="仿宋" w:cs="Times New Roman"/>
                <w:color w:val="auto"/>
                <w:sz w:val="24"/>
                <w:szCs w:val="24"/>
                <w:lang w:val="en-US" w:eastAsia="zh-CN"/>
              </w:rPr>
              <w:t>治理率应达到100%。</w:t>
            </w:r>
          </w:p>
          <w:p>
            <w:pPr>
              <w:adjustRightInd w:val="0"/>
              <w:snapToGrid w:val="0"/>
              <w:ind w:firstLine="420"/>
              <w:jc w:val="left"/>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lang w:eastAsia="zh-CN"/>
              </w:rPr>
              <w:t>（</w:t>
            </w:r>
            <w:r>
              <w:rPr>
                <w:rFonts w:hint="default" w:ascii="Times New Roman" w:hAnsi="Times New Roman" w:eastAsia="仿宋" w:cs="Times New Roman"/>
                <w:color w:val="auto"/>
                <w:sz w:val="24"/>
                <w:szCs w:val="24"/>
                <w:lang w:val="en-US" w:eastAsia="zh-CN"/>
              </w:rPr>
              <w:t>5</w:t>
            </w:r>
            <w:r>
              <w:rPr>
                <w:rFonts w:hint="default" w:ascii="Times New Roman" w:hAnsi="Times New Roman" w:eastAsia="仿宋" w:cs="Times New Roman"/>
                <w:color w:val="auto"/>
                <w:sz w:val="24"/>
                <w:szCs w:val="24"/>
                <w:lang w:eastAsia="zh-CN"/>
              </w:rPr>
              <w:t>）</w:t>
            </w:r>
            <w:r>
              <w:rPr>
                <w:rFonts w:hint="default" w:ascii="Times New Roman" w:hAnsi="Times New Roman" w:eastAsia="仿宋" w:cs="Times New Roman"/>
                <w:color w:val="auto"/>
                <w:sz w:val="24"/>
                <w:szCs w:val="24"/>
              </w:rPr>
              <w:t>土地复垦措施</w:t>
            </w:r>
          </w:p>
          <w:p>
            <w:pPr>
              <w:adjustRightInd w:val="0"/>
              <w:snapToGrid w:val="0"/>
              <w:ind w:firstLine="420"/>
              <w:jc w:val="left"/>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A、“预防为主”的原则：针对存在的地质环境问题，制定矿区生态环境治理方案，以达到减灾的目的；</w:t>
            </w:r>
          </w:p>
          <w:p>
            <w:pPr>
              <w:adjustRightInd w:val="0"/>
              <w:snapToGrid w:val="0"/>
              <w:ind w:firstLine="420"/>
              <w:jc w:val="left"/>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B、“边开采边治理恢复”的原则：在开采过程中加强灾害的检测，对矿山开采造成的地质灾害隐患发现多少处理多少，保护矿区地质环境的安全;</w:t>
            </w:r>
          </w:p>
          <w:p>
            <w:pPr>
              <w:adjustRightInd w:val="0"/>
              <w:snapToGrid w:val="0"/>
              <w:ind w:firstLine="420"/>
              <w:jc w:val="left"/>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C、全面规划与重点防治相结合的原则，针对可能发生的地质灾害分布规律，合理规划矿山生产设施布局，对重点地段实施防治工程。</w:t>
            </w:r>
          </w:p>
          <w:p>
            <w:pPr>
              <w:adjustRightInd w:val="0"/>
              <w:snapToGrid w:val="0"/>
              <w:ind w:firstLine="420"/>
              <w:jc w:val="left"/>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D、“终止采矿时必须完成治理恢复”的原则：矿山开采结束后，要对矿山开采造成的对地质环境的破坏进行全面的治理恢复，最大限度降低矿业开发对地质环境的破坏。</w:t>
            </w:r>
          </w:p>
          <w:p>
            <w:pPr>
              <w:adjustRightInd w:val="0"/>
              <w:snapToGrid w:val="0"/>
              <w:ind w:firstLine="420"/>
              <w:jc w:val="left"/>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fldChar w:fldCharType="begin"/>
            </w:r>
            <w:r>
              <w:rPr>
                <w:rFonts w:hint="default" w:ascii="Times New Roman" w:hAnsi="Times New Roman" w:eastAsia="仿宋" w:cs="Times New Roman"/>
                <w:color w:val="auto"/>
                <w:sz w:val="24"/>
                <w:szCs w:val="24"/>
              </w:rPr>
              <w:instrText xml:space="preserve"> = 2 \* GB3 </w:instrText>
            </w:r>
            <w:r>
              <w:rPr>
                <w:rFonts w:hint="default" w:ascii="Times New Roman" w:hAnsi="Times New Roman" w:eastAsia="仿宋" w:cs="Times New Roman"/>
                <w:color w:val="auto"/>
                <w:sz w:val="24"/>
                <w:szCs w:val="24"/>
              </w:rPr>
              <w:fldChar w:fldCharType="separate"/>
            </w:r>
            <w:r>
              <w:rPr>
                <w:rFonts w:hint="default" w:ascii="Times New Roman" w:hAnsi="Times New Roman" w:eastAsia="仿宋" w:cs="Times New Roman"/>
                <w:color w:val="auto"/>
                <w:sz w:val="24"/>
                <w:szCs w:val="24"/>
              </w:rPr>
              <w:t>②</w:t>
            </w:r>
            <w:r>
              <w:rPr>
                <w:rFonts w:hint="default" w:ascii="Times New Roman" w:hAnsi="Times New Roman" w:eastAsia="仿宋" w:cs="Times New Roman"/>
                <w:color w:val="auto"/>
                <w:sz w:val="24"/>
                <w:szCs w:val="24"/>
              </w:rPr>
              <w:fldChar w:fldCharType="end"/>
            </w:r>
            <w:r>
              <w:rPr>
                <w:rFonts w:hint="default" w:ascii="Times New Roman" w:hAnsi="Times New Roman" w:eastAsia="仿宋" w:cs="Times New Roman"/>
                <w:color w:val="auto"/>
                <w:sz w:val="24"/>
                <w:szCs w:val="24"/>
              </w:rPr>
              <w:t>目标</w:t>
            </w:r>
          </w:p>
          <w:p>
            <w:pPr>
              <w:pStyle w:val="35"/>
              <w:ind w:firstLine="42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在采矿过程中通过对地质灾害的防治与监测，防止其对采矿设备及人员造成伤害。最终要将采矿区恢复到安全状态，采坑边坡清理、削坡至安全状态（30°）将废渣石堆放场中废渣石回填采矿坑，恢复采场的部分地表形态。清理拆除废旧房屋并清理平整其占地，尽可能恢复原有的地形地貌；恢复治理工作必须符合矿山安全、水土保持和环境保护工作的有关规定。</w:t>
            </w:r>
          </w:p>
          <w:p>
            <w:pPr>
              <w:adjustRightInd w:val="0"/>
              <w:snapToGrid w:val="0"/>
              <w:ind w:firstLine="420"/>
              <w:jc w:val="left"/>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fldChar w:fldCharType="begin"/>
            </w:r>
            <w:r>
              <w:rPr>
                <w:rFonts w:hint="default" w:ascii="Times New Roman" w:hAnsi="Times New Roman" w:eastAsia="仿宋" w:cs="Times New Roman"/>
                <w:color w:val="auto"/>
                <w:sz w:val="24"/>
                <w:szCs w:val="24"/>
              </w:rPr>
              <w:instrText xml:space="preserve"> = 3 \* GB3 </w:instrText>
            </w:r>
            <w:r>
              <w:rPr>
                <w:rFonts w:hint="default" w:ascii="Times New Roman" w:hAnsi="Times New Roman" w:eastAsia="仿宋" w:cs="Times New Roman"/>
                <w:color w:val="auto"/>
                <w:sz w:val="24"/>
                <w:szCs w:val="24"/>
              </w:rPr>
              <w:fldChar w:fldCharType="separate"/>
            </w:r>
            <w:r>
              <w:rPr>
                <w:rFonts w:hint="default" w:ascii="Times New Roman" w:hAnsi="Times New Roman" w:eastAsia="仿宋" w:cs="Times New Roman"/>
                <w:color w:val="auto"/>
                <w:sz w:val="24"/>
                <w:szCs w:val="24"/>
              </w:rPr>
              <w:t>③</w:t>
            </w:r>
            <w:r>
              <w:rPr>
                <w:rFonts w:hint="default" w:ascii="Times New Roman" w:hAnsi="Times New Roman" w:eastAsia="仿宋" w:cs="Times New Roman"/>
                <w:color w:val="auto"/>
                <w:sz w:val="24"/>
                <w:szCs w:val="24"/>
              </w:rPr>
              <w:fldChar w:fldCharType="end"/>
            </w:r>
            <w:r>
              <w:rPr>
                <w:rFonts w:hint="default" w:ascii="Times New Roman" w:hAnsi="Times New Roman" w:eastAsia="仿宋" w:cs="Times New Roman"/>
                <w:color w:val="auto"/>
                <w:sz w:val="24"/>
                <w:szCs w:val="24"/>
              </w:rPr>
              <w:t>复垦责任范围</w:t>
            </w:r>
          </w:p>
          <w:p>
            <w:pPr>
              <w:adjustRightInd w:val="0"/>
              <w:snapToGrid w:val="0"/>
              <w:ind w:firstLine="42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本项目</w:t>
            </w:r>
            <w:r>
              <w:rPr>
                <w:rFonts w:hint="default" w:ascii="Times New Roman" w:hAnsi="Times New Roman" w:eastAsia="仿宋" w:cs="Times New Roman"/>
                <w:color w:val="auto"/>
                <w:sz w:val="24"/>
                <w:szCs w:val="24"/>
                <w:lang w:val="en-US" w:eastAsia="zh-CN"/>
              </w:rPr>
              <w:t>扰动区</w:t>
            </w:r>
            <w:r>
              <w:rPr>
                <w:rFonts w:hint="default" w:ascii="Times New Roman" w:hAnsi="Times New Roman" w:eastAsia="仿宋" w:cs="Times New Roman"/>
                <w:color w:val="auto"/>
                <w:sz w:val="24"/>
                <w:szCs w:val="24"/>
              </w:rPr>
              <w:t>面积为</w:t>
            </w:r>
            <w:r>
              <w:rPr>
                <w:rFonts w:hint="default" w:ascii="Times New Roman" w:hAnsi="Times New Roman" w:eastAsia="仿宋" w:cs="Times New Roman"/>
                <w:color w:val="auto"/>
                <w:sz w:val="24"/>
                <w:szCs w:val="24"/>
                <w:lang w:val="en-US" w:eastAsia="zh-CN"/>
              </w:rPr>
              <w:t>123300m</w:t>
            </w:r>
            <w:r>
              <w:rPr>
                <w:rFonts w:hint="default" w:ascii="Times New Roman" w:hAnsi="Times New Roman" w:eastAsia="仿宋" w:cs="Times New Roman"/>
                <w:color w:val="auto"/>
                <w:sz w:val="24"/>
                <w:szCs w:val="24"/>
                <w:vertAlign w:val="superscript"/>
                <w:lang w:val="en-US" w:eastAsia="zh-CN"/>
              </w:rPr>
              <w:t>2</w:t>
            </w:r>
            <w:r>
              <w:rPr>
                <w:rFonts w:hint="default" w:ascii="Times New Roman" w:hAnsi="Times New Roman" w:eastAsia="仿宋" w:cs="Times New Roman"/>
                <w:color w:val="auto"/>
                <w:sz w:val="24"/>
                <w:szCs w:val="24"/>
              </w:rPr>
              <w:t>，对规划的地面建设工程主要包括</w:t>
            </w:r>
            <w:r>
              <w:rPr>
                <w:rFonts w:hint="default" w:ascii="Times New Roman" w:hAnsi="Times New Roman" w:eastAsia="仿宋" w:cs="Times New Roman"/>
                <w:color w:val="auto"/>
                <w:sz w:val="24"/>
                <w:szCs w:val="24"/>
                <w:lang w:val="en-US" w:eastAsia="zh-CN"/>
              </w:rPr>
              <w:t>开采区、</w:t>
            </w:r>
            <w:r>
              <w:rPr>
                <w:rFonts w:hint="default" w:ascii="Times New Roman" w:hAnsi="Times New Roman" w:eastAsia="仿宋" w:cs="Times New Roman"/>
                <w:color w:val="auto"/>
                <w:sz w:val="24"/>
                <w:szCs w:val="24"/>
              </w:rPr>
              <w:t>矿山道路，主要以占用土地为主，场地较为平整。</w:t>
            </w:r>
          </w:p>
          <w:p>
            <w:pPr>
              <w:adjustRightInd w:val="0"/>
              <w:snapToGrid w:val="0"/>
              <w:ind w:firstLine="42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fldChar w:fldCharType="begin"/>
            </w:r>
            <w:r>
              <w:rPr>
                <w:rFonts w:hint="default" w:ascii="Times New Roman" w:hAnsi="Times New Roman" w:eastAsia="仿宋" w:cs="Times New Roman"/>
                <w:color w:val="auto"/>
                <w:sz w:val="24"/>
                <w:szCs w:val="24"/>
              </w:rPr>
              <w:instrText xml:space="preserve"> = 4 \* GB3 </w:instrText>
            </w:r>
            <w:r>
              <w:rPr>
                <w:rFonts w:hint="default" w:ascii="Times New Roman" w:hAnsi="Times New Roman" w:eastAsia="仿宋" w:cs="Times New Roman"/>
                <w:color w:val="auto"/>
                <w:sz w:val="24"/>
                <w:szCs w:val="24"/>
              </w:rPr>
              <w:fldChar w:fldCharType="separate"/>
            </w:r>
            <w:r>
              <w:rPr>
                <w:rFonts w:hint="default" w:ascii="Times New Roman" w:hAnsi="Times New Roman" w:eastAsia="仿宋" w:cs="Times New Roman"/>
                <w:color w:val="auto"/>
                <w:sz w:val="24"/>
                <w:szCs w:val="24"/>
              </w:rPr>
              <w:t>④</w:t>
            </w:r>
            <w:r>
              <w:rPr>
                <w:rFonts w:hint="default" w:ascii="Times New Roman" w:hAnsi="Times New Roman" w:eastAsia="仿宋" w:cs="Times New Roman"/>
                <w:color w:val="auto"/>
                <w:sz w:val="24"/>
                <w:szCs w:val="24"/>
              </w:rPr>
              <w:fldChar w:fldCharType="end"/>
            </w:r>
            <w:r>
              <w:rPr>
                <w:rFonts w:hint="default" w:ascii="Times New Roman" w:hAnsi="Times New Roman" w:eastAsia="仿宋" w:cs="Times New Roman"/>
                <w:color w:val="auto"/>
                <w:sz w:val="24"/>
                <w:szCs w:val="24"/>
              </w:rPr>
              <w:t>土地复垦适宜性</w:t>
            </w:r>
          </w:p>
          <w:p>
            <w:pPr>
              <w:adjustRightInd w:val="0"/>
              <w:snapToGrid w:val="0"/>
              <w:ind w:firstLine="42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土地的复垦方向为恢复土地的适用功能。土地复垦适宜性评价为不适宜。对于矿山开采形成采坑区，可恢复原有地形地貌，土地复垦适宜性为难利用。</w:t>
            </w:r>
          </w:p>
          <w:p>
            <w:pPr>
              <w:adjustRightInd w:val="0"/>
              <w:snapToGrid w:val="0"/>
              <w:ind w:firstLine="420"/>
              <w:jc w:val="left"/>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fldChar w:fldCharType="begin"/>
            </w:r>
            <w:r>
              <w:rPr>
                <w:rFonts w:hint="default" w:ascii="Times New Roman" w:hAnsi="Times New Roman" w:eastAsia="仿宋" w:cs="Times New Roman"/>
                <w:color w:val="auto"/>
                <w:sz w:val="24"/>
                <w:szCs w:val="24"/>
              </w:rPr>
              <w:instrText xml:space="preserve"> = 5 \* GB3 \* MERGEFORMAT </w:instrText>
            </w:r>
            <w:r>
              <w:rPr>
                <w:rFonts w:hint="default" w:ascii="Times New Roman" w:hAnsi="Times New Roman" w:eastAsia="仿宋" w:cs="Times New Roman"/>
                <w:color w:val="auto"/>
                <w:sz w:val="24"/>
                <w:szCs w:val="24"/>
              </w:rPr>
              <w:fldChar w:fldCharType="separate"/>
            </w:r>
            <w:r>
              <w:rPr>
                <w:rFonts w:hint="default" w:ascii="Times New Roman" w:hAnsi="Times New Roman" w:eastAsia="仿宋" w:cs="Times New Roman"/>
                <w:color w:val="auto"/>
                <w:sz w:val="24"/>
                <w:szCs w:val="24"/>
              </w:rPr>
              <w:t>⑤</w:t>
            </w:r>
            <w:r>
              <w:rPr>
                <w:rFonts w:hint="default" w:ascii="Times New Roman" w:hAnsi="Times New Roman" w:eastAsia="仿宋" w:cs="Times New Roman"/>
                <w:color w:val="auto"/>
                <w:sz w:val="24"/>
                <w:szCs w:val="24"/>
              </w:rPr>
              <w:fldChar w:fldCharType="end"/>
            </w:r>
            <w:r>
              <w:rPr>
                <w:rFonts w:hint="default" w:ascii="Times New Roman" w:hAnsi="Times New Roman" w:eastAsia="仿宋" w:cs="Times New Roman"/>
                <w:color w:val="auto"/>
                <w:sz w:val="24"/>
                <w:szCs w:val="24"/>
              </w:rPr>
              <w:t>土地复垦质量要求</w:t>
            </w:r>
          </w:p>
          <w:p>
            <w:pPr>
              <w:adjustRightInd w:val="0"/>
              <w:snapToGrid w:val="0"/>
              <w:ind w:firstLine="420"/>
              <w:jc w:val="left"/>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根据土地复垦适宜性评价得出，采坑区无植被覆盖。根据《土地复垦质量控制标准》（TD/T1036-2013），指定下列土地复垦质量标准。</w:t>
            </w:r>
          </w:p>
          <w:p>
            <w:pPr>
              <w:adjustRightInd w:val="0"/>
              <w:snapToGrid w:val="0"/>
              <w:ind w:firstLine="420"/>
              <w:jc w:val="left"/>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A首先应保证复垦区安全，杜绝地质灾害发生，防护工程要求满足《滑坡防治工程设计与施工技术规范》（DZ/T0220-2006）；</w:t>
            </w:r>
          </w:p>
          <w:p>
            <w:pPr>
              <w:adjustRightInd w:val="0"/>
              <w:snapToGrid w:val="0"/>
              <w:ind w:firstLine="420"/>
              <w:jc w:val="left"/>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B有效控制污染和水土流失，保证安全，复垦后无废石和污染物；</w:t>
            </w:r>
          </w:p>
          <w:p>
            <w:pPr>
              <w:adjustRightInd w:val="0"/>
              <w:snapToGrid w:val="0"/>
              <w:ind w:firstLine="420"/>
              <w:jc w:val="left"/>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C对露天开采采坑形成的坡面进行平整，禁止形成局部凸起或凹陷，有控制</w:t>
            </w:r>
            <w:r>
              <w:rPr>
                <w:rFonts w:hint="default" w:ascii="Times New Roman" w:hAnsi="Times New Roman" w:eastAsia="仿宋" w:cs="Times New Roman"/>
                <w:color w:val="auto"/>
                <w:sz w:val="24"/>
                <w:szCs w:val="24"/>
                <w:lang w:val="en-US" w:eastAsia="zh-CN"/>
              </w:rPr>
              <w:t>污染</w:t>
            </w:r>
            <w:r>
              <w:rPr>
                <w:rFonts w:hint="default" w:ascii="Times New Roman" w:hAnsi="Times New Roman" w:eastAsia="仿宋" w:cs="Times New Roman"/>
                <w:color w:val="auto"/>
                <w:sz w:val="24"/>
                <w:szCs w:val="24"/>
              </w:rPr>
              <w:t>和水土流失的措施；</w:t>
            </w:r>
          </w:p>
          <w:p>
            <w:pPr>
              <w:adjustRightInd w:val="0"/>
              <w:snapToGrid w:val="0"/>
              <w:ind w:firstLine="420"/>
              <w:jc w:val="left"/>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D因地制宜，复垦后基本恢复与周边地貌景观相协调及土地使用功能。</w:t>
            </w:r>
          </w:p>
          <w:p>
            <w:pPr>
              <w:adjustRightInd w:val="0"/>
              <w:snapToGrid w:val="0"/>
              <w:ind w:firstLine="420"/>
              <w:jc w:val="left"/>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fldChar w:fldCharType="begin"/>
            </w:r>
            <w:r>
              <w:rPr>
                <w:rFonts w:hint="default" w:ascii="Times New Roman" w:hAnsi="Times New Roman" w:eastAsia="仿宋" w:cs="Times New Roman"/>
                <w:color w:val="auto"/>
                <w:sz w:val="24"/>
                <w:szCs w:val="24"/>
              </w:rPr>
              <w:instrText xml:space="preserve"> = 6 \* GB3 \* MERGEFORMAT </w:instrText>
            </w:r>
            <w:r>
              <w:rPr>
                <w:rFonts w:hint="default" w:ascii="Times New Roman" w:hAnsi="Times New Roman" w:eastAsia="仿宋" w:cs="Times New Roman"/>
                <w:color w:val="auto"/>
                <w:sz w:val="24"/>
                <w:szCs w:val="24"/>
              </w:rPr>
              <w:fldChar w:fldCharType="separate"/>
            </w:r>
            <w:r>
              <w:rPr>
                <w:rFonts w:hint="default" w:ascii="Times New Roman" w:hAnsi="Times New Roman" w:eastAsia="仿宋" w:cs="Times New Roman"/>
                <w:color w:val="auto"/>
                <w:sz w:val="24"/>
                <w:szCs w:val="24"/>
              </w:rPr>
              <w:t>⑥</w:t>
            </w:r>
            <w:r>
              <w:rPr>
                <w:rFonts w:hint="default" w:ascii="Times New Roman" w:hAnsi="Times New Roman" w:eastAsia="仿宋" w:cs="Times New Roman"/>
                <w:color w:val="auto"/>
                <w:sz w:val="24"/>
                <w:szCs w:val="24"/>
              </w:rPr>
              <w:fldChar w:fldCharType="end"/>
            </w:r>
            <w:r>
              <w:rPr>
                <w:rFonts w:hint="default" w:ascii="Times New Roman" w:hAnsi="Times New Roman" w:eastAsia="仿宋" w:cs="Times New Roman"/>
                <w:color w:val="auto"/>
                <w:sz w:val="24"/>
                <w:szCs w:val="24"/>
              </w:rPr>
              <w:t>矿山地质灾害预防措施</w:t>
            </w:r>
          </w:p>
          <w:p>
            <w:pPr>
              <w:adjustRightInd w:val="0"/>
              <w:snapToGrid w:val="0"/>
              <w:ind w:firstLine="420"/>
              <w:jc w:val="left"/>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矿山地质灾害主要表现在露天开采形成高陡边坡，可能遭受、引发和加剧的崩塌、滑坡。根据矿区地质灾害特点，有针对性的提出工程治理措施。</w:t>
            </w:r>
          </w:p>
          <w:p>
            <w:pPr>
              <w:adjustRightInd w:val="0"/>
              <w:snapToGrid w:val="0"/>
              <w:ind w:firstLine="420"/>
              <w:jc w:val="left"/>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A严格控制工作面台段高度、工作面坡面角、安全平台宽度等，严格控废料场堆放高度、坡度等参数。</w:t>
            </w:r>
          </w:p>
          <w:p>
            <w:pPr>
              <w:adjustRightInd w:val="0"/>
              <w:snapToGrid w:val="0"/>
              <w:ind w:firstLine="420"/>
              <w:jc w:val="left"/>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B对露天采场外围设置铁丝围栏和警示牌，并采取人工巡查、目视监测，设置警示标志，预防人身伤害。随时监测各帮边坡稳定性，采坑台阶出现裂隙增多、破碎等小规模崩塌隐患时，及时清理边坡破碎土石，若出现大规模的崩滑灾害时，应及时疏散采场内施工人员和设备，对产生崩塌处进行勘查，在地质灾害专项勘查、设计的基础上进行治理工程。</w:t>
            </w:r>
          </w:p>
          <w:p>
            <w:pPr>
              <w:adjustRightInd w:val="0"/>
              <w:snapToGrid w:val="0"/>
              <w:ind w:firstLine="420"/>
              <w:jc w:val="left"/>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C严禁重载车辆在开采平台外缘行驶，防止压垮边坡。</w:t>
            </w:r>
          </w:p>
          <w:p>
            <w:pPr>
              <w:adjustRightInd w:val="0"/>
              <w:snapToGrid w:val="0"/>
              <w:ind w:firstLine="420"/>
              <w:jc w:val="left"/>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D露天采场开采前，按照开发利用方案设计的工作程序及要求，彻底清理矿山采场内外的废渣石，为下步开采设施提供场地。</w:t>
            </w:r>
          </w:p>
          <w:p>
            <w:pPr>
              <w:adjustRightInd w:val="0"/>
              <w:snapToGrid w:val="0"/>
              <w:ind w:firstLine="420"/>
              <w:jc w:val="left"/>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E本矿山运输公路充分利用周边原有的修护加固，如必须新建时，也要尽量避开土壤层，避免因修建压占更多土地。</w:t>
            </w:r>
          </w:p>
          <w:p>
            <w:pPr>
              <w:adjustRightInd w:val="0"/>
              <w:snapToGrid w:val="0"/>
              <w:ind w:firstLine="420"/>
              <w:jc w:val="left"/>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F完成采场修建周边铁丝网围栏及警示牌的设置，达到警示、避绕的目标。</w:t>
            </w:r>
          </w:p>
          <w:p>
            <w:pPr>
              <w:adjustRightInd w:val="0"/>
              <w:snapToGrid w:val="0"/>
              <w:ind w:firstLine="420"/>
              <w:jc w:val="left"/>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fldChar w:fldCharType="begin"/>
            </w:r>
            <w:r>
              <w:rPr>
                <w:rFonts w:hint="default" w:ascii="Times New Roman" w:hAnsi="Times New Roman" w:eastAsia="仿宋" w:cs="Times New Roman"/>
                <w:color w:val="auto"/>
                <w:sz w:val="24"/>
                <w:szCs w:val="24"/>
              </w:rPr>
              <w:instrText xml:space="preserve"> = 7 \* GB3 \* MERGEFORMAT </w:instrText>
            </w:r>
            <w:r>
              <w:rPr>
                <w:rFonts w:hint="default" w:ascii="Times New Roman" w:hAnsi="Times New Roman" w:eastAsia="仿宋" w:cs="Times New Roman"/>
                <w:color w:val="auto"/>
                <w:sz w:val="24"/>
                <w:szCs w:val="24"/>
              </w:rPr>
              <w:fldChar w:fldCharType="separate"/>
            </w:r>
            <w:r>
              <w:rPr>
                <w:rFonts w:hint="default" w:ascii="Times New Roman" w:hAnsi="Times New Roman" w:eastAsia="仿宋" w:cs="Times New Roman"/>
                <w:color w:val="auto"/>
                <w:sz w:val="24"/>
                <w:szCs w:val="24"/>
              </w:rPr>
              <w:t>⑦</w:t>
            </w:r>
            <w:r>
              <w:rPr>
                <w:rFonts w:hint="default" w:ascii="Times New Roman" w:hAnsi="Times New Roman" w:eastAsia="仿宋" w:cs="Times New Roman"/>
                <w:color w:val="auto"/>
                <w:sz w:val="24"/>
                <w:szCs w:val="24"/>
              </w:rPr>
              <w:fldChar w:fldCharType="end"/>
            </w:r>
            <w:r>
              <w:rPr>
                <w:rFonts w:hint="default" w:ascii="Times New Roman" w:hAnsi="Times New Roman" w:eastAsia="仿宋" w:cs="Times New Roman"/>
                <w:color w:val="auto"/>
                <w:sz w:val="24"/>
                <w:szCs w:val="24"/>
              </w:rPr>
              <w:t>土地复垦方案及措施</w:t>
            </w:r>
          </w:p>
          <w:p>
            <w:pPr>
              <w:pStyle w:val="35"/>
              <w:ind w:firstLine="42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通过矿山开采对土地的破坏类型、破坏程度的调查预测，结合矿山所在地区的地址环境条件，矿山土地类型为裸岩石砾地。</w:t>
            </w:r>
          </w:p>
          <w:p>
            <w:pPr>
              <w:pStyle w:val="35"/>
              <w:ind w:firstLine="42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项目闭矿期对矿区进行土地复垦，其中包括平整土地，基本恢复原始地貌状态。矿山开采过程中形成的矿坑，根据矿山地址环境现状及土地规划进行平整。土地复垦方案实施应做到以下几点：</w:t>
            </w:r>
          </w:p>
          <w:p>
            <w:pPr>
              <w:adjustRightInd w:val="0"/>
              <w:snapToGrid w:val="0"/>
              <w:ind w:firstLine="420"/>
              <w:jc w:val="left"/>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A组织管理</w:t>
            </w:r>
          </w:p>
          <w:p>
            <w:pPr>
              <w:adjustRightInd w:val="0"/>
              <w:snapToGrid w:val="0"/>
              <w:ind w:firstLine="420"/>
              <w:jc w:val="left"/>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矿山依据“谁破坏、谁复垦”的土地复垦原则，自觉承担矿区土地复垦的责任和义务。按照“统一规划、源头控制、防复结合”要求，尽量控制或减少对土地资源不必要的破坏，做到土地复垦与生产建设统一规划，把土地复垦指标纳入生产建设计划。建设单位法人代表即为土地复垦第一责任人，并派专人负责该矿的土地复垦工作。</w:t>
            </w:r>
          </w:p>
          <w:p>
            <w:pPr>
              <w:adjustRightInd w:val="0"/>
              <w:snapToGrid w:val="0"/>
              <w:ind w:firstLine="420"/>
              <w:jc w:val="left"/>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B技术服务</w:t>
            </w:r>
          </w:p>
          <w:p>
            <w:pPr>
              <w:adjustRightInd w:val="0"/>
              <w:snapToGrid w:val="0"/>
              <w:ind w:firstLine="420"/>
              <w:jc w:val="left"/>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在土地复垦方案实施阶段，对各种复垦措施进行专项技术施工设计，设计人员进入现场进行指导；土地复垦时采用先进的施工手段和合理的施工工序；加强复垦技术培训工作，提高复垦的管理能力，保证土地复垦工作顺利进行，在复垦方案实施后，加强其后期的管理抚育工作，充分体现复垦后的生态效益、经济效益和社会效益。</w:t>
            </w:r>
          </w:p>
          <w:p>
            <w:pPr>
              <w:adjustRightInd w:val="0"/>
              <w:snapToGrid w:val="0"/>
              <w:ind w:firstLine="420"/>
              <w:jc w:val="left"/>
              <w:rPr>
                <w:rFonts w:hint="default" w:ascii="Times New Roman" w:hAnsi="Times New Roman" w:eastAsia="仿宋" w:cs="Times New Roman"/>
                <w:color w:val="auto"/>
                <w:sz w:val="24"/>
                <w:szCs w:val="24"/>
                <w:lang w:eastAsia="zh-CN"/>
              </w:rPr>
            </w:pPr>
            <w:r>
              <w:rPr>
                <w:rFonts w:hint="default" w:ascii="Times New Roman" w:hAnsi="Times New Roman" w:eastAsia="仿宋" w:cs="Times New Roman"/>
                <w:color w:val="auto"/>
                <w:sz w:val="24"/>
                <w:szCs w:val="24"/>
              </w:rPr>
              <w:t>C土地整治</w:t>
            </w:r>
            <w:r>
              <w:rPr>
                <w:rFonts w:hint="default" w:ascii="Times New Roman" w:hAnsi="Times New Roman" w:eastAsia="仿宋" w:cs="Times New Roman"/>
                <w:color w:val="auto"/>
                <w:sz w:val="24"/>
                <w:szCs w:val="24"/>
                <w:lang w:eastAsia="zh-CN"/>
              </w:rPr>
              <w:t>（</w:t>
            </w:r>
            <w:r>
              <w:rPr>
                <w:rFonts w:hint="default" w:ascii="Times New Roman" w:hAnsi="Times New Roman" w:eastAsia="仿宋" w:cs="Times New Roman"/>
                <w:color w:val="auto"/>
                <w:sz w:val="24"/>
                <w:szCs w:val="24"/>
                <w:lang w:val="en-US" w:eastAsia="zh-CN"/>
              </w:rPr>
              <w:t>服务期满后</w:t>
            </w:r>
            <w:r>
              <w:rPr>
                <w:rFonts w:hint="default" w:ascii="Times New Roman" w:hAnsi="Times New Roman" w:eastAsia="仿宋" w:cs="Times New Roman"/>
                <w:color w:val="auto"/>
                <w:sz w:val="24"/>
                <w:szCs w:val="24"/>
                <w:lang w:eastAsia="zh-CN"/>
              </w:rPr>
              <w:t>）</w:t>
            </w:r>
            <w:r>
              <w:rPr>
                <w:rFonts w:hint="default" w:ascii="Times New Roman" w:hAnsi="Times New Roman" w:eastAsia="仿宋" w:cs="Times New Roman"/>
                <w:color w:val="auto"/>
                <w:sz w:val="24"/>
                <w:szCs w:val="24"/>
              </w:rPr>
              <w:t>：采用机械、人工等方式对采场边坡进行清理，清除松动、凸起的碎（块）石，对平台进行人工、机械平整，清除场地内较大石块，对建筑物进行拆除，对运输道路进行平整、回填等；对废弃运输道路采用土地平整</w:t>
            </w:r>
            <w:r>
              <w:rPr>
                <w:rFonts w:hint="default" w:ascii="Times New Roman" w:hAnsi="Times New Roman" w:eastAsia="仿宋" w:cs="Times New Roman"/>
                <w:color w:val="auto"/>
                <w:sz w:val="24"/>
                <w:szCs w:val="24"/>
                <w:lang w:eastAsia="zh-CN"/>
              </w:rPr>
              <w:t>。</w:t>
            </w:r>
          </w:p>
          <w:p>
            <w:pPr>
              <w:adjustRightInd w:val="0"/>
              <w:snapToGrid w:val="0"/>
              <w:ind w:firstLine="420"/>
              <w:jc w:val="left"/>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D覆土</w:t>
            </w:r>
            <w:r>
              <w:rPr>
                <w:rFonts w:hint="default" w:ascii="Times New Roman" w:hAnsi="Times New Roman" w:eastAsia="仿宋" w:cs="Times New Roman"/>
                <w:color w:val="auto"/>
                <w:sz w:val="24"/>
                <w:szCs w:val="24"/>
                <w:lang w:eastAsia="zh-CN"/>
              </w:rPr>
              <w:t>（</w:t>
            </w:r>
            <w:r>
              <w:rPr>
                <w:rFonts w:hint="default" w:ascii="Times New Roman" w:hAnsi="Times New Roman" w:eastAsia="仿宋" w:cs="Times New Roman"/>
                <w:color w:val="auto"/>
                <w:sz w:val="24"/>
                <w:szCs w:val="24"/>
                <w:lang w:val="en-US" w:eastAsia="zh-CN"/>
              </w:rPr>
              <w:t>服务期满后</w:t>
            </w:r>
            <w:r>
              <w:rPr>
                <w:rFonts w:hint="default" w:ascii="Times New Roman" w:hAnsi="Times New Roman" w:eastAsia="仿宋" w:cs="Times New Roman"/>
                <w:color w:val="auto"/>
                <w:sz w:val="24"/>
                <w:szCs w:val="24"/>
                <w:lang w:eastAsia="zh-CN"/>
              </w:rPr>
              <w:t>）</w:t>
            </w:r>
            <w:r>
              <w:rPr>
                <w:rFonts w:hint="default" w:ascii="Times New Roman" w:hAnsi="Times New Roman" w:eastAsia="仿宋" w:cs="Times New Roman"/>
                <w:color w:val="auto"/>
                <w:sz w:val="24"/>
                <w:szCs w:val="24"/>
              </w:rPr>
              <w:t>：对平整后的平台场地穴状坑及采场边坡平台进行覆土，覆土来源为矿山开采时剥离的表土，也可购买一定量的营养土用于土地复垦；</w:t>
            </w:r>
          </w:p>
          <w:p>
            <w:pPr>
              <w:adjustRightInd w:val="0"/>
              <w:snapToGrid w:val="0"/>
              <w:ind w:firstLine="420"/>
              <w:jc w:val="left"/>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lang w:val="en-US" w:eastAsia="zh-CN"/>
              </w:rPr>
              <w:t>E</w:t>
            </w:r>
            <w:r>
              <w:rPr>
                <w:rFonts w:hint="default" w:ascii="Times New Roman" w:hAnsi="Times New Roman" w:eastAsia="仿宋" w:cs="Times New Roman"/>
                <w:color w:val="auto"/>
                <w:sz w:val="24"/>
                <w:szCs w:val="24"/>
              </w:rPr>
              <w:t>预留复垦费用，建设单位必须留有足够的资金以备闭矿期的土地复垦工作，使</w:t>
            </w:r>
            <w:r>
              <w:rPr>
                <w:rFonts w:hint="default" w:ascii="Times New Roman" w:hAnsi="Times New Roman" w:eastAsia="仿宋" w:cs="Times New Roman"/>
                <w:color w:val="auto"/>
                <w:sz w:val="24"/>
                <w:szCs w:val="24"/>
                <w:lang w:eastAsia="zh-CN"/>
              </w:rPr>
              <w:t>受到破坏</w:t>
            </w:r>
            <w:r>
              <w:rPr>
                <w:rFonts w:hint="default" w:ascii="Times New Roman" w:hAnsi="Times New Roman" w:eastAsia="仿宋" w:cs="Times New Roman"/>
                <w:color w:val="auto"/>
                <w:sz w:val="24"/>
                <w:szCs w:val="24"/>
              </w:rPr>
              <w:t>的土地尽量恢复其本来功能，使矿区开采对区域生态的影响控制在可接受的范围内，保持区域内生态环境的平衡。</w:t>
            </w:r>
          </w:p>
          <w:p>
            <w:pPr>
              <w:adjustRightInd w:val="0"/>
              <w:snapToGrid w:val="0"/>
              <w:ind w:firstLine="420"/>
              <w:jc w:val="left"/>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sz w:val="24"/>
                <w:szCs w:val="24"/>
                <w:highlight w:val="none"/>
              </w:rPr>
              <w:t>（5）矿区开采期间的生态恢复建设</w:t>
            </w:r>
          </w:p>
          <w:p>
            <w:pPr>
              <w:adjustRightInd w:val="0"/>
              <w:snapToGrid w:val="0"/>
              <w:ind w:firstLine="420"/>
              <w:jc w:val="left"/>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采矿场占地是非经治理再无法使用的土地，恢复废弃地的生产力是维护</w:t>
            </w:r>
            <w:r>
              <w:rPr>
                <w:rFonts w:hint="default" w:ascii="Times New Roman" w:hAnsi="Times New Roman" w:eastAsia="仿宋" w:cs="Times New Roman"/>
                <w:color w:val="auto"/>
                <w:sz w:val="24"/>
                <w:szCs w:val="24"/>
                <w:lang w:eastAsia="zh-CN"/>
              </w:rPr>
              <w:t>砂石矿</w:t>
            </w:r>
            <w:r>
              <w:rPr>
                <w:rFonts w:hint="default" w:ascii="Times New Roman" w:hAnsi="Times New Roman" w:eastAsia="仿宋" w:cs="Times New Roman"/>
                <w:color w:val="auto"/>
                <w:sz w:val="24"/>
                <w:szCs w:val="24"/>
              </w:rPr>
              <w:t>可持续发展的重要内容。</w:t>
            </w:r>
          </w:p>
          <w:p>
            <w:pPr>
              <w:adjustRightInd w:val="0"/>
              <w:snapToGrid w:val="0"/>
              <w:ind w:firstLine="420"/>
              <w:jc w:val="left"/>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①高度重视原有地表对维护本区生态稳定的重要性，加强对施工队伍的宣传、教育和管理。作好施工组织规划工作，严禁将建设施工材料乱堆乱放。</w:t>
            </w:r>
          </w:p>
          <w:p>
            <w:pPr>
              <w:adjustRightInd w:val="0"/>
              <w:snapToGrid w:val="0"/>
              <w:ind w:firstLine="420"/>
              <w:jc w:val="left"/>
              <w:rPr>
                <w:rFonts w:hint="default" w:ascii="Times New Roman" w:hAnsi="Times New Roman" w:eastAsia="仿宋" w:cs="Times New Roman"/>
                <w:color w:val="auto"/>
                <w:sz w:val="24"/>
                <w:szCs w:val="24"/>
                <w:lang w:eastAsia="zh-CN"/>
              </w:rPr>
            </w:pPr>
            <w:r>
              <w:rPr>
                <w:rFonts w:hint="default" w:ascii="Times New Roman" w:hAnsi="Times New Roman" w:eastAsia="仿宋" w:cs="Times New Roman"/>
                <w:color w:val="auto"/>
                <w:sz w:val="24"/>
                <w:szCs w:val="24"/>
              </w:rPr>
              <w:t>②加强入厂车辆司机环保意识，严禁厂区机动车辆高速行驶，尽量避免二次扬尘的产生</w:t>
            </w:r>
            <w:r>
              <w:rPr>
                <w:rFonts w:hint="default" w:ascii="Times New Roman" w:hAnsi="Times New Roman" w:eastAsia="仿宋" w:cs="Times New Roman"/>
                <w:color w:val="auto"/>
                <w:sz w:val="24"/>
                <w:szCs w:val="24"/>
                <w:lang w:eastAsia="zh-CN"/>
              </w:rPr>
              <w:t>。</w:t>
            </w:r>
          </w:p>
          <w:p>
            <w:pPr>
              <w:adjustRightInd w:val="0"/>
              <w:snapToGrid w:val="0"/>
              <w:ind w:firstLine="420"/>
              <w:jc w:val="left"/>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③合理安排运输时间，避免夜间运送，限制汽车鸣笛，车辆经过敏感点时要慢行，并且禁鸣，减少车辆噪声对道路沿线的影响。</w:t>
            </w:r>
          </w:p>
          <w:p>
            <w:pPr>
              <w:adjustRightInd w:val="0"/>
              <w:snapToGrid w:val="0"/>
              <w:ind w:firstLine="462"/>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④在开采过程中要做到边开采边恢复，对坑洼地面进行平整，根据项目区特点尽量恢复原有状态。</w:t>
            </w:r>
          </w:p>
          <w:p>
            <w:pPr>
              <w:adjustRightInd w:val="0"/>
              <w:snapToGrid w:val="0"/>
              <w:ind w:firstLine="462"/>
              <w:rPr>
                <w:rFonts w:hint="default" w:ascii="Times New Roman" w:hAnsi="Times New Roman" w:eastAsia="仿宋" w:cs="Times New Roman"/>
                <w:color w:val="auto"/>
                <w:sz w:val="24"/>
                <w:szCs w:val="24"/>
                <w:lang w:eastAsia="zh-CN"/>
              </w:rPr>
            </w:pPr>
            <w:r>
              <w:rPr>
                <w:rFonts w:hint="default" w:ascii="Times New Roman" w:hAnsi="Times New Roman" w:eastAsia="仿宋" w:cs="Times New Roman"/>
                <w:color w:val="auto"/>
                <w:sz w:val="24"/>
                <w:szCs w:val="24"/>
                <w:lang w:eastAsia="zh-CN"/>
              </w:rPr>
              <w:t>（</w:t>
            </w:r>
            <w:r>
              <w:rPr>
                <w:rFonts w:hint="default" w:ascii="Times New Roman" w:hAnsi="Times New Roman" w:eastAsia="仿宋" w:cs="Times New Roman"/>
                <w:color w:val="auto"/>
                <w:sz w:val="24"/>
                <w:szCs w:val="24"/>
                <w:lang w:val="en-US" w:eastAsia="zh-CN"/>
              </w:rPr>
              <w:t>6</w:t>
            </w:r>
            <w:r>
              <w:rPr>
                <w:rFonts w:hint="default" w:ascii="Times New Roman" w:hAnsi="Times New Roman" w:eastAsia="仿宋" w:cs="Times New Roman"/>
                <w:color w:val="auto"/>
                <w:sz w:val="24"/>
                <w:szCs w:val="24"/>
                <w:lang w:eastAsia="zh-CN"/>
              </w:rPr>
              <w:t>）闭矿期生态保护措施</w:t>
            </w:r>
          </w:p>
          <w:p>
            <w:pPr>
              <w:adjustRightInd w:val="0"/>
              <w:snapToGrid w:val="0"/>
              <w:ind w:firstLine="462"/>
              <w:rPr>
                <w:rFonts w:hint="default" w:ascii="Times New Roman" w:hAnsi="Times New Roman" w:eastAsia="仿宋" w:cs="Times New Roman"/>
                <w:color w:val="auto"/>
                <w:sz w:val="24"/>
                <w:szCs w:val="24"/>
                <w:lang w:eastAsia="zh-CN"/>
              </w:rPr>
            </w:pPr>
            <w:r>
              <w:rPr>
                <w:rFonts w:hint="default" w:ascii="Times New Roman" w:hAnsi="Times New Roman" w:eastAsia="仿宋" w:cs="Times New Roman"/>
                <w:color w:val="auto"/>
                <w:sz w:val="24"/>
                <w:szCs w:val="24"/>
                <w:lang w:eastAsia="zh-CN"/>
              </w:rPr>
              <w:t>开采结束即闭矿后为减缓矿区闭矿后的影响，提出如下措施：</w:t>
            </w:r>
          </w:p>
          <w:p>
            <w:pPr>
              <w:numPr>
                <w:ilvl w:val="0"/>
                <w:numId w:val="7"/>
              </w:numPr>
              <w:adjustRightInd w:val="0"/>
              <w:snapToGrid w:val="0"/>
              <w:ind w:firstLine="462"/>
              <w:rPr>
                <w:rFonts w:hint="default" w:ascii="Times New Roman" w:hAnsi="Times New Roman" w:eastAsia="仿宋" w:cs="Times New Roman"/>
                <w:color w:val="auto"/>
                <w:sz w:val="24"/>
                <w:szCs w:val="24"/>
                <w:lang w:eastAsia="zh-CN"/>
              </w:rPr>
            </w:pPr>
            <w:r>
              <w:rPr>
                <w:rFonts w:hint="default" w:ascii="Times New Roman" w:hAnsi="Times New Roman" w:eastAsia="仿宋" w:cs="Times New Roman"/>
                <w:color w:val="auto"/>
                <w:sz w:val="24"/>
                <w:szCs w:val="24"/>
                <w:lang w:eastAsia="zh-CN"/>
              </w:rPr>
              <w:t>项目闭场后，</w:t>
            </w:r>
            <w:r>
              <w:rPr>
                <w:rFonts w:hint="default" w:ascii="Times New Roman" w:hAnsi="Times New Roman" w:eastAsia="仿宋" w:cs="Times New Roman"/>
                <w:color w:val="auto"/>
                <w:sz w:val="24"/>
                <w:szCs w:val="24"/>
                <w:lang w:val="en-US" w:eastAsia="zh-CN"/>
              </w:rPr>
              <w:t>对露天采场采取场地平整，避免形成局部凸、凹地形，有效控制水土流失，对于边坡存在的凸出体或不稳定斜坡，及时采用机械定点清除，减少地质灾害的发生。</w:t>
            </w:r>
          </w:p>
          <w:p>
            <w:pPr>
              <w:numPr>
                <w:ilvl w:val="0"/>
                <w:numId w:val="7"/>
              </w:numPr>
              <w:adjustRightInd w:val="0"/>
              <w:snapToGrid w:val="0"/>
              <w:ind w:firstLine="462"/>
              <w:rPr>
                <w:rFonts w:hint="default" w:ascii="Times New Roman" w:hAnsi="Times New Roman" w:eastAsia="仿宋" w:cs="Times New Roman"/>
                <w:color w:val="auto"/>
                <w:sz w:val="24"/>
                <w:szCs w:val="24"/>
                <w:lang w:eastAsia="zh-CN"/>
              </w:rPr>
            </w:pPr>
            <w:r>
              <w:rPr>
                <w:rFonts w:hint="default" w:ascii="Times New Roman" w:hAnsi="Times New Roman" w:eastAsia="仿宋" w:cs="Times New Roman"/>
                <w:color w:val="auto"/>
                <w:sz w:val="24"/>
                <w:szCs w:val="24"/>
                <w:lang w:eastAsia="zh-CN"/>
              </w:rPr>
              <w:t>在可能诱发的坍塌、塌陷、滑坡、泥石流的区域外围设立多文字的警示标志和防护网，禁止靠近。</w:t>
            </w:r>
          </w:p>
          <w:p>
            <w:pPr>
              <w:adjustRightInd w:val="0"/>
              <w:snapToGrid w:val="0"/>
              <w:ind w:firstLine="462"/>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eastAsia="zh-CN"/>
              </w:rPr>
              <w:t>（</w:t>
            </w:r>
            <w:r>
              <w:rPr>
                <w:rFonts w:hint="default" w:ascii="Times New Roman" w:hAnsi="Times New Roman" w:eastAsia="仿宋" w:cs="Times New Roman"/>
                <w:color w:val="auto"/>
                <w:sz w:val="24"/>
                <w:szCs w:val="24"/>
                <w:lang w:val="en-US" w:eastAsia="zh-CN"/>
              </w:rPr>
              <w:t>3</w:t>
            </w:r>
            <w:r>
              <w:rPr>
                <w:rFonts w:hint="default" w:ascii="Times New Roman" w:hAnsi="Times New Roman" w:eastAsia="仿宋" w:cs="Times New Roman"/>
                <w:color w:val="auto"/>
                <w:sz w:val="24"/>
                <w:szCs w:val="24"/>
                <w:lang w:eastAsia="zh-CN"/>
              </w:rPr>
              <w:t>）</w:t>
            </w:r>
            <w:r>
              <w:rPr>
                <w:rFonts w:hint="default" w:ascii="Times New Roman" w:hAnsi="Times New Roman" w:eastAsia="仿宋" w:cs="Times New Roman"/>
                <w:color w:val="auto"/>
                <w:sz w:val="24"/>
                <w:szCs w:val="24"/>
                <w:lang w:val="en-US" w:eastAsia="zh-CN"/>
              </w:rPr>
              <w:t>临建</w:t>
            </w:r>
            <w:r>
              <w:rPr>
                <w:rFonts w:hint="default" w:ascii="Times New Roman" w:hAnsi="Times New Roman" w:eastAsia="仿宋" w:cs="Times New Roman"/>
                <w:color w:val="auto"/>
                <w:sz w:val="24"/>
                <w:szCs w:val="24"/>
                <w:lang w:eastAsia="zh-CN"/>
              </w:rPr>
              <w:t>道路</w:t>
            </w:r>
            <w:r>
              <w:rPr>
                <w:rFonts w:hint="default" w:ascii="Times New Roman" w:hAnsi="Times New Roman" w:eastAsia="仿宋" w:cs="Times New Roman"/>
                <w:color w:val="auto"/>
                <w:sz w:val="24"/>
                <w:szCs w:val="24"/>
                <w:lang w:val="en-US" w:eastAsia="zh-CN"/>
              </w:rPr>
              <w:t>进度土地平整，避免形成局部凸起或凹陷，有效控制水土流失，详见图4-1：生态保护措施图。</w:t>
            </w:r>
          </w:p>
          <w:p>
            <w:pPr>
              <w:numPr>
                <w:ilvl w:val="0"/>
                <w:numId w:val="0"/>
              </w:numPr>
              <w:adjustRightInd w:val="0"/>
              <w:snapToGrid w:val="0"/>
              <w:ind w:leftChars="200"/>
              <w:rPr>
                <w:rFonts w:hint="default" w:ascii="Times New Roman" w:hAnsi="Times New Roman" w:eastAsia="仿宋" w:cs="Times New Roman"/>
                <w:color w:val="auto"/>
                <w:sz w:val="24"/>
                <w:szCs w:val="24"/>
                <w:lang w:eastAsia="zh-CN"/>
              </w:rPr>
            </w:pPr>
            <w:r>
              <w:rPr>
                <w:rFonts w:hint="default" w:ascii="Times New Roman" w:hAnsi="Times New Roman" w:eastAsia="仿宋" w:cs="Times New Roman"/>
                <w:color w:val="auto"/>
                <w:sz w:val="24"/>
                <w:szCs w:val="24"/>
                <w:lang w:eastAsia="zh-CN"/>
              </w:rPr>
              <w:t>主要环保措施应包含以下内容：</w:t>
            </w:r>
          </w:p>
          <w:p>
            <w:pPr>
              <w:adjustRightInd w:val="0"/>
              <w:snapToGrid w:val="0"/>
              <w:ind w:firstLine="462"/>
              <w:rPr>
                <w:rFonts w:hint="default" w:ascii="Times New Roman" w:hAnsi="Times New Roman" w:eastAsia="仿宋" w:cs="Times New Roman"/>
                <w:color w:val="auto"/>
                <w:sz w:val="24"/>
                <w:szCs w:val="24"/>
                <w:lang w:eastAsia="zh-CN"/>
              </w:rPr>
            </w:pPr>
            <w:r>
              <w:rPr>
                <w:rFonts w:hint="default" w:ascii="Times New Roman" w:hAnsi="Times New Roman" w:eastAsia="仿宋" w:cs="Times New Roman"/>
                <w:color w:val="auto"/>
                <w:sz w:val="24"/>
                <w:szCs w:val="24"/>
                <w:lang w:val="en-US" w:eastAsia="zh-CN"/>
              </w:rPr>
              <w:t>①</w:t>
            </w:r>
            <w:r>
              <w:rPr>
                <w:rFonts w:hint="default" w:ascii="Times New Roman" w:hAnsi="Times New Roman" w:eastAsia="仿宋" w:cs="Times New Roman"/>
                <w:color w:val="auto"/>
                <w:sz w:val="24"/>
                <w:szCs w:val="24"/>
                <w:lang w:eastAsia="zh-CN"/>
              </w:rPr>
              <w:t>企业在闭矿时废石堆场的废石料全部回填至采矿坑，场地平整，边坡修整。</w:t>
            </w:r>
          </w:p>
          <w:p>
            <w:pPr>
              <w:adjustRightInd w:val="0"/>
              <w:snapToGrid w:val="0"/>
              <w:ind w:firstLine="462"/>
              <w:rPr>
                <w:rFonts w:hint="default" w:ascii="Times New Roman" w:hAnsi="Times New Roman" w:eastAsia="仿宋" w:cs="Times New Roman"/>
                <w:color w:val="auto"/>
                <w:sz w:val="24"/>
                <w:szCs w:val="24"/>
                <w:lang w:eastAsia="zh-CN"/>
              </w:rPr>
            </w:pPr>
            <w:r>
              <w:rPr>
                <w:rFonts w:hint="default" w:ascii="Times New Roman" w:hAnsi="Times New Roman" w:eastAsia="仿宋" w:cs="Times New Roman"/>
                <w:color w:val="auto"/>
                <w:sz w:val="24"/>
                <w:szCs w:val="24"/>
                <w:lang w:val="en-US" w:eastAsia="zh-CN"/>
              </w:rPr>
              <w:t>②</w:t>
            </w:r>
            <w:r>
              <w:rPr>
                <w:rFonts w:hint="default" w:ascii="Times New Roman" w:hAnsi="Times New Roman" w:eastAsia="仿宋" w:cs="Times New Roman"/>
                <w:color w:val="auto"/>
                <w:sz w:val="24"/>
                <w:szCs w:val="24"/>
                <w:lang w:eastAsia="zh-CN"/>
              </w:rPr>
              <w:t>闭矿时对软弱岩层边坡尽量推平、压实，压实后，洒水使其结皮，以防风蚀。</w:t>
            </w:r>
          </w:p>
          <w:p>
            <w:pPr>
              <w:adjustRightInd w:val="0"/>
              <w:snapToGrid w:val="0"/>
              <w:ind w:firstLine="462"/>
              <w:rPr>
                <w:rFonts w:hint="default" w:ascii="Times New Roman" w:hAnsi="Times New Roman" w:eastAsia="仿宋" w:cs="Times New Roman"/>
                <w:color w:val="auto"/>
                <w:sz w:val="24"/>
                <w:szCs w:val="24"/>
                <w:lang w:eastAsia="zh-CN"/>
              </w:rPr>
            </w:pPr>
            <w:r>
              <w:rPr>
                <w:rFonts w:hint="default" w:ascii="Times New Roman" w:hAnsi="Times New Roman" w:eastAsia="仿宋" w:cs="Times New Roman"/>
                <w:color w:val="auto"/>
                <w:sz w:val="24"/>
                <w:szCs w:val="24"/>
                <w:lang w:eastAsia="zh-CN"/>
              </w:rPr>
              <w:t>采取以上措施后，闭矿期对环境影响较小。</w:t>
            </w:r>
          </w:p>
          <w:p>
            <w:pPr>
              <w:adjustRightInd w:val="0"/>
              <w:snapToGrid w:val="0"/>
              <w:ind w:firstLine="462"/>
              <w:rPr>
                <w:rFonts w:hint="default" w:ascii="Times New Roman" w:hAnsi="Times New Roman" w:eastAsia="仿宋" w:cs="Times New Roman"/>
                <w:b/>
                <w:bCs/>
                <w:color w:val="auto"/>
                <w:spacing w:val="10"/>
                <w:sz w:val="24"/>
                <w:szCs w:val="24"/>
                <w:highlight w:val="none"/>
              </w:rPr>
            </w:pPr>
            <w:r>
              <w:rPr>
                <w:rFonts w:hint="default" w:ascii="Times New Roman" w:hAnsi="Times New Roman" w:eastAsia="仿宋" w:cs="Times New Roman"/>
                <w:b/>
                <w:bCs/>
                <w:color w:val="auto"/>
                <w:spacing w:val="10"/>
                <w:sz w:val="24"/>
                <w:szCs w:val="24"/>
                <w:highlight w:val="none"/>
              </w:rPr>
              <w:t>2、大气环境保护措施</w:t>
            </w:r>
          </w:p>
          <w:p>
            <w:pPr>
              <w:adjustRightInd w:val="0"/>
              <w:snapToGrid w:val="0"/>
              <w:ind w:firstLine="460"/>
              <w:jc w:val="left"/>
              <w:rPr>
                <w:rFonts w:hint="default" w:ascii="Times New Roman" w:hAnsi="Times New Roman" w:eastAsia="仿宋" w:cs="Times New Roman"/>
                <w:bCs/>
                <w:color w:val="auto"/>
                <w:spacing w:val="10"/>
                <w:sz w:val="24"/>
                <w:szCs w:val="24"/>
                <w:highlight w:val="none"/>
              </w:rPr>
            </w:pPr>
            <w:r>
              <w:rPr>
                <w:rFonts w:hint="default" w:ascii="Times New Roman" w:hAnsi="Times New Roman" w:eastAsia="仿宋" w:cs="Times New Roman"/>
                <w:bCs/>
                <w:color w:val="auto"/>
                <w:spacing w:val="10"/>
                <w:sz w:val="24"/>
                <w:szCs w:val="24"/>
                <w:highlight w:val="none"/>
                <w:lang w:eastAsia="zh-CN"/>
              </w:rPr>
              <w:t>（</w:t>
            </w:r>
            <w:r>
              <w:rPr>
                <w:rFonts w:hint="default" w:ascii="Times New Roman" w:hAnsi="Times New Roman" w:eastAsia="仿宋" w:cs="Times New Roman"/>
                <w:bCs/>
                <w:color w:val="auto"/>
                <w:spacing w:val="10"/>
                <w:sz w:val="24"/>
                <w:szCs w:val="24"/>
                <w:highlight w:val="none"/>
                <w:lang w:val="en-US" w:eastAsia="zh-CN"/>
              </w:rPr>
              <w:t>1</w:t>
            </w:r>
            <w:r>
              <w:rPr>
                <w:rFonts w:hint="default" w:ascii="Times New Roman" w:hAnsi="Times New Roman" w:eastAsia="仿宋" w:cs="Times New Roman"/>
                <w:bCs/>
                <w:color w:val="auto"/>
                <w:spacing w:val="10"/>
                <w:sz w:val="24"/>
                <w:szCs w:val="24"/>
                <w:highlight w:val="none"/>
                <w:lang w:eastAsia="zh-CN"/>
              </w:rPr>
              <w:t>）</w:t>
            </w:r>
            <w:r>
              <w:rPr>
                <w:rFonts w:hint="default" w:ascii="Times New Roman" w:hAnsi="Times New Roman" w:eastAsia="仿宋" w:cs="Times New Roman"/>
                <w:bCs/>
                <w:color w:val="auto"/>
                <w:spacing w:val="10"/>
                <w:sz w:val="24"/>
                <w:szCs w:val="24"/>
                <w:highlight w:val="none"/>
              </w:rPr>
              <w:t>开采粉尘</w:t>
            </w:r>
          </w:p>
          <w:p>
            <w:pPr>
              <w:adjustRightInd w:val="0"/>
              <w:snapToGrid w:val="0"/>
              <w:ind w:firstLine="460"/>
              <w:jc w:val="left"/>
              <w:rPr>
                <w:rFonts w:hint="default" w:ascii="Times New Roman" w:hAnsi="Times New Roman" w:eastAsia="仿宋" w:cs="Times New Roman"/>
                <w:bCs/>
                <w:color w:val="auto"/>
                <w:spacing w:val="10"/>
                <w:sz w:val="24"/>
                <w:szCs w:val="24"/>
                <w:highlight w:val="none"/>
              </w:rPr>
            </w:pPr>
            <w:r>
              <w:rPr>
                <w:rFonts w:hint="default" w:ascii="Times New Roman" w:hAnsi="Times New Roman" w:eastAsia="仿宋" w:cs="Times New Roman"/>
                <w:bCs/>
                <w:color w:val="auto"/>
                <w:spacing w:val="10"/>
                <w:sz w:val="24"/>
                <w:szCs w:val="24"/>
                <w:highlight w:val="none"/>
              </w:rPr>
              <w:t>开采过程中产生的粉尘，建设单位拟通过设置2台雾炮机在采矿作业时进行洒水，采取湿式作业的方式来降低粉尘的产生量，可实现抑尘率达80%，不会对环境造成明显的影响，处理措施可行。</w:t>
            </w:r>
          </w:p>
          <w:p>
            <w:pPr>
              <w:adjustRightInd w:val="0"/>
              <w:snapToGrid w:val="0"/>
              <w:ind w:firstLine="460"/>
              <w:jc w:val="left"/>
              <w:rPr>
                <w:rFonts w:hint="default" w:ascii="Times New Roman" w:hAnsi="Times New Roman" w:eastAsia="仿宋" w:cs="Times New Roman"/>
                <w:bCs/>
                <w:color w:val="auto"/>
                <w:spacing w:val="10"/>
                <w:sz w:val="24"/>
                <w:szCs w:val="24"/>
                <w:highlight w:val="none"/>
              </w:rPr>
            </w:pPr>
            <w:r>
              <w:rPr>
                <w:rFonts w:hint="default" w:ascii="Times New Roman" w:hAnsi="Times New Roman" w:eastAsia="仿宋" w:cs="Times New Roman"/>
                <w:bCs/>
                <w:color w:val="auto"/>
                <w:spacing w:val="10"/>
                <w:sz w:val="24"/>
                <w:szCs w:val="24"/>
                <w:highlight w:val="none"/>
                <w:lang w:eastAsia="zh-CN"/>
              </w:rPr>
              <w:t>（</w:t>
            </w:r>
            <w:r>
              <w:rPr>
                <w:rFonts w:hint="default" w:ascii="Times New Roman" w:hAnsi="Times New Roman" w:eastAsia="仿宋" w:cs="Times New Roman"/>
                <w:bCs/>
                <w:color w:val="auto"/>
                <w:spacing w:val="10"/>
                <w:sz w:val="24"/>
                <w:szCs w:val="24"/>
                <w:highlight w:val="none"/>
                <w:lang w:val="en-US" w:eastAsia="zh-CN"/>
              </w:rPr>
              <w:t>2</w:t>
            </w:r>
            <w:r>
              <w:rPr>
                <w:rFonts w:hint="default" w:ascii="Times New Roman" w:hAnsi="Times New Roman" w:eastAsia="仿宋" w:cs="Times New Roman"/>
                <w:bCs/>
                <w:color w:val="auto"/>
                <w:spacing w:val="10"/>
                <w:sz w:val="24"/>
                <w:szCs w:val="24"/>
                <w:highlight w:val="none"/>
                <w:lang w:eastAsia="zh-CN"/>
              </w:rPr>
              <w:t>）</w:t>
            </w:r>
            <w:r>
              <w:rPr>
                <w:rFonts w:hint="default" w:ascii="Times New Roman" w:hAnsi="Times New Roman" w:eastAsia="仿宋" w:cs="Times New Roman"/>
                <w:bCs/>
                <w:color w:val="auto"/>
                <w:spacing w:val="10"/>
                <w:sz w:val="24"/>
                <w:szCs w:val="24"/>
                <w:highlight w:val="none"/>
              </w:rPr>
              <w:t>道路扬尘</w:t>
            </w:r>
          </w:p>
          <w:p>
            <w:pPr>
              <w:adjustRightInd w:val="0"/>
              <w:snapToGrid w:val="0"/>
              <w:ind w:firstLine="460"/>
              <w:jc w:val="left"/>
              <w:rPr>
                <w:rFonts w:hint="default" w:ascii="Times New Roman" w:hAnsi="Times New Roman" w:eastAsia="仿宋" w:cs="Times New Roman"/>
                <w:bCs/>
                <w:color w:val="auto"/>
                <w:spacing w:val="10"/>
                <w:sz w:val="24"/>
                <w:szCs w:val="24"/>
                <w:highlight w:val="yellow"/>
              </w:rPr>
            </w:pPr>
            <w:r>
              <w:rPr>
                <w:rFonts w:hint="default" w:ascii="Times New Roman" w:hAnsi="Times New Roman" w:eastAsia="仿宋" w:cs="Times New Roman"/>
                <w:bCs/>
                <w:color w:val="auto"/>
                <w:spacing w:val="10"/>
                <w:sz w:val="24"/>
                <w:szCs w:val="24"/>
                <w:highlight w:val="none"/>
              </w:rPr>
              <w:t>本项目</w:t>
            </w:r>
            <w:r>
              <w:rPr>
                <w:rFonts w:hint="default" w:ascii="Times New Roman" w:hAnsi="Times New Roman" w:eastAsia="仿宋" w:cs="Times New Roman"/>
                <w:bCs/>
                <w:color w:val="auto"/>
                <w:spacing w:val="10"/>
                <w:sz w:val="24"/>
                <w:szCs w:val="24"/>
                <w:highlight w:val="none"/>
                <w:lang w:eastAsia="zh-CN"/>
              </w:rPr>
              <w:t>砂石矿</w:t>
            </w:r>
            <w:r>
              <w:rPr>
                <w:rFonts w:hint="default" w:ascii="Times New Roman" w:hAnsi="Times New Roman" w:eastAsia="仿宋" w:cs="Times New Roman"/>
                <w:bCs/>
                <w:color w:val="auto"/>
                <w:spacing w:val="10"/>
                <w:sz w:val="24"/>
                <w:szCs w:val="24"/>
                <w:highlight w:val="none"/>
              </w:rPr>
              <w:t>采用自卸汽车运输，在运输及装卸车过程中会有扬尘产生，其产生量与物料湿度、大气状况等有关，特别是在少雨、干燥、风速较大时，这类扬尘对空气环境影响较大。本项目对运输道路采用碎石硬化，并用洒水车每日洒水</w:t>
            </w:r>
            <w:r>
              <w:rPr>
                <w:rFonts w:hint="default" w:ascii="Times New Roman" w:hAnsi="Times New Roman" w:eastAsia="仿宋" w:cs="Times New Roman"/>
                <w:bCs/>
                <w:color w:val="auto"/>
                <w:spacing w:val="10"/>
                <w:sz w:val="24"/>
                <w:szCs w:val="24"/>
                <w:highlight w:val="none"/>
                <w:lang w:val="en-US" w:eastAsia="zh-CN"/>
              </w:rPr>
              <w:t>2</w:t>
            </w:r>
            <w:r>
              <w:rPr>
                <w:rFonts w:hint="default" w:ascii="Times New Roman" w:hAnsi="Times New Roman" w:eastAsia="仿宋" w:cs="Times New Roman"/>
                <w:bCs/>
                <w:color w:val="auto"/>
                <w:spacing w:val="10"/>
                <w:sz w:val="24"/>
                <w:szCs w:val="24"/>
                <w:highlight w:val="none"/>
              </w:rPr>
              <w:t>次，对道路洒水保持润湿，矿石运输时采用</w:t>
            </w:r>
            <w:r>
              <w:rPr>
                <w:rFonts w:hint="default" w:ascii="Times New Roman" w:hAnsi="Times New Roman" w:eastAsia="仿宋" w:cs="Times New Roman"/>
                <w:bCs/>
                <w:color w:val="auto"/>
                <w:spacing w:val="10"/>
                <w:sz w:val="24"/>
                <w:szCs w:val="24"/>
                <w:highlight w:val="none"/>
                <w:lang w:eastAsia="zh-CN"/>
              </w:rPr>
              <w:t>篷布</w:t>
            </w:r>
            <w:r>
              <w:rPr>
                <w:rFonts w:hint="default" w:ascii="Times New Roman" w:hAnsi="Times New Roman" w:eastAsia="仿宋" w:cs="Times New Roman"/>
                <w:bCs/>
                <w:color w:val="auto"/>
                <w:spacing w:val="10"/>
                <w:sz w:val="24"/>
                <w:szCs w:val="24"/>
                <w:highlight w:val="none"/>
              </w:rPr>
              <w:t>遮盖，限制超载，保持低速行驶，在采取以上防治措施后，抑尘率可达80%。</w:t>
            </w:r>
          </w:p>
          <w:p>
            <w:pPr>
              <w:adjustRightInd w:val="0"/>
              <w:snapToGrid w:val="0"/>
              <w:ind w:firstLine="420"/>
              <w:jc w:val="left"/>
              <w:rPr>
                <w:rFonts w:hint="default" w:ascii="Times New Roman" w:hAnsi="Times New Roman" w:eastAsia="仿宋" w:cs="Times New Roman"/>
                <w:bCs/>
                <w:color w:val="auto"/>
                <w:spacing w:val="10"/>
                <w:sz w:val="24"/>
                <w:szCs w:val="24"/>
                <w:highlight w:val="none"/>
              </w:rPr>
            </w:pPr>
            <w:r>
              <w:rPr>
                <w:rFonts w:hint="default" w:ascii="Times New Roman" w:hAnsi="Times New Roman" w:eastAsia="仿宋" w:cs="Times New Roman"/>
                <w:bCs/>
                <w:color w:val="auto"/>
                <w:spacing w:val="10"/>
                <w:sz w:val="24"/>
                <w:szCs w:val="24"/>
                <w:highlight w:val="none"/>
                <w:lang w:eastAsia="zh-CN"/>
              </w:rPr>
              <w:t>（</w:t>
            </w:r>
            <w:r>
              <w:rPr>
                <w:rFonts w:hint="default" w:ascii="Times New Roman" w:hAnsi="Times New Roman" w:eastAsia="仿宋" w:cs="Times New Roman"/>
                <w:bCs/>
                <w:color w:val="auto"/>
                <w:spacing w:val="10"/>
                <w:sz w:val="24"/>
                <w:szCs w:val="24"/>
                <w:highlight w:val="none"/>
                <w:lang w:val="en-US" w:eastAsia="zh-CN"/>
              </w:rPr>
              <w:t>3</w:t>
            </w:r>
            <w:r>
              <w:rPr>
                <w:rFonts w:hint="default" w:ascii="Times New Roman" w:hAnsi="Times New Roman" w:eastAsia="仿宋" w:cs="Times New Roman"/>
                <w:bCs/>
                <w:color w:val="auto"/>
                <w:spacing w:val="10"/>
                <w:sz w:val="24"/>
                <w:szCs w:val="24"/>
                <w:highlight w:val="none"/>
                <w:lang w:eastAsia="zh-CN"/>
              </w:rPr>
              <w:t>）</w:t>
            </w:r>
            <w:r>
              <w:rPr>
                <w:rFonts w:hint="default" w:ascii="Times New Roman" w:hAnsi="Times New Roman" w:eastAsia="仿宋" w:cs="Times New Roman"/>
                <w:bCs/>
                <w:color w:val="auto"/>
                <w:spacing w:val="10"/>
                <w:sz w:val="24"/>
                <w:szCs w:val="24"/>
                <w:highlight w:val="none"/>
              </w:rPr>
              <w:t>装卸车扬尘</w:t>
            </w:r>
          </w:p>
          <w:p>
            <w:pPr>
              <w:pStyle w:val="35"/>
              <w:ind w:firstLine="460"/>
              <w:rPr>
                <w:rFonts w:hint="default" w:ascii="Times New Roman" w:hAnsi="Times New Roman" w:eastAsia="仿宋" w:cs="Times New Roman"/>
                <w:bCs/>
                <w:color w:val="auto"/>
                <w:spacing w:val="10"/>
                <w:sz w:val="24"/>
                <w:szCs w:val="24"/>
                <w:highlight w:val="none"/>
              </w:rPr>
            </w:pPr>
            <w:r>
              <w:rPr>
                <w:rFonts w:hint="default" w:ascii="Times New Roman" w:hAnsi="Times New Roman" w:eastAsia="仿宋" w:cs="Times New Roman"/>
                <w:bCs/>
                <w:color w:val="auto"/>
                <w:spacing w:val="10"/>
                <w:sz w:val="24"/>
                <w:szCs w:val="24"/>
                <w:highlight w:val="none"/>
              </w:rPr>
              <w:t>装、卸车扬尘均是由于装、卸过程中的落差产生的。对于大粒径的扬尘来说，扩散的距离不大。建设单位在装卸车时采用雾炮机喷洒降尘，除尘效率约为80%，可明显降低粉尘的产生量。</w:t>
            </w:r>
          </w:p>
          <w:p>
            <w:pPr>
              <w:pStyle w:val="35"/>
              <w:ind w:firstLine="420"/>
              <w:rPr>
                <w:rFonts w:hint="default" w:ascii="Times New Roman" w:hAnsi="Times New Roman" w:eastAsia="仿宋" w:cs="Times New Roman"/>
                <w:bCs/>
                <w:color w:val="auto"/>
                <w:spacing w:val="10"/>
                <w:sz w:val="24"/>
                <w:szCs w:val="24"/>
                <w:highlight w:val="none"/>
              </w:rPr>
            </w:pPr>
            <w:r>
              <w:rPr>
                <w:rFonts w:hint="default" w:ascii="Times New Roman" w:hAnsi="Times New Roman" w:eastAsia="仿宋" w:cs="Times New Roman"/>
                <w:bCs/>
                <w:color w:val="auto"/>
                <w:spacing w:val="10"/>
                <w:sz w:val="24"/>
                <w:szCs w:val="24"/>
                <w:highlight w:val="none"/>
                <w:lang w:eastAsia="zh-CN"/>
              </w:rPr>
              <w:t>（</w:t>
            </w:r>
            <w:r>
              <w:rPr>
                <w:rFonts w:hint="default" w:ascii="Times New Roman" w:hAnsi="Times New Roman" w:eastAsia="仿宋" w:cs="Times New Roman"/>
                <w:bCs/>
                <w:color w:val="auto"/>
                <w:spacing w:val="10"/>
                <w:sz w:val="24"/>
                <w:szCs w:val="24"/>
                <w:highlight w:val="none"/>
                <w:lang w:val="en-US" w:eastAsia="zh-CN"/>
              </w:rPr>
              <w:t>4</w:t>
            </w:r>
            <w:r>
              <w:rPr>
                <w:rFonts w:hint="default" w:ascii="Times New Roman" w:hAnsi="Times New Roman" w:eastAsia="仿宋" w:cs="Times New Roman"/>
                <w:bCs/>
                <w:color w:val="auto"/>
                <w:spacing w:val="10"/>
                <w:sz w:val="24"/>
                <w:szCs w:val="24"/>
                <w:highlight w:val="none"/>
                <w:lang w:eastAsia="zh-CN"/>
              </w:rPr>
              <w:t>）</w:t>
            </w:r>
            <w:r>
              <w:rPr>
                <w:rFonts w:hint="default" w:ascii="Times New Roman" w:hAnsi="Times New Roman" w:eastAsia="仿宋" w:cs="Times New Roman"/>
                <w:bCs/>
                <w:color w:val="auto"/>
                <w:spacing w:val="10"/>
                <w:sz w:val="24"/>
                <w:szCs w:val="24"/>
                <w:highlight w:val="none"/>
              </w:rPr>
              <w:t>加强对采矿机械和运输车辆的维护保养，确保燃油的充分燃烧，减少尾气中污染物的排放量。</w:t>
            </w:r>
          </w:p>
          <w:p>
            <w:pPr>
              <w:pStyle w:val="35"/>
              <w:ind w:firstLine="420"/>
              <w:rPr>
                <w:rFonts w:hint="default" w:ascii="Times New Roman" w:hAnsi="Times New Roman" w:eastAsia="仿宋" w:cs="Times New Roman"/>
                <w:bCs/>
                <w:color w:val="auto"/>
                <w:sz w:val="24"/>
                <w:szCs w:val="24"/>
                <w:highlight w:val="none"/>
                <w:lang w:val="en-US" w:eastAsia="zh-CN"/>
              </w:rPr>
            </w:pPr>
            <w:r>
              <w:rPr>
                <w:rFonts w:hint="default" w:ascii="Times New Roman" w:hAnsi="Times New Roman" w:eastAsia="仿宋" w:cs="Times New Roman"/>
                <w:bCs/>
                <w:color w:val="auto"/>
                <w:sz w:val="24"/>
                <w:szCs w:val="24"/>
                <w:highlight w:val="none"/>
                <w:lang w:val="en-US" w:eastAsia="zh-CN"/>
              </w:rPr>
              <w:t>（5）通过优化发动机设计、采用先进的燃烧技术、使用低硫燃油、配置废气处理装置等措施降低柴油废气。</w:t>
            </w:r>
          </w:p>
          <w:p>
            <w:pPr>
              <w:pStyle w:val="35"/>
              <w:ind w:firstLine="420"/>
              <w:rPr>
                <w:rFonts w:hint="default" w:ascii="Times New Roman" w:hAnsi="Times New Roman" w:eastAsia="仿宋" w:cs="Times New Roman"/>
                <w:b/>
                <w:bCs/>
                <w:color w:val="auto"/>
                <w:sz w:val="24"/>
                <w:szCs w:val="24"/>
              </w:rPr>
            </w:pPr>
            <w:r>
              <w:rPr>
                <w:rFonts w:hint="default" w:ascii="Times New Roman" w:hAnsi="Times New Roman" w:eastAsia="仿宋" w:cs="Times New Roman"/>
                <w:b/>
                <w:bCs/>
                <w:color w:val="auto"/>
                <w:sz w:val="24"/>
                <w:szCs w:val="24"/>
              </w:rPr>
              <w:t>3、防沙治沙措施</w:t>
            </w:r>
          </w:p>
          <w:p>
            <w:pPr>
              <w:pStyle w:val="35"/>
              <w:ind w:firstLine="42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本项目在施工期、运营期及闭矿期要严格按照《中华人民共和国防沙治沙法》（2018）中有关规定执行防沙治沙措施：</w:t>
            </w:r>
          </w:p>
          <w:p>
            <w:pPr>
              <w:adjustRightInd w:val="0"/>
              <w:snapToGrid w:val="0"/>
              <w:ind w:firstLine="420"/>
              <w:jc w:val="left"/>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fldChar w:fldCharType="begin"/>
            </w:r>
            <w:r>
              <w:rPr>
                <w:rFonts w:hint="default" w:ascii="Times New Roman" w:hAnsi="Times New Roman" w:eastAsia="仿宋" w:cs="Times New Roman"/>
                <w:color w:val="auto"/>
                <w:sz w:val="24"/>
                <w:szCs w:val="24"/>
              </w:rPr>
              <w:instrText xml:space="preserve"> = 1 \* GB3 \* MERGEFORMAT </w:instrText>
            </w:r>
            <w:r>
              <w:rPr>
                <w:rFonts w:hint="default" w:ascii="Times New Roman" w:hAnsi="Times New Roman" w:eastAsia="仿宋" w:cs="Times New Roman"/>
                <w:color w:val="auto"/>
                <w:sz w:val="24"/>
                <w:szCs w:val="24"/>
              </w:rPr>
              <w:fldChar w:fldCharType="separate"/>
            </w:r>
            <w:r>
              <w:rPr>
                <w:rFonts w:hint="default" w:ascii="Times New Roman" w:hAnsi="Times New Roman" w:eastAsia="仿宋" w:cs="Times New Roman"/>
                <w:color w:val="auto"/>
                <w:sz w:val="24"/>
                <w:szCs w:val="24"/>
              </w:rPr>
              <w:t>①</w:t>
            </w:r>
            <w:r>
              <w:rPr>
                <w:rFonts w:hint="default" w:ascii="Times New Roman" w:hAnsi="Times New Roman" w:eastAsia="仿宋" w:cs="Times New Roman"/>
                <w:color w:val="auto"/>
                <w:sz w:val="24"/>
                <w:szCs w:val="24"/>
              </w:rPr>
              <w:fldChar w:fldCharType="end"/>
            </w:r>
            <w:r>
              <w:rPr>
                <w:rFonts w:hint="default" w:ascii="Times New Roman" w:hAnsi="Times New Roman" w:eastAsia="仿宋" w:cs="Times New Roman"/>
                <w:color w:val="auto"/>
                <w:sz w:val="24"/>
                <w:szCs w:val="24"/>
              </w:rPr>
              <w:t>露天开采过程中发现土地沙化或者沙化程度加重的，应当及时报告当地人民政府，采取措施，防止土地沙化加剧。</w:t>
            </w:r>
          </w:p>
          <w:p>
            <w:pPr>
              <w:adjustRightInd w:val="0"/>
              <w:snapToGrid w:val="0"/>
              <w:ind w:firstLine="420"/>
              <w:jc w:val="left"/>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fldChar w:fldCharType="begin"/>
            </w:r>
            <w:r>
              <w:rPr>
                <w:rFonts w:hint="default" w:ascii="Times New Roman" w:hAnsi="Times New Roman" w:eastAsia="仿宋" w:cs="Times New Roman"/>
                <w:color w:val="auto"/>
                <w:sz w:val="24"/>
                <w:szCs w:val="24"/>
              </w:rPr>
              <w:instrText xml:space="preserve"> = 2 \* GB3 \* MERGEFORMAT </w:instrText>
            </w:r>
            <w:r>
              <w:rPr>
                <w:rFonts w:hint="default" w:ascii="Times New Roman" w:hAnsi="Times New Roman" w:eastAsia="仿宋" w:cs="Times New Roman"/>
                <w:color w:val="auto"/>
                <w:sz w:val="24"/>
                <w:szCs w:val="24"/>
              </w:rPr>
              <w:fldChar w:fldCharType="separate"/>
            </w:r>
            <w:r>
              <w:rPr>
                <w:rFonts w:hint="default" w:ascii="Times New Roman" w:hAnsi="Times New Roman" w:eastAsia="仿宋" w:cs="Times New Roman"/>
                <w:color w:val="auto"/>
                <w:sz w:val="24"/>
                <w:szCs w:val="24"/>
              </w:rPr>
              <w:t>②</w:t>
            </w:r>
            <w:r>
              <w:rPr>
                <w:rFonts w:hint="default" w:ascii="Times New Roman" w:hAnsi="Times New Roman" w:eastAsia="仿宋" w:cs="Times New Roman"/>
                <w:color w:val="auto"/>
                <w:sz w:val="24"/>
                <w:szCs w:val="24"/>
              </w:rPr>
              <w:fldChar w:fldCharType="end"/>
            </w:r>
            <w:r>
              <w:rPr>
                <w:rFonts w:hint="default" w:ascii="Times New Roman" w:hAnsi="Times New Roman" w:eastAsia="仿宋" w:cs="Times New Roman"/>
                <w:color w:val="auto"/>
                <w:sz w:val="24"/>
                <w:szCs w:val="24"/>
              </w:rPr>
              <w:t>加强封禁的保护力度，切实加强开采区的监管力度，对开采过程进行严格把控，对开采区及时进行洒水，防止由风引起的沙尘；</w:t>
            </w:r>
          </w:p>
          <w:p>
            <w:pPr>
              <w:adjustRightInd w:val="0"/>
              <w:snapToGrid w:val="0"/>
              <w:ind w:firstLine="420"/>
              <w:jc w:val="left"/>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fldChar w:fldCharType="begin"/>
            </w:r>
            <w:r>
              <w:rPr>
                <w:rFonts w:hint="default" w:ascii="Times New Roman" w:hAnsi="Times New Roman" w:eastAsia="仿宋" w:cs="Times New Roman"/>
                <w:color w:val="auto"/>
                <w:sz w:val="24"/>
                <w:szCs w:val="24"/>
              </w:rPr>
              <w:instrText xml:space="preserve"> = 3 \* GB3 \* MERGEFORMAT </w:instrText>
            </w:r>
            <w:r>
              <w:rPr>
                <w:rFonts w:hint="default" w:ascii="Times New Roman" w:hAnsi="Times New Roman" w:eastAsia="仿宋" w:cs="Times New Roman"/>
                <w:color w:val="auto"/>
                <w:sz w:val="24"/>
                <w:szCs w:val="24"/>
              </w:rPr>
              <w:fldChar w:fldCharType="separate"/>
            </w:r>
            <w:r>
              <w:rPr>
                <w:rFonts w:hint="default" w:ascii="Times New Roman" w:hAnsi="Times New Roman" w:eastAsia="仿宋" w:cs="Times New Roman"/>
                <w:color w:val="auto"/>
                <w:sz w:val="24"/>
                <w:szCs w:val="24"/>
              </w:rPr>
              <w:t>③</w:t>
            </w:r>
            <w:r>
              <w:rPr>
                <w:rFonts w:hint="default" w:ascii="Times New Roman" w:hAnsi="Times New Roman" w:eastAsia="仿宋" w:cs="Times New Roman"/>
                <w:color w:val="auto"/>
                <w:sz w:val="24"/>
                <w:szCs w:val="24"/>
              </w:rPr>
              <w:fldChar w:fldCharType="end"/>
            </w:r>
            <w:r>
              <w:rPr>
                <w:rFonts w:hint="default" w:ascii="Times New Roman" w:hAnsi="Times New Roman" w:eastAsia="仿宋" w:cs="Times New Roman"/>
                <w:color w:val="auto"/>
                <w:sz w:val="24"/>
                <w:szCs w:val="24"/>
              </w:rPr>
              <w:t>本项目开采过程中严格控制开采范围和机械及人员活动范围，堆料场控制在开采范围内，不新增占地，严格控制项目占地，避免土地沙化加剧。</w:t>
            </w:r>
          </w:p>
          <w:p>
            <w:pPr>
              <w:adjustRightInd w:val="0"/>
              <w:snapToGrid w:val="0"/>
              <w:ind w:firstLine="420"/>
              <w:jc w:val="left"/>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fldChar w:fldCharType="begin"/>
            </w:r>
            <w:r>
              <w:rPr>
                <w:rFonts w:hint="default" w:ascii="Times New Roman" w:hAnsi="Times New Roman" w:eastAsia="仿宋" w:cs="Times New Roman"/>
                <w:color w:val="auto"/>
                <w:sz w:val="24"/>
                <w:szCs w:val="24"/>
              </w:rPr>
              <w:instrText xml:space="preserve"> = 4 \* GB3 \* MERGEFORMAT </w:instrText>
            </w:r>
            <w:r>
              <w:rPr>
                <w:rFonts w:hint="default" w:ascii="Times New Roman" w:hAnsi="Times New Roman" w:eastAsia="仿宋" w:cs="Times New Roman"/>
                <w:color w:val="auto"/>
                <w:sz w:val="24"/>
                <w:szCs w:val="24"/>
              </w:rPr>
              <w:fldChar w:fldCharType="separate"/>
            </w:r>
            <w:r>
              <w:rPr>
                <w:rFonts w:hint="default" w:ascii="Times New Roman" w:hAnsi="Times New Roman" w:eastAsia="仿宋" w:cs="Times New Roman"/>
                <w:color w:val="auto"/>
                <w:sz w:val="24"/>
                <w:szCs w:val="24"/>
              </w:rPr>
              <w:t>④</w:t>
            </w:r>
            <w:r>
              <w:rPr>
                <w:rFonts w:hint="default" w:ascii="Times New Roman" w:hAnsi="Times New Roman" w:eastAsia="仿宋" w:cs="Times New Roman"/>
                <w:color w:val="auto"/>
                <w:sz w:val="24"/>
                <w:szCs w:val="24"/>
              </w:rPr>
              <w:fldChar w:fldCharType="end"/>
            </w:r>
            <w:r>
              <w:rPr>
                <w:rFonts w:hint="default" w:ascii="Times New Roman" w:hAnsi="Times New Roman" w:eastAsia="仿宋" w:cs="Times New Roman"/>
                <w:color w:val="auto"/>
                <w:sz w:val="24"/>
                <w:szCs w:val="24"/>
              </w:rPr>
              <w:t>本项目运矿道路等区域闭矿期全部进行植被恢复，</w:t>
            </w:r>
            <w:r>
              <w:rPr>
                <w:rFonts w:hint="default" w:ascii="Times New Roman" w:hAnsi="Times New Roman" w:eastAsia="仿宋" w:cs="Times New Roman"/>
                <w:color w:val="auto"/>
                <w:sz w:val="24"/>
                <w:szCs w:val="24"/>
                <w:lang w:eastAsia="zh-CN"/>
              </w:rPr>
              <w:t>防止</w:t>
            </w:r>
            <w:r>
              <w:rPr>
                <w:rFonts w:hint="default" w:ascii="Times New Roman" w:hAnsi="Times New Roman" w:eastAsia="仿宋" w:cs="Times New Roman"/>
                <w:color w:val="auto"/>
                <w:sz w:val="24"/>
                <w:szCs w:val="24"/>
              </w:rPr>
              <w:t>风蚀加剧，造成土地沙化。</w:t>
            </w:r>
          </w:p>
          <w:p>
            <w:pPr>
              <w:adjustRightInd w:val="0"/>
              <w:snapToGrid w:val="0"/>
              <w:ind w:firstLine="420"/>
              <w:jc w:val="left"/>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fldChar w:fldCharType="begin"/>
            </w:r>
            <w:r>
              <w:rPr>
                <w:rFonts w:hint="default" w:ascii="Times New Roman" w:hAnsi="Times New Roman" w:eastAsia="仿宋" w:cs="Times New Roman"/>
                <w:color w:val="auto"/>
                <w:sz w:val="24"/>
                <w:szCs w:val="24"/>
              </w:rPr>
              <w:instrText xml:space="preserve"> = 5 \* GB3 \* MERGEFORMAT </w:instrText>
            </w:r>
            <w:r>
              <w:rPr>
                <w:rFonts w:hint="default" w:ascii="Times New Roman" w:hAnsi="Times New Roman" w:eastAsia="仿宋" w:cs="Times New Roman"/>
                <w:color w:val="auto"/>
                <w:sz w:val="24"/>
                <w:szCs w:val="24"/>
              </w:rPr>
              <w:fldChar w:fldCharType="separate"/>
            </w:r>
            <w:r>
              <w:rPr>
                <w:rFonts w:hint="default" w:ascii="Times New Roman" w:hAnsi="Times New Roman" w:eastAsia="仿宋" w:cs="Times New Roman"/>
                <w:color w:val="auto"/>
                <w:sz w:val="24"/>
                <w:szCs w:val="24"/>
              </w:rPr>
              <w:t>⑤</w:t>
            </w:r>
            <w:r>
              <w:rPr>
                <w:rFonts w:hint="default" w:ascii="Times New Roman" w:hAnsi="Times New Roman" w:eastAsia="仿宋" w:cs="Times New Roman"/>
                <w:color w:val="auto"/>
                <w:sz w:val="24"/>
                <w:szCs w:val="24"/>
              </w:rPr>
              <w:fldChar w:fldCharType="end"/>
            </w:r>
            <w:r>
              <w:rPr>
                <w:rFonts w:hint="default" w:ascii="Times New Roman" w:hAnsi="Times New Roman" w:eastAsia="仿宋" w:cs="Times New Roman"/>
                <w:color w:val="auto"/>
                <w:sz w:val="24"/>
                <w:szCs w:val="24"/>
              </w:rPr>
              <w:t>道路施工时，划定施工活动范围，严格控制和管理车辆及重型机械的运行范围，所有车辆采用“一”字型作业法，不开辟新路，以减少风蚀沙化活动的范围。</w:t>
            </w:r>
          </w:p>
          <w:p>
            <w:pPr>
              <w:adjustRightInd w:val="0"/>
              <w:snapToGrid w:val="0"/>
              <w:ind w:firstLine="420"/>
              <w:jc w:val="left"/>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fldChar w:fldCharType="begin"/>
            </w:r>
            <w:r>
              <w:rPr>
                <w:rFonts w:hint="default" w:ascii="Times New Roman" w:hAnsi="Times New Roman" w:eastAsia="仿宋" w:cs="Times New Roman"/>
                <w:color w:val="auto"/>
                <w:sz w:val="24"/>
                <w:szCs w:val="24"/>
              </w:rPr>
              <w:instrText xml:space="preserve"> = 6 \* GB3 \* MERGEFORMAT </w:instrText>
            </w:r>
            <w:r>
              <w:rPr>
                <w:rFonts w:hint="default" w:ascii="Times New Roman" w:hAnsi="Times New Roman" w:eastAsia="仿宋" w:cs="Times New Roman"/>
                <w:color w:val="auto"/>
                <w:sz w:val="24"/>
                <w:szCs w:val="24"/>
              </w:rPr>
              <w:fldChar w:fldCharType="separate"/>
            </w:r>
            <w:r>
              <w:rPr>
                <w:rFonts w:hint="default" w:ascii="Times New Roman" w:hAnsi="Times New Roman" w:eastAsia="仿宋" w:cs="Times New Roman"/>
                <w:color w:val="auto"/>
                <w:sz w:val="24"/>
                <w:szCs w:val="24"/>
              </w:rPr>
              <w:t>⑥</w:t>
            </w:r>
            <w:r>
              <w:rPr>
                <w:rFonts w:hint="default" w:ascii="Times New Roman" w:hAnsi="Times New Roman" w:eastAsia="仿宋" w:cs="Times New Roman"/>
                <w:color w:val="auto"/>
                <w:sz w:val="24"/>
                <w:szCs w:val="24"/>
              </w:rPr>
              <w:fldChar w:fldCharType="end"/>
            </w:r>
            <w:r>
              <w:rPr>
                <w:rFonts w:hint="default" w:ascii="Times New Roman" w:hAnsi="Times New Roman" w:eastAsia="仿宋" w:cs="Times New Roman"/>
                <w:color w:val="auto"/>
                <w:sz w:val="24"/>
                <w:szCs w:val="24"/>
                <w:lang w:val="en-US" w:eastAsia="zh-CN"/>
              </w:rPr>
              <w:t>大雾、大雨、大风、暴风雨时应停止施工。</w:t>
            </w:r>
          </w:p>
          <w:p>
            <w:pPr>
              <w:ind w:firstLine="42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lang w:val="en-US" w:eastAsia="zh-CN"/>
              </w:rPr>
              <w:t>⑦</w:t>
            </w:r>
            <w:r>
              <w:rPr>
                <w:rFonts w:hint="default" w:ascii="Times New Roman" w:hAnsi="Times New Roman" w:eastAsia="仿宋" w:cs="Times New Roman"/>
                <w:color w:val="auto"/>
                <w:sz w:val="24"/>
                <w:szCs w:val="24"/>
              </w:rPr>
              <w:t>按照“谁受益、谁保护、谁治理，边开采边治理恢复、终止采矿活动时必须完成治理恢复”总原则，根据砂石料场实际情况制定近期目标远期规划目标，保证砂石料场生态环境良性发展。具体为：针对存在的环境问题，制定砂石料场生态环境治理方案；砂石料场开采结束后，要对砂石料场开采造成的对环境的破坏进行全面的治理恢复。</w:t>
            </w:r>
          </w:p>
          <w:p>
            <w:pPr>
              <w:adjustRightInd w:val="0"/>
              <w:snapToGrid w:val="0"/>
              <w:ind w:firstLine="462"/>
              <w:rPr>
                <w:rFonts w:hint="default" w:ascii="Times New Roman" w:hAnsi="Times New Roman" w:eastAsia="仿宋" w:cs="Times New Roman"/>
                <w:b/>
                <w:bCs/>
                <w:color w:val="auto"/>
                <w:spacing w:val="10"/>
                <w:sz w:val="24"/>
                <w:szCs w:val="24"/>
                <w:highlight w:val="none"/>
              </w:rPr>
            </w:pPr>
            <w:r>
              <w:rPr>
                <w:rFonts w:hint="default" w:ascii="Times New Roman" w:hAnsi="Times New Roman" w:eastAsia="仿宋" w:cs="Times New Roman"/>
                <w:b/>
                <w:bCs/>
                <w:color w:val="auto"/>
                <w:spacing w:val="10"/>
                <w:sz w:val="24"/>
                <w:szCs w:val="24"/>
                <w:highlight w:val="none"/>
              </w:rPr>
              <w:t>4、水环境保护措施与污染对策</w:t>
            </w:r>
          </w:p>
          <w:p>
            <w:pPr>
              <w:pStyle w:val="22"/>
              <w:spacing w:line="360" w:lineRule="auto"/>
              <w:ind w:firstLine="520" w:firstLineChars="200"/>
              <w:jc w:val="both"/>
              <w:rPr>
                <w:rFonts w:hint="default" w:ascii="Times New Roman" w:hAnsi="Times New Roman" w:eastAsia="仿宋" w:cs="Times New Roman"/>
                <w:color w:val="auto"/>
                <w:lang w:val="en-US" w:eastAsia="zh-CN"/>
              </w:rPr>
            </w:pPr>
            <w:r>
              <w:rPr>
                <w:rFonts w:hint="default" w:ascii="Times New Roman" w:hAnsi="Times New Roman" w:eastAsia="仿宋" w:cs="Times New Roman"/>
                <w:bCs/>
                <w:color w:val="auto"/>
                <w:spacing w:val="10"/>
                <w:sz w:val="24"/>
                <w:szCs w:val="24"/>
                <w:highlight w:val="none"/>
              </w:rPr>
              <w:t>本项目生产废水主要为降尘废水，经矿石吸收、自然蒸发后排放</w:t>
            </w:r>
            <w:r>
              <w:rPr>
                <w:rFonts w:hint="default" w:ascii="Times New Roman" w:hAnsi="Times New Roman" w:eastAsia="仿宋" w:cs="Times New Roman"/>
                <w:bCs/>
                <w:color w:val="auto"/>
                <w:spacing w:val="10"/>
                <w:sz w:val="24"/>
                <w:szCs w:val="24"/>
                <w:highlight w:val="none"/>
                <w:lang w:eastAsia="zh-CN"/>
              </w:rPr>
              <w:t>，</w:t>
            </w:r>
            <w:r>
              <w:rPr>
                <w:rFonts w:hint="default" w:ascii="Times New Roman" w:hAnsi="Times New Roman" w:eastAsia="仿宋" w:cs="Times New Roman"/>
                <w:bCs/>
                <w:color w:val="auto"/>
                <w:spacing w:val="10"/>
                <w:sz w:val="24"/>
                <w:szCs w:val="24"/>
                <w:highlight w:val="none"/>
                <w:lang w:val="en-US" w:eastAsia="zh-CN"/>
              </w:rPr>
              <w:t>无其他外排废水，</w:t>
            </w:r>
            <w:r>
              <w:rPr>
                <w:rFonts w:hint="default" w:ascii="Times New Roman" w:hAnsi="Times New Roman" w:eastAsia="仿宋" w:cs="Times New Roman"/>
                <w:bCs/>
                <w:color w:val="auto"/>
                <w:kern w:val="2"/>
                <w:sz w:val="24"/>
                <w:szCs w:val="24"/>
                <w:lang w:val="en-US" w:eastAsia="zh-CN" w:bidi="ar-SA"/>
              </w:rPr>
              <w:t>矿区涌水经沉淀池处理后部分用于矿区生产，剩余部分外排导流沟；</w:t>
            </w:r>
            <w:r>
              <w:rPr>
                <w:rFonts w:hint="default" w:ascii="Times New Roman" w:hAnsi="Times New Roman" w:eastAsia="仿宋" w:cs="Times New Roman"/>
                <w:color w:val="auto"/>
                <w:kern w:val="0"/>
                <w:sz w:val="24"/>
                <w:szCs w:val="24"/>
                <w:lang w:val="en-US" w:eastAsia="zh-CN" w:bidi="ar"/>
              </w:rPr>
              <w:t>施工人员如厕废水较少，现场设置环保厕所供施工人员如厕使用。</w:t>
            </w:r>
          </w:p>
          <w:p>
            <w:pPr>
              <w:adjustRightInd w:val="0"/>
              <w:snapToGrid w:val="0"/>
              <w:ind w:firstLine="422"/>
              <w:jc w:val="left"/>
              <w:rPr>
                <w:rFonts w:hint="default" w:ascii="Times New Roman" w:hAnsi="Times New Roman" w:eastAsia="仿宋" w:cs="Times New Roman"/>
                <w:b/>
                <w:bCs/>
                <w:color w:val="auto"/>
                <w:sz w:val="24"/>
                <w:szCs w:val="24"/>
              </w:rPr>
            </w:pPr>
            <w:r>
              <w:rPr>
                <w:rFonts w:hint="default" w:ascii="Times New Roman" w:hAnsi="Times New Roman" w:eastAsia="仿宋" w:cs="Times New Roman"/>
                <w:b/>
                <w:bCs/>
                <w:color w:val="auto"/>
                <w:sz w:val="24"/>
                <w:szCs w:val="24"/>
              </w:rPr>
              <w:t>5、声环境保护措施与污染对策</w:t>
            </w:r>
          </w:p>
          <w:p>
            <w:pPr>
              <w:adjustRightInd w:val="0"/>
              <w:snapToGrid w:val="0"/>
              <w:ind w:firstLine="460"/>
              <w:jc w:val="left"/>
              <w:rPr>
                <w:rFonts w:hint="default" w:ascii="Times New Roman" w:hAnsi="Times New Roman" w:eastAsia="仿宋" w:cs="Times New Roman"/>
                <w:b/>
                <w:bCs/>
                <w:color w:val="auto"/>
                <w:spacing w:val="10"/>
                <w:sz w:val="24"/>
                <w:szCs w:val="24"/>
              </w:rPr>
            </w:pPr>
            <w:r>
              <w:rPr>
                <w:rFonts w:hint="default" w:ascii="Times New Roman" w:hAnsi="Times New Roman" w:eastAsia="仿宋" w:cs="Times New Roman"/>
                <w:bCs/>
                <w:color w:val="auto"/>
                <w:spacing w:val="10"/>
                <w:sz w:val="24"/>
                <w:szCs w:val="24"/>
              </w:rPr>
              <w:t>项目噪声源主要为挖掘机、装载机、自卸卡车等。其源强值一般在80-90dB（A）之间。针对</w:t>
            </w:r>
            <w:r>
              <w:rPr>
                <w:rFonts w:hint="default" w:ascii="Times New Roman" w:hAnsi="Times New Roman" w:eastAsia="仿宋" w:cs="Times New Roman"/>
                <w:bCs/>
                <w:color w:val="auto"/>
                <w:spacing w:val="10"/>
                <w:sz w:val="24"/>
                <w:szCs w:val="24"/>
                <w:lang w:eastAsia="zh-CN"/>
              </w:rPr>
              <w:t>砂石矿</w:t>
            </w:r>
            <w:r>
              <w:rPr>
                <w:rFonts w:hint="default" w:ascii="Times New Roman" w:hAnsi="Times New Roman" w:eastAsia="仿宋" w:cs="Times New Roman"/>
                <w:bCs/>
                <w:color w:val="auto"/>
                <w:spacing w:val="10"/>
                <w:sz w:val="24"/>
                <w:szCs w:val="24"/>
              </w:rPr>
              <w:t>开采及运输过程产生的噪声，本项目拟采取以下噪声治理措施：</w:t>
            </w:r>
          </w:p>
          <w:p>
            <w:pPr>
              <w:adjustRightInd w:val="0"/>
              <w:snapToGrid w:val="0"/>
              <w:ind w:firstLine="420"/>
              <w:jc w:val="left"/>
              <w:rPr>
                <w:rFonts w:hint="default" w:ascii="Times New Roman" w:hAnsi="Times New Roman" w:eastAsia="仿宋" w:cs="Times New Roman"/>
                <w:bCs/>
                <w:color w:val="auto"/>
                <w:spacing w:val="10"/>
                <w:sz w:val="24"/>
                <w:szCs w:val="24"/>
              </w:rPr>
            </w:pPr>
            <w:r>
              <w:rPr>
                <w:rFonts w:hint="default" w:ascii="Times New Roman" w:hAnsi="Times New Roman" w:eastAsia="仿宋" w:cs="Times New Roman"/>
                <w:bCs/>
                <w:color w:val="auto"/>
                <w:spacing w:val="10"/>
                <w:sz w:val="24"/>
                <w:szCs w:val="24"/>
                <w:lang w:eastAsia="zh-CN"/>
              </w:rPr>
              <w:t>（</w:t>
            </w:r>
            <w:r>
              <w:rPr>
                <w:rFonts w:hint="default" w:ascii="Times New Roman" w:hAnsi="Times New Roman" w:eastAsia="仿宋" w:cs="Times New Roman"/>
                <w:bCs/>
                <w:color w:val="auto"/>
                <w:spacing w:val="10"/>
                <w:sz w:val="24"/>
                <w:szCs w:val="24"/>
                <w:lang w:val="en-US" w:eastAsia="zh-CN"/>
              </w:rPr>
              <w:t>1</w:t>
            </w:r>
            <w:r>
              <w:rPr>
                <w:rFonts w:hint="default" w:ascii="Times New Roman" w:hAnsi="Times New Roman" w:eastAsia="仿宋" w:cs="Times New Roman"/>
                <w:bCs/>
                <w:color w:val="auto"/>
                <w:spacing w:val="10"/>
                <w:sz w:val="24"/>
                <w:szCs w:val="24"/>
                <w:lang w:eastAsia="zh-CN"/>
              </w:rPr>
              <w:t>）</w:t>
            </w:r>
            <w:r>
              <w:rPr>
                <w:rFonts w:hint="default" w:ascii="Times New Roman" w:hAnsi="Times New Roman" w:eastAsia="仿宋" w:cs="Times New Roman"/>
                <w:bCs/>
                <w:color w:val="auto"/>
                <w:spacing w:val="10"/>
                <w:sz w:val="24"/>
                <w:szCs w:val="24"/>
              </w:rPr>
              <w:t>选用低噪声设备</w:t>
            </w:r>
          </w:p>
          <w:p>
            <w:pPr>
              <w:adjustRightInd w:val="0"/>
              <w:snapToGrid w:val="0"/>
              <w:ind w:firstLine="460"/>
              <w:jc w:val="left"/>
              <w:rPr>
                <w:rFonts w:hint="default" w:ascii="Times New Roman" w:hAnsi="Times New Roman" w:eastAsia="仿宋" w:cs="Times New Roman"/>
                <w:bCs/>
                <w:color w:val="auto"/>
                <w:spacing w:val="10"/>
                <w:sz w:val="24"/>
                <w:szCs w:val="24"/>
              </w:rPr>
            </w:pPr>
            <w:r>
              <w:rPr>
                <w:rFonts w:hint="default" w:ascii="Times New Roman" w:hAnsi="Times New Roman" w:eastAsia="仿宋" w:cs="Times New Roman"/>
                <w:bCs/>
                <w:color w:val="auto"/>
                <w:spacing w:val="10"/>
                <w:sz w:val="24"/>
                <w:szCs w:val="24"/>
              </w:rPr>
              <w:t>目前各设备生产厂家已把低噪声作为衡量设备质量的重要标志。在满足工艺生产的前提下，设计中考虑选用设备精度高、装配质量好、低噪声的设备是必要且可行的，特别是噪声较大的设备如挖掘机、运输车辆等，更应尽可能选用低噪声设备。</w:t>
            </w:r>
          </w:p>
          <w:p>
            <w:pPr>
              <w:adjustRightInd w:val="0"/>
              <w:snapToGrid w:val="0"/>
              <w:ind w:firstLine="420"/>
              <w:jc w:val="left"/>
              <w:rPr>
                <w:rFonts w:hint="default" w:ascii="Times New Roman" w:hAnsi="Times New Roman" w:eastAsia="仿宋" w:cs="Times New Roman"/>
                <w:bCs/>
                <w:color w:val="auto"/>
                <w:spacing w:val="10"/>
                <w:sz w:val="24"/>
                <w:szCs w:val="24"/>
              </w:rPr>
            </w:pPr>
            <w:r>
              <w:rPr>
                <w:rFonts w:hint="default" w:ascii="Times New Roman" w:hAnsi="Times New Roman" w:eastAsia="仿宋" w:cs="Times New Roman"/>
                <w:bCs/>
                <w:color w:val="auto"/>
                <w:spacing w:val="10"/>
                <w:sz w:val="24"/>
                <w:szCs w:val="24"/>
                <w:lang w:eastAsia="zh-CN"/>
              </w:rPr>
              <w:t>（</w:t>
            </w:r>
            <w:r>
              <w:rPr>
                <w:rFonts w:hint="default" w:ascii="Times New Roman" w:hAnsi="Times New Roman" w:eastAsia="仿宋" w:cs="Times New Roman"/>
                <w:bCs/>
                <w:color w:val="auto"/>
                <w:spacing w:val="10"/>
                <w:sz w:val="24"/>
                <w:szCs w:val="24"/>
                <w:lang w:val="en-US" w:eastAsia="zh-CN"/>
              </w:rPr>
              <w:t>2</w:t>
            </w:r>
            <w:r>
              <w:rPr>
                <w:rFonts w:hint="default" w:ascii="Times New Roman" w:hAnsi="Times New Roman" w:eastAsia="仿宋" w:cs="Times New Roman"/>
                <w:bCs/>
                <w:color w:val="auto"/>
                <w:spacing w:val="10"/>
                <w:sz w:val="24"/>
                <w:szCs w:val="24"/>
                <w:lang w:eastAsia="zh-CN"/>
              </w:rPr>
              <w:t>）</w:t>
            </w:r>
            <w:r>
              <w:rPr>
                <w:rFonts w:hint="default" w:ascii="Times New Roman" w:hAnsi="Times New Roman" w:eastAsia="仿宋" w:cs="Times New Roman"/>
                <w:bCs/>
                <w:color w:val="auto"/>
                <w:spacing w:val="10"/>
                <w:sz w:val="24"/>
                <w:szCs w:val="24"/>
              </w:rPr>
              <w:t>加强生产管理，降低噪声</w:t>
            </w:r>
          </w:p>
          <w:p>
            <w:pPr>
              <w:adjustRightInd w:val="0"/>
              <w:snapToGrid w:val="0"/>
              <w:ind w:firstLine="460"/>
              <w:jc w:val="left"/>
              <w:rPr>
                <w:rFonts w:hint="default" w:ascii="Times New Roman" w:hAnsi="Times New Roman" w:eastAsia="仿宋" w:cs="Times New Roman"/>
                <w:bCs/>
                <w:color w:val="auto"/>
                <w:spacing w:val="10"/>
                <w:sz w:val="24"/>
                <w:szCs w:val="24"/>
              </w:rPr>
            </w:pPr>
            <w:r>
              <w:rPr>
                <w:rFonts w:hint="default" w:ascii="Times New Roman" w:hAnsi="Times New Roman" w:eastAsia="仿宋" w:cs="Times New Roman"/>
                <w:bCs/>
                <w:color w:val="auto"/>
                <w:spacing w:val="10"/>
                <w:sz w:val="24"/>
                <w:szCs w:val="24"/>
              </w:rPr>
              <w:t>如</w:t>
            </w:r>
            <w:r>
              <w:rPr>
                <w:rFonts w:hint="default" w:ascii="Times New Roman" w:hAnsi="Times New Roman" w:eastAsia="仿宋" w:cs="Times New Roman"/>
                <w:bCs/>
                <w:color w:val="auto"/>
                <w:spacing w:val="10"/>
                <w:sz w:val="24"/>
                <w:szCs w:val="24"/>
                <w:lang w:eastAsia="zh-CN"/>
              </w:rPr>
              <w:t>砂石矿</w:t>
            </w:r>
            <w:r>
              <w:rPr>
                <w:rFonts w:hint="default" w:ascii="Times New Roman" w:hAnsi="Times New Roman" w:eastAsia="仿宋" w:cs="Times New Roman"/>
                <w:bCs/>
                <w:color w:val="auto"/>
                <w:spacing w:val="10"/>
                <w:sz w:val="24"/>
                <w:szCs w:val="24"/>
              </w:rPr>
              <w:t>装卸避免较高落差和直接撞击，注意轻放轻移，减弱撞击声。运输车辆限速行驶，禁止场内鸣笛，制定合理的作业时间表和实行严格的环境管理，削减噪声对外环境的干扰。对设备进行日常维护，保障设备的正常运行，并且要求操作人员严格规范操作，防止因设备故障或者操作不当带来的额外噪声。</w:t>
            </w:r>
          </w:p>
          <w:p>
            <w:pPr>
              <w:adjustRightInd w:val="0"/>
              <w:snapToGrid w:val="0"/>
              <w:ind w:firstLine="462"/>
              <w:jc w:val="left"/>
              <w:rPr>
                <w:rFonts w:hint="default" w:ascii="Times New Roman" w:hAnsi="Times New Roman" w:eastAsia="仿宋" w:cs="Times New Roman"/>
                <w:b/>
                <w:bCs/>
                <w:color w:val="auto"/>
                <w:spacing w:val="10"/>
                <w:sz w:val="24"/>
                <w:szCs w:val="24"/>
                <w:highlight w:val="none"/>
              </w:rPr>
            </w:pPr>
            <w:r>
              <w:rPr>
                <w:rFonts w:hint="default" w:ascii="Times New Roman" w:hAnsi="Times New Roman" w:eastAsia="仿宋" w:cs="Times New Roman"/>
                <w:b/>
                <w:bCs/>
                <w:color w:val="auto"/>
                <w:spacing w:val="10"/>
                <w:sz w:val="24"/>
                <w:szCs w:val="24"/>
                <w:highlight w:val="none"/>
              </w:rPr>
              <w:t>6、固体废物处置措施</w:t>
            </w:r>
          </w:p>
          <w:p>
            <w:pPr>
              <w:adjustRightInd w:val="0"/>
              <w:snapToGrid w:val="0"/>
              <w:ind w:firstLine="462"/>
              <w:jc w:val="left"/>
              <w:rPr>
                <w:rFonts w:hint="default" w:ascii="Times New Roman" w:hAnsi="Times New Roman" w:eastAsia="仿宋" w:cs="Times New Roman"/>
                <w:bCs/>
                <w:color w:val="auto"/>
                <w:spacing w:val="10"/>
                <w:sz w:val="24"/>
                <w:szCs w:val="24"/>
                <w:highlight w:val="none"/>
                <w:lang w:val="en-US" w:eastAsia="zh-CN"/>
              </w:rPr>
            </w:pPr>
            <w:r>
              <w:rPr>
                <w:rFonts w:hint="default" w:ascii="Times New Roman" w:hAnsi="Times New Roman" w:eastAsia="仿宋" w:cs="Times New Roman"/>
                <w:bCs/>
                <w:color w:val="auto"/>
                <w:spacing w:val="10"/>
                <w:sz w:val="24"/>
                <w:szCs w:val="24"/>
                <w:highlight w:val="none"/>
                <w:lang w:val="en-US" w:eastAsia="zh-CN"/>
              </w:rPr>
              <w:t>本项目运营期固废主要为</w:t>
            </w:r>
            <w:r>
              <w:rPr>
                <w:rFonts w:hint="default" w:ascii="Times New Roman" w:hAnsi="Times New Roman" w:eastAsia="仿宋" w:cs="Times New Roman"/>
                <w:bCs/>
                <w:color w:val="auto"/>
                <w:spacing w:val="10"/>
                <w:sz w:val="24"/>
                <w:szCs w:val="24"/>
                <w:highlight w:val="none"/>
              </w:rPr>
              <w:t>生活垃圾</w:t>
            </w:r>
            <w:r>
              <w:rPr>
                <w:rFonts w:hint="default" w:ascii="Times New Roman" w:hAnsi="Times New Roman" w:eastAsia="仿宋" w:cs="Times New Roman"/>
                <w:bCs/>
                <w:color w:val="auto"/>
                <w:spacing w:val="10"/>
                <w:sz w:val="24"/>
                <w:szCs w:val="24"/>
                <w:highlight w:val="none"/>
                <w:lang w:val="en-US" w:eastAsia="zh-CN"/>
              </w:rPr>
              <w:t>及沉淀池污泥</w:t>
            </w:r>
            <w:r>
              <w:rPr>
                <w:rFonts w:hint="default" w:ascii="Times New Roman" w:hAnsi="Times New Roman" w:eastAsia="仿宋" w:cs="Times New Roman"/>
                <w:bCs/>
                <w:color w:val="auto"/>
                <w:spacing w:val="10"/>
                <w:sz w:val="24"/>
                <w:szCs w:val="24"/>
                <w:highlight w:val="none"/>
                <w:lang w:eastAsia="zh-CN"/>
              </w:rPr>
              <w:t>，</w:t>
            </w:r>
            <w:r>
              <w:rPr>
                <w:rFonts w:hint="default" w:ascii="Times New Roman" w:hAnsi="Times New Roman" w:eastAsia="仿宋" w:cs="Times New Roman"/>
                <w:bCs/>
                <w:color w:val="auto"/>
                <w:spacing w:val="10"/>
                <w:sz w:val="24"/>
                <w:szCs w:val="24"/>
                <w:highlight w:val="none"/>
              </w:rPr>
              <w:t>生活垃圾统一收集到垃圾收集箱，</w:t>
            </w:r>
            <w:r>
              <w:rPr>
                <w:rFonts w:hint="default" w:ascii="Times New Roman" w:hAnsi="Times New Roman" w:eastAsia="仿宋" w:cs="Times New Roman"/>
                <w:bCs/>
                <w:color w:val="auto"/>
                <w:spacing w:val="10"/>
                <w:sz w:val="24"/>
                <w:szCs w:val="24"/>
                <w:highlight w:val="none"/>
                <w:lang w:val="en-US" w:eastAsia="zh-CN"/>
              </w:rPr>
              <w:t>拉运至环卫部门指定地点处置</w:t>
            </w:r>
            <w:r>
              <w:rPr>
                <w:rFonts w:hint="default" w:ascii="Times New Roman" w:hAnsi="Times New Roman" w:eastAsia="仿宋" w:cs="Times New Roman"/>
                <w:bCs/>
                <w:color w:val="auto"/>
                <w:spacing w:val="10"/>
                <w:sz w:val="24"/>
                <w:szCs w:val="24"/>
                <w:highlight w:val="none"/>
                <w:lang w:eastAsia="zh-CN"/>
              </w:rPr>
              <w:t>，</w:t>
            </w:r>
            <w:r>
              <w:rPr>
                <w:rFonts w:hint="default" w:ascii="Times New Roman" w:hAnsi="Times New Roman" w:eastAsia="仿宋" w:cs="Times New Roman"/>
                <w:bCs/>
                <w:color w:val="auto"/>
                <w:spacing w:val="10"/>
                <w:sz w:val="24"/>
                <w:szCs w:val="24"/>
                <w:highlight w:val="none"/>
                <w:lang w:val="en-US" w:eastAsia="zh-CN"/>
              </w:rPr>
              <w:t>防渗沉淀池的泥沙自然风干后定期回填至采坑。</w:t>
            </w:r>
          </w:p>
          <w:p>
            <w:pPr>
              <w:adjustRightInd w:val="0"/>
              <w:snapToGrid w:val="0"/>
              <w:ind w:firstLine="462"/>
              <w:jc w:val="left"/>
              <w:rPr>
                <w:rFonts w:hint="default" w:ascii="Times New Roman" w:hAnsi="Times New Roman" w:eastAsia="仿宋" w:cs="Times New Roman"/>
                <w:b/>
                <w:bCs/>
                <w:color w:val="auto"/>
                <w:spacing w:val="10"/>
                <w:sz w:val="24"/>
                <w:szCs w:val="24"/>
              </w:rPr>
            </w:pPr>
          </w:p>
          <w:p>
            <w:pPr>
              <w:adjustRightInd w:val="0"/>
              <w:snapToGrid w:val="0"/>
              <w:ind w:firstLine="462"/>
              <w:jc w:val="left"/>
              <w:rPr>
                <w:rFonts w:hint="default" w:ascii="Times New Roman" w:hAnsi="Times New Roman" w:eastAsia="仿宋" w:cs="Times New Roman"/>
                <w:b/>
                <w:bCs/>
                <w:color w:val="auto"/>
                <w:spacing w:val="10"/>
                <w:sz w:val="24"/>
                <w:szCs w:val="24"/>
              </w:rPr>
            </w:pPr>
          </w:p>
          <w:p>
            <w:pPr>
              <w:adjustRightInd w:val="0"/>
              <w:snapToGrid w:val="0"/>
              <w:ind w:firstLine="462"/>
              <w:jc w:val="left"/>
              <w:rPr>
                <w:rFonts w:hint="default" w:ascii="Times New Roman" w:hAnsi="Times New Roman" w:eastAsia="仿宋" w:cs="Times New Roman"/>
                <w:b/>
                <w:bCs/>
                <w:color w:val="auto"/>
                <w:spacing w:val="10"/>
                <w:sz w:val="24"/>
                <w:szCs w:val="24"/>
              </w:rPr>
            </w:pPr>
          </w:p>
          <w:p>
            <w:pPr>
              <w:adjustRightInd w:val="0"/>
              <w:snapToGrid w:val="0"/>
              <w:ind w:firstLine="462"/>
              <w:jc w:val="left"/>
              <w:rPr>
                <w:rFonts w:hint="default" w:ascii="Times New Roman" w:hAnsi="Times New Roman" w:eastAsia="仿宋" w:cs="Times New Roman"/>
                <w:b/>
                <w:bCs/>
                <w:color w:val="auto"/>
                <w:spacing w:val="10"/>
                <w:sz w:val="24"/>
                <w:szCs w:val="24"/>
              </w:rPr>
            </w:pPr>
            <w:r>
              <w:rPr>
                <w:rFonts w:hint="default" w:ascii="Times New Roman" w:hAnsi="Times New Roman" w:eastAsia="仿宋" w:cs="Times New Roman"/>
                <w:b/>
                <w:bCs/>
                <w:color w:val="auto"/>
                <w:spacing w:val="10"/>
                <w:sz w:val="24"/>
                <w:szCs w:val="24"/>
              </w:rPr>
              <w:t>7、环境风险</w:t>
            </w:r>
          </w:p>
          <w:p>
            <w:pPr>
              <w:adjustRightInd w:val="0"/>
              <w:snapToGrid w:val="0"/>
              <w:ind w:firstLine="420"/>
              <w:jc w:val="left"/>
              <w:rPr>
                <w:rFonts w:hint="default" w:ascii="Times New Roman" w:hAnsi="Times New Roman" w:eastAsia="仿宋" w:cs="Times New Roman"/>
                <w:b/>
                <w:bCs w:val="0"/>
                <w:color w:val="auto"/>
                <w:spacing w:val="10"/>
                <w:sz w:val="24"/>
                <w:szCs w:val="24"/>
                <w:lang w:eastAsia="zh-CN"/>
              </w:rPr>
            </w:pPr>
            <w:r>
              <w:rPr>
                <w:rFonts w:hint="default" w:ascii="Times New Roman" w:hAnsi="Times New Roman" w:eastAsia="仿宋" w:cs="Times New Roman"/>
                <w:b/>
                <w:bCs w:val="0"/>
                <w:color w:val="auto"/>
                <w:spacing w:val="10"/>
                <w:sz w:val="24"/>
                <w:szCs w:val="24"/>
                <w:lang w:val="en-US" w:eastAsia="zh-CN"/>
              </w:rPr>
              <w:t>7.</w:t>
            </w:r>
            <w:r>
              <w:rPr>
                <w:rFonts w:hint="default" w:ascii="Times New Roman" w:hAnsi="Times New Roman" w:eastAsia="仿宋" w:cs="Times New Roman"/>
                <w:b/>
                <w:bCs w:val="0"/>
                <w:color w:val="auto"/>
                <w:spacing w:val="10"/>
                <w:sz w:val="24"/>
                <w:szCs w:val="24"/>
                <w:lang w:eastAsia="zh-CN"/>
              </w:rPr>
              <w:t>1风险调查</w:t>
            </w:r>
          </w:p>
          <w:p>
            <w:pPr>
              <w:adjustRightInd w:val="0"/>
              <w:snapToGrid w:val="0"/>
              <w:ind w:firstLine="420"/>
              <w:jc w:val="left"/>
              <w:rPr>
                <w:rFonts w:hint="default" w:ascii="Times New Roman" w:hAnsi="Times New Roman" w:eastAsia="仿宋" w:cs="Times New Roman"/>
                <w:bCs/>
                <w:color w:val="auto"/>
                <w:spacing w:val="10"/>
                <w:sz w:val="24"/>
                <w:szCs w:val="24"/>
                <w:lang w:eastAsia="zh-CN"/>
              </w:rPr>
            </w:pPr>
            <w:r>
              <w:rPr>
                <w:rFonts w:hint="default" w:ascii="Times New Roman" w:hAnsi="Times New Roman" w:eastAsia="仿宋" w:cs="Times New Roman"/>
                <w:bCs/>
                <w:color w:val="auto"/>
                <w:spacing w:val="10"/>
                <w:sz w:val="24"/>
                <w:szCs w:val="24"/>
                <w:lang w:eastAsia="zh-CN"/>
              </w:rPr>
              <w:t>参照《建设项目环境风险评价技术导则》(HJ/T169-2018)，本项目不涉及高温、高压、易燃易爆工艺，项目所在地不属于环境敏感地区；项目营运期的废气主要为TSP，无废水产生，</w:t>
            </w:r>
            <w:r>
              <w:rPr>
                <w:rFonts w:hint="default" w:ascii="Times New Roman" w:hAnsi="Times New Roman" w:eastAsia="仿宋" w:cs="Times New Roman"/>
                <w:color w:val="auto"/>
                <w:sz w:val="24"/>
                <w:szCs w:val="24"/>
                <w:lang w:val="en-US" w:eastAsia="zh-CN"/>
              </w:rPr>
              <w:t>矿山不设置设备修理间，因此无废机油产生，</w:t>
            </w:r>
            <w:r>
              <w:rPr>
                <w:rFonts w:hint="default" w:ascii="Times New Roman" w:hAnsi="Times New Roman" w:eastAsia="仿宋" w:cs="Times New Roman"/>
                <w:bCs/>
                <w:color w:val="auto"/>
                <w:spacing w:val="10"/>
                <w:sz w:val="24"/>
                <w:szCs w:val="24"/>
                <w:lang w:eastAsia="zh-CN"/>
              </w:rPr>
              <w:t>不设置柴油储罐，采用罐车拉运方式。</w:t>
            </w:r>
          </w:p>
          <w:p>
            <w:pPr>
              <w:pStyle w:val="85"/>
              <w:keepNext w:val="0"/>
              <w:keepLines w:val="0"/>
              <w:pageBreakBefore w:val="0"/>
              <w:widowControl w:val="0"/>
              <w:kinsoku/>
              <w:wordWrap/>
              <w:overflowPunct/>
              <w:topLinePunct w:val="0"/>
              <w:autoSpaceDE/>
              <w:autoSpaceDN/>
              <w:bidi w:val="0"/>
              <w:adjustRightInd/>
              <w:snapToGrid/>
              <w:spacing w:line="360" w:lineRule="auto"/>
              <w:ind w:left="0" w:right="0"/>
              <w:textAlignment w:val="auto"/>
              <w:outlineLvl w:val="2"/>
              <w:rPr>
                <w:rFonts w:hint="default" w:ascii="Times New Roman" w:hAnsi="Times New Roman" w:eastAsia="仿宋" w:cs="Times New Roman"/>
                <w:b/>
                <w:bCs/>
                <w:color w:val="auto"/>
                <w:spacing w:val="4"/>
                <w:kern w:val="2"/>
                <w:sz w:val="24"/>
                <w:szCs w:val="24"/>
                <w:lang w:val="en-US" w:eastAsia="zh-CN" w:bidi="ar-SA"/>
              </w:rPr>
            </w:pPr>
            <w:r>
              <w:rPr>
                <w:rFonts w:hint="default" w:ascii="Times New Roman" w:hAnsi="Times New Roman" w:eastAsia="仿宋" w:cs="Times New Roman"/>
                <w:b/>
                <w:bCs/>
                <w:color w:val="auto"/>
                <w:spacing w:val="4"/>
                <w:kern w:val="2"/>
                <w:sz w:val="24"/>
                <w:szCs w:val="24"/>
                <w:lang w:val="en-US" w:eastAsia="zh-CN" w:bidi="ar-SA"/>
              </w:rPr>
              <w:t>7.2分析结论</w:t>
            </w:r>
          </w:p>
          <w:p>
            <w:pPr>
              <w:pStyle w:val="85"/>
              <w:keepNext w:val="0"/>
              <w:keepLines w:val="0"/>
              <w:pageBreakBefore w:val="0"/>
              <w:widowControl w:val="0"/>
              <w:kinsoku/>
              <w:wordWrap/>
              <w:overflowPunct/>
              <w:topLinePunct w:val="0"/>
              <w:autoSpaceDE/>
              <w:autoSpaceDN/>
              <w:bidi w:val="0"/>
              <w:adjustRightInd/>
              <w:snapToGrid/>
              <w:spacing w:line="360" w:lineRule="auto"/>
              <w:ind w:left="0" w:right="0" w:firstLine="481"/>
              <w:textAlignment w:val="auto"/>
              <w:rPr>
                <w:rFonts w:hint="default" w:ascii="Times New Roman" w:hAnsi="Times New Roman" w:eastAsia="仿宋" w:cs="Times New Roman"/>
                <w:b w:val="0"/>
                <w:bCs w:val="0"/>
                <w:color w:val="auto"/>
                <w:spacing w:val="4"/>
                <w:kern w:val="2"/>
                <w:sz w:val="24"/>
                <w:szCs w:val="24"/>
                <w:lang w:val="en-US" w:eastAsia="zh-CN" w:bidi="ar-SA"/>
              </w:rPr>
            </w:pPr>
            <w:r>
              <w:rPr>
                <w:rFonts w:hint="default" w:ascii="Times New Roman" w:hAnsi="Times New Roman" w:eastAsia="仿宋" w:cs="Times New Roman"/>
                <w:b w:val="0"/>
                <w:bCs w:val="0"/>
                <w:color w:val="auto"/>
                <w:spacing w:val="4"/>
                <w:kern w:val="2"/>
                <w:sz w:val="24"/>
                <w:szCs w:val="24"/>
                <w:lang w:val="en-US" w:eastAsia="zh-CN" w:bidi="ar-SA"/>
              </w:rPr>
              <w:t>根据《建设项目环境风险评价技术导则》（HJ169-2018）中判定原则，本项目环境风险潜势为Ⅰ，故进行简单分析。建设项目环境风险简单分析内容见表5-1。</w:t>
            </w:r>
          </w:p>
          <w:p>
            <w:pPr>
              <w:pStyle w:val="85"/>
              <w:keepNext w:val="0"/>
              <w:keepLines w:val="0"/>
              <w:pageBreakBefore w:val="0"/>
              <w:widowControl w:val="0"/>
              <w:kinsoku/>
              <w:wordWrap/>
              <w:overflowPunct/>
              <w:topLinePunct w:val="0"/>
              <w:autoSpaceDE/>
              <w:autoSpaceDN/>
              <w:bidi w:val="0"/>
              <w:adjustRightInd/>
              <w:snapToGrid/>
              <w:spacing w:line="360" w:lineRule="auto"/>
              <w:ind w:left="0" w:right="0" w:firstLine="481"/>
              <w:jc w:val="center"/>
              <w:textAlignment w:val="auto"/>
              <w:rPr>
                <w:rFonts w:hint="default" w:ascii="Times New Roman" w:hAnsi="Times New Roman" w:eastAsia="仿宋" w:cs="Times New Roman"/>
                <w:b/>
                <w:bCs/>
                <w:color w:val="auto"/>
                <w:spacing w:val="4"/>
                <w:kern w:val="2"/>
                <w:sz w:val="21"/>
                <w:szCs w:val="21"/>
                <w:lang w:val="en-US" w:eastAsia="zh-CN" w:bidi="ar-SA"/>
              </w:rPr>
            </w:pPr>
            <w:r>
              <w:rPr>
                <w:rFonts w:hint="default" w:ascii="Times New Roman" w:hAnsi="Times New Roman" w:eastAsia="仿宋" w:cs="Times New Roman"/>
                <w:b/>
                <w:bCs/>
                <w:color w:val="auto"/>
                <w:spacing w:val="4"/>
                <w:kern w:val="2"/>
                <w:sz w:val="21"/>
                <w:szCs w:val="21"/>
                <w:lang w:val="en-US" w:eastAsia="zh-CN" w:bidi="ar-SA"/>
              </w:rPr>
              <w:t>表5-1建设项目环境风险简单分析内容表</w:t>
            </w:r>
          </w:p>
          <w:tbl>
            <w:tblPr>
              <w:tblStyle w:val="86"/>
              <w:tblW w:w="4999"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647"/>
              <w:gridCol w:w="658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1000" w:type="pct"/>
                  <w:vAlign w:val="center"/>
                </w:tcPr>
                <w:p>
                  <w:pPr>
                    <w:pStyle w:val="85"/>
                    <w:keepNext w:val="0"/>
                    <w:keepLines w:val="0"/>
                    <w:pageBreakBefore w:val="0"/>
                    <w:widowControl/>
                    <w:kinsoku w:val="0"/>
                    <w:wordWrap/>
                    <w:overflowPunct/>
                    <w:topLinePunct w:val="0"/>
                    <w:autoSpaceDE w:val="0"/>
                    <w:autoSpaceDN w:val="0"/>
                    <w:bidi w:val="0"/>
                    <w:adjustRightInd/>
                    <w:snapToGrid/>
                    <w:spacing w:line="240" w:lineRule="auto"/>
                    <w:ind w:left="0" w:leftChars="0" w:right="0" w:firstLine="0" w:firstLineChars="0"/>
                    <w:jc w:val="both"/>
                    <w:textAlignment w:val="baseline"/>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pacing w:val="7"/>
                      <w:sz w:val="21"/>
                      <w:szCs w:val="21"/>
                      <w:highlight w:val="none"/>
                    </w:rPr>
                    <w:t>建设项目名称</w:t>
                  </w:r>
                </w:p>
              </w:tc>
              <w:tc>
                <w:tcPr>
                  <w:tcW w:w="3999" w:type="pct"/>
                  <w:tcBorders>
                    <w:right w:val="single" w:color="000000" w:sz="6" w:space="0"/>
                  </w:tcBorders>
                  <w:vAlign w:val="center"/>
                </w:tcPr>
                <w:p>
                  <w:pPr>
                    <w:pStyle w:val="85"/>
                    <w:keepNext w:val="0"/>
                    <w:keepLines w:val="0"/>
                    <w:pageBreakBefore w:val="0"/>
                    <w:widowControl/>
                    <w:kinsoku w:val="0"/>
                    <w:wordWrap/>
                    <w:overflowPunct/>
                    <w:topLinePunct w:val="0"/>
                    <w:autoSpaceDE w:val="0"/>
                    <w:autoSpaceDN w:val="0"/>
                    <w:bidi w:val="0"/>
                    <w:adjustRightInd/>
                    <w:snapToGrid/>
                    <w:spacing w:line="240" w:lineRule="auto"/>
                    <w:ind w:left="0" w:right="0" w:firstLine="0" w:firstLineChars="0"/>
                    <w:jc w:val="both"/>
                    <w:textAlignment w:val="baseline"/>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lang w:eastAsia="zh-CN"/>
                    </w:rPr>
                    <w:t>新疆鄯善县火车站镇东建筑用砂矿</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1000" w:type="pct"/>
                  <w:vAlign w:val="center"/>
                </w:tcPr>
                <w:p>
                  <w:pPr>
                    <w:pStyle w:val="85"/>
                    <w:keepNext w:val="0"/>
                    <w:keepLines w:val="0"/>
                    <w:pageBreakBefore w:val="0"/>
                    <w:widowControl/>
                    <w:kinsoku w:val="0"/>
                    <w:wordWrap/>
                    <w:overflowPunct/>
                    <w:topLinePunct w:val="0"/>
                    <w:autoSpaceDE w:val="0"/>
                    <w:autoSpaceDN w:val="0"/>
                    <w:bidi w:val="0"/>
                    <w:adjustRightInd/>
                    <w:snapToGrid/>
                    <w:spacing w:line="240" w:lineRule="auto"/>
                    <w:ind w:left="0" w:right="0" w:firstLine="0" w:firstLineChars="0"/>
                    <w:jc w:val="both"/>
                    <w:textAlignment w:val="baseline"/>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pacing w:val="6"/>
                      <w:sz w:val="21"/>
                      <w:szCs w:val="21"/>
                      <w:highlight w:val="none"/>
                    </w:rPr>
                    <w:t>建设地点</w:t>
                  </w:r>
                </w:p>
              </w:tc>
              <w:tc>
                <w:tcPr>
                  <w:tcW w:w="3999" w:type="pct"/>
                  <w:tcBorders>
                    <w:right w:val="single" w:color="000000" w:sz="6" w:space="0"/>
                  </w:tcBorders>
                  <w:vAlign w:val="center"/>
                </w:tcPr>
                <w:p>
                  <w:pPr>
                    <w:pStyle w:val="85"/>
                    <w:keepNext w:val="0"/>
                    <w:keepLines w:val="0"/>
                    <w:pageBreakBefore w:val="0"/>
                    <w:widowControl/>
                    <w:kinsoku w:val="0"/>
                    <w:wordWrap/>
                    <w:overflowPunct/>
                    <w:topLinePunct w:val="0"/>
                    <w:autoSpaceDE w:val="0"/>
                    <w:autoSpaceDN w:val="0"/>
                    <w:bidi w:val="0"/>
                    <w:adjustRightInd/>
                    <w:snapToGrid/>
                    <w:spacing w:line="240" w:lineRule="auto"/>
                    <w:ind w:left="0" w:leftChars="0" w:right="0" w:firstLine="0" w:firstLineChars="0"/>
                    <w:jc w:val="both"/>
                    <w:textAlignment w:val="baseline"/>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lang w:val="en-US" w:eastAsia="zh-CN"/>
                    </w:rPr>
                    <w:t>新疆维吾尔自治区吐鲁番地区</w:t>
                  </w:r>
                  <w:r>
                    <w:rPr>
                      <w:rFonts w:hint="default" w:ascii="Times New Roman" w:hAnsi="Times New Roman" w:eastAsia="仿宋" w:cs="Times New Roman"/>
                      <w:color w:val="auto"/>
                      <w:sz w:val="21"/>
                      <w:szCs w:val="21"/>
                      <w:highlight w:val="none"/>
                      <w:lang w:eastAsia="zh-CN"/>
                    </w:rPr>
                    <w:t>鄯善县44°方向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1000" w:type="pct"/>
                  <w:vAlign w:val="center"/>
                </w:tcPr>
                <w:p>
                  <w:pPr>
                    <w:pStyle w:val="85"/>
                    <w:keepNext w:val="0"/>
                    <w:keepLines w:val="0"/>
                    <w:pageBreakBefore w:val="0"/>
                    <w:widowControl/>
                    <w:kinsoku w:val="0"/>
                    <w:wordWrap/>
                    <w:overflowPunct/>
                    <w:topLinePunct w:val="0"/>
                    <w:autoSpaceDE w:val="0"/>
                    <w:autoSpaceDN w:val="0"/>
                    <w:bidi w:val="0"/>
                    <w:adjustRightInd/>
                    <w:snapToGrid/>
                    <w:spacing w:line="240" w:lineRule="auto"/>
                    <w:ind w:left="0" w:leftChars="0" w:right="0" w:firstLine="0" w:firstLineChars="0"/>
                    <w:jc w:val="both"/>
                    <w:textAlignment w:val="baseline"/>
                    <w:rPr>
                      <w:rFonts w:hint="default" w:ascii="Times New Roman" w:hAnsi="Times New Roman" w:eastAsia="仿宋" w:cs="Times New Roman"/>
                      <w:color w:val="auto"/>
                      <w:spacing w:val="7"/>
                      <w:sz w:val="21"/>
                      <w:szCs w:val="21"/>
                      <w:highlight w:val="none"/>
                    </w:rPr>
                  </w:pPr>
                  <w:r>
                    <w:rPr>
                      <w:rFonts w:hint="default" w:ascii="Times New Roman" w:hAnsi="Times New Roman" w:eastAsia="仿宋" w:cs="Times New Roman"/>
                      <w:color w:val="auto"/>
                      <w:spacing w:val="7"/>
                      <w:sz w:val="21"/>
                      <w:szCs w:val="21"/>
                      <w:highlight w:val="none"/>
                    </w:rPr>
                    <w:t>地理坐标</w:t>
                  </w:r>
                </w:p>
              </w:tc>
              <w:tc>
                <w:tcPr>
                  <w:tcW w:w="3999" w:type="pct"/>
                  <w:tcBorders>
                    <w:right w:val="single" w:color="000000" w:sz="6" w:space="0"/>
                  </w:tcBorders>
                  <w:vAlign w:val="center"/>
                </w:tcPr>
                <w:p>
                  <w:pPr>
                    <w:pStyle w:val="85"/>
                    <w:keepNext w:val="0"/>
                    <w:keepLines w:val="0"/>
                    <w:pageBreakBefore w:val="0"/>
                    <w:widowControl/>
                    <w:kinsoku w:val="0"/>
                    <w:wordWrap/>
                    <w:overflowPunct/>
                    <w:topLinePunct w:val="0"/>
                    <w:autoSpaceDE w:val="0"/>
                    <w:autoSpaceDN w:val="0"/>
                    <w:bidi w:val="0"/>
                    <w:adjustRightInd/>
                    <w:snapToGrid/>
                    <w:spacing w:line="240" w:lineRule="auto"/>
                    <w:ind w:left="0" w:leftChars="0" w:right="0" w:firstLine="0" w:firstLineChars="0"/>
                    <w:jc w:val="both"/>
                    <w:textAlignment w:val="baseline"/>
                    <w:rPr>
                      <w:rFonts w:hint="default" w:ascii="Times New Roman" w:hAnsi="Times New Roman" w:eastAsia="仿宋" w:cs="Times New Roman"/>
                      <w:color w:val="auto"/>
                      <w:spacing w:val="7"/>
                      <w:sz w:val="21"/>
                      <w:szCs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1000" w:type="pct"/>
                  <w:vAlign w:val="center"/>
                </w:tcPr>
                <w:p>
                  <w:pPr>
                    <w:pStyle w:val="85"/>
                    <w:keepNext w:val="0"/>
                    <w:keepLines w:val="0"/>
                    <w:pageBreakBefore w:val="0"/>
                    <w:widowControl/>
                    <w:kinsoku w:val="0"/>
                    <w:wordWrap/>
                    <w:overflowPunct/>
                    <w:topLinePunct w:val="0"/>
                    <w:autoSpaceDE w:val="0"/>
                    <w:autoSpaceDN w:val="0"/>
                    <w:bidi w:val="0"/>
                    <w:adjustRightInd/>
                    <w:snapToGrid/>
                    <w:spacing w:line="240" w:lineRule="auto"/>
                    <w:ind w:left="0" w:leftChars="0" w:right="0" w:firstLine="0" w:firstLineChars="0"/>
                    <w:jc w:val="both"/>
                    <w:textAlignment w:val="baseline"/>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pacing w:val="7"/>
                      <w:sz w:val="21"/>
                      <w:szCs w:val="21"/>
                      <w:highlight w:val="none"/>
                    </w:rPr>
                    <w:t>主要危险物质及分布</w:t>
                  </w:r>
                </w:p>
              </w:tc>
              <w:tc>
                <w:tcPr>
                  <w:tcW w:w="3999" w:type="pct"/>
                  <w:tcBorders>
                    <w:right w:val="single" w:color="000000" w:sz="6" w:space="0"/>
                  </w:tcBorders>
                  <w:vAlign w:val="center"/>
                </w:tcPr>
                <w:p>
                  <w:pPr>
                    <w:pStyle w:val="85"/>
                    <w:keepNext w:val="0"/>
                    <w:keepLines w:val="0"/>
                    <w:pageBreakBefore w:val="0"/>
                    <w:widowControl/>
                    <w:kinsoku w:val="0"/>
                    <w:wordWrap/>
                    <w:overflowPunct/>
                    <w:topLinePunct w:val="0"/>
                    <w:autoSpaceDE w:val="0"/>
                    <w:autoSpaceDN w:val="0"/>
                    <w:bidi w:val="0"/>
                    <w:adjustRightInd/>
                    <w:snapToGrid/>
                    <w:spacing w:line="240" w:lineRule="auto"/>
                    <w:ind w:left="0" w:right="0" w:firstLine="0" w:firstLineChars="0"/>
                    <w:jc w:val="both"/>
                    <w:textAlignment w:val="baseline"/>
                    <w:rPr>
                      <w:rFonts w:hint="default" w:ascii="Times New Roman" w:hAnsi="Times New Roman" w:eastAsia="仿宋" w:cs="Times New Roman"/>
                      <w:color w:val="auto"/>
                      <w:sz w:val="21"/>
                      <w:szCs w:val="21"/>
                      <w:highlight w:val="none"/>
                      <w:lang w:eastAsia="zh-CN"/>
                    </w:rPr>
                  </w:pPr>
                  <w:r>
                    <w:rPr>
                      <w:rFonts w:hint="default" w:ascii="Times New Roman" w:hAnsi="Times New Roman" w:eastAsia="仿宋" w:cs="Times New Roman"/>
                      <w:color w:val="auto"/>
                      <w:spacing w:val="9"/>
                      <w:sz w:val="21"/>
                      <w:szCs w:val="21"/>
                      <w:highlight w:val="none"/>
                      <w:lang w:val="en-US"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1000" w:type="pct"/>
                  <w:vAlign w:val="center"/>
                </w:tcPr>
                <w:p>
                  <w:pPr>
                    <w:pStyle w:val="85"/>
                    <w:keepNext w:val="0"/>
                    <w:keepLines w:val="0"/>
                    <w:pageBreakBefore w:val="0"/>
                    <w:widowControl/>
                    <w:kinsoku w:val="0"/>
                    <w:wordWrap/>
                    <w:overflowPunct/>
                    <w:topLinePunct w:val="0"/>
                    <w:autoSpaceDE w:val="0"/>
                    <w:autoSpaceDN w:val="0"/>
                    <w:bidi w:val="0"/>
                    <w:adjustRightInd/>
                    <w:snapToGrid/>
                    <w:spacing w:line="240" w:lineRule="auto"/>
                    <w:ind w:left="0" w:right="0" w:firstLine="0" w:firstLineChars="0"/>
                    <w:jc w:val="both"/>
                    <w:textAlignment w:val="baseline"/>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pacing w:val="8"/>
                      <w:sz w:val="21"/>
                      <w:szCs w:val="21"/>
                      <w:highlight w:val="none"/>
                    </w:rPr>
                    <w:t>环境影响途径</w:t>
                  </w:r>
                </w:p>
                <w:p>
                  <w:pPr>
                    <w:pStyle w:val="85"/>
                    <w:keepNext w:val="0"/>
                    <w:keepLines w:val="0"/>
                    <w:pageBreakBefore w:val="0"/>
                    <w:widowControl/>
                    <w:kinsoku w:val="0"/>
                    <w:wordWrap/>
                    <w:overflowPunct/>
                    <w:topLinePunct w:val="0"/>
                    <w:autoSpaceDE w:val="0"/>
                    <w:autoSpaceDN w:val="0"/>
                    <w:bidi w:val="0"/>
                    <w:adjustRightInd/>
                    <w:snapToGrid/>
                    <w:spacing w:line="240" w:lineRule="auto"/>
                    <w:ind w:left="0" w:right="0" w:firstLine="0" w:firstLineChars="0"/>
                    <w:jc w:val="both"/>
                    <w:textAlignment w:val="baseline"/>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pacing w:val="8"/>
                      <w:sz w:val="21"/>
                      <w:szCs w:val="21"/>
                      <w:highlight w:val="none"/>
                    </w:rPr>
                    <w:t>及危害后果</w:t>
                  </w:r>
                </w:p>
              </w:tc>
              <w:tc>
                <w:tcPr>
                  <w:tcW w:w="3999" w:type="pct"/>
                  <w:tcBorders>
                    <w:right w:val="single" w:color="000000" w:sz="6" w:space="0"/>
                  </w:tcBorders>
                  <w:vAlign w:val="center"/>
                </w:tcPr>
                <w:p>
                  <w:pPr>
                    <w:pStyle w:val="85"/>
                    <w:keepNext w:val="0"/>
                    <w:keepLines w:val="0"/>
                    <w:pageBreakBefore w:val="0"/>
                    <w:widowControl/>
                    <w:kinsoku w:val="0"/>
                    <w:wordWrap/>
                    <w:overflowPunct/>
                    <w:topLinePunct w:val="0"/>
                    <w:autoSpaceDE w:val="0"/>
                    <w:autoSpaceDN w:val="0"/>
                    <w:bidi w:val="0"/>
                    <w:adjustRightInd/>
                    <w:snapToGrid/>
                    <w:spacing w:line="240" w:lineRule="auto"/>
                    <w:ind w:left="0" w:right="0" w:firstLine="0" w:firstLineChars="0"/>
                    <w:jc w:val="both"/>
                    <w:textAlignment w:val="baseline"/>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pacing w:val="8"/>
                      <w:sz w:val="21"/>
                      <w:szCs w:val="21"/>
                      <w:highlight w:val="none"/>
                    </w:rPr>
                    <w:t>大气途径：</w:t>
                  </w:r>
                  <w:r>
                    <w:rPr>
                      <w:rFonts w:hint="default" w:ascii="Times New Roman" w:hAnsi="Times New Roman" w:eastAsia="仿宋" w:cs="Times New Roman"/>
                      <w:color w:val="auto"/>
                      <w:spacing w:val="7"/>
                      <w:sz w:val="21"/>
                      <w:szCs w:val="21"/>
                      <w:highlight w:val="none"/>
                    </w:rPr>
                    <w:t>无</w:t>
                  </w:r>
                  <w:r>
                    <w:rPr>
                      <w:rFonts w:hint="default" w:ascii="Times New Roman" w:hAnsi="Times New Roman" w:eastAsia="仿宋" w:cs="Times New Roman"/>
                      <w:color w:val="auto"/>
                      <w:spacing w:val="8"/>
                      <w:sz w:val="21"/>
                      <w:szCs w:val="21"/>
                      <w:highlight w:val="none"/>
                    </w:rPr>
                    <w:t>；</w:t>
                  </w:r>
                </w:p>
                <w:p>
                  <w:pPr>
                    <w:pStyle w:val="85"/>
                    <w:keepNext w:val="0"/>
                    <w:keepLines w:val="0"/>
                    <w:pageBreakBefore w:val="0"/>
                    <w:widowControl/>
                    <w:kinsoku w:val="0"/>
                    <w:wordWrap/>
                    <w:overflowPunct/>
                    <w:topLinePunct w:val="0"/>
                    <w:autoSpaceDE w:val="0"/>
                    <w:autoSpaceDN w:val="0"/>
                    <w:bidi w:val="0"/>
                    <w:adjustRightInd/>
                    <w:snapToGrid/>
                    <w:spacing w:line="240" w:lineRule="auto"/>
                    <w:ind w:left="0" w:right="0" w:firstLine="0" w:firstLineChars="0"/>
                    <w:jc w:val="both"/>
                    <w:textAlignment w:val="baseline"/>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pacing w:val="7"/>
                      <w:sz w:val="21"/>
                      <w:szCs w:val="21"/>
                      <w:highlight w:val="none"/>
                    </w:rPr>
                    <w:t>地表水途径：无；</w:t>
                  </w:r>
                </w:p>
                <w:p>
                  <w:pPr>
                    <w:pStyle w:val="85"/>
                    <w:keepNext w:val="0"/>
                    <w:keepLines w:val="0"/>
                    <w:pageBreakBefore w:val="0"/>
                    <w:widowControl/>
                    <w:kinsoku w:val="0"/>
                    <w:wordWrap/>
                    <w:overflowPunct/>
                    <w:topLinePunct w:val="0"/>
                    <w:autoSpaceDE w:val="0"/>
                    <w:autoSpaceDN w:val="0"/>
                    <w:bidi w:val="0"/>
                    <w:adjustRightInd/>
                    <w:snapToGrid/>
                    <w:spacing w:line="240" w:lineRule="auto"/>
                    <w:ind w:left="0" w:right="0" w:firstLine="0" w:firstLineChars="0"/>
                    <w:jc w:val="both"/>
                    <w:textAlignment w:val="baseline"/>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pacing w:val="9"/>
                      <w:sz w:val="21"/>
                      <w:szCs w:val="21"/>
                      <w:highlight w:val="none"/>
                    </w:rPr>
                    <w:t>地下水途径：</w:t>
                  </w:r>
                  <w:r>
                    <w:rPr>
                      <w:rFonts w:hint="default" w:ascii="Times New Roman" w:hAnsi="Times New Roman" w:eastAsia="仿宋" w:cs="Times New Roman"/>
                      <w:color w:val="auto"/>
                      <w:spacing w:val="7"/>
                      <w:sz w:val="21"/>
                      <w:szCs w:val="21"/>
                      <w:highlight w:val="none"/>
                    </w:rPr>
                    <w:t>无</w:t>
                  </w:r>
                  <w:r>
                    <w:rPr>
                      <w:rFonts w:hint="default" w:ascii="Times New Roman" w:hAnsi="Times New Roman" w:eastAsia="仿宋" w:cs="Times New Roman"/>
                      <w:color w:val="auto"/>
                      <w:spacing w:val="9"/>
                      <w:sz w:val="21"/>
                      <w:szCs w:val="21"/>
                      <w:highlight w:val="none"/>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1000" w:type="pct"/>
                  <w:vAlign w:val="center"/>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firstLineChars="0"/>
                    <w:jc w:val="both"/>
                    <w:textAlignment w:val="baseline"/>
                    <w:rPr>
                      <w:rFonts w:hint="default" w:ascii="Times New Roman" w:hAnsi="Times New Roman" w:eastAsia="仿宋" w:cs="Times New Roman"/>
                      <w:color w:val="auto"/>
                      <w:sz w:val="21"/>
                      <w:szCs w:val="21"/>
                      <w:highlight w:val="none"/>
                    </w:rPr>
                  </w:pPr>
                </w:p>
                <w:p>
                  <w:pPr>
                    <w:pStyle w:val="85"/>
                    <w:keepNext w:val="0"/>
                    <w:keepLines w:val="0"/>
                    <w:pageBreakBefore w:val="0"/>
                    <w:widowControl/>
                    <w:kinsoku w:val="0"/>
                    <w:wordWrap/>
                    <w:overflowPunct/>
                    <w:topLinePunct w:val="0"/>
                    <w:autoSpaceDE w:val="0"/>
                    <w:autoSpaceDN w:val="0"/>
                    <w:bidi w:val="0"/>
                    <w:adjustRightInd/>
                    <w:snapToGrid/>
                    <w:spacing w:line="240" w:lineRule="auto"/>
                    <w:ind w:left="0" w:right="0" w:firstLine="0" w:firstLineChars="0"/>
                    <w:jc w:val="both"/>
                    <w:textAlignment w:val="baseline"/>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pacing w:val="8"/>
                      <w:sz w:val="21"/>
                      <w:szCs w:val="21"/>
                      <w:highlight w:val="none"/>
                    </w:rPr>
                    <w:t>风险防范措施</w:t>
                  </w:r>
                  <w:r>
                    <w:rPr>
                      <w:rFonts w:hint="default" w:ascii="Times New Roman" w:hAnsi="Times New Roman" w:eastAsia="仿宋" w:cs="Times New Roman"/>
                      <w:color w:val="auto"/>
                      <w:spacing w:val="4"/>
                      <w:sz w:val="21"/>
                      <w:szCs w:val="21"/>
                      <w:highlight w:val="none"/>
                    </w:rPr>
                    <w:t>要求</w:t>
                  </w:r>
                </w:p>
              </w:tc>
              <w:tc>
                <w:tcPr>
                  <w:tcW w:w="3999" w:type="pct"/>
                  <w:tcBorders>
                    <w:bottom w:val="single" w:color="000000" w:sz="6" w:space="0"/>
                    <w:right w:val="single" w:color="000000" w:sz="6" w:space="0"/>
                  </w:tcBorders>
                  <w:vAlign w:val="center"/>
                </w:tcPr>
                <w:p>
                  <w:pPr>
                    <w:pStyle w:val="85"/>
                    <w:keepNext w:val="0"/>
                    <w:keepLines w:val="0"/>
                    <w:pageBreakBefore w:val="0"/>
                    <w:widowControl/>
                    <w:kinsoku w:val="0"/>
                    <w:wordWrap/>
                    <w:overflowPunct/>
                    <w:topLinePunct w:val="0"/>
                    <w:autoSpaceDE w:val="0"/>
                    <w:autoSpaceDN w:val="0"/>
                    <w:bidi w:val="0"/>
                    <w:adjustRightInd/>
                    <w:snapToGrid/>
                    <w:spacing w:line="240" w:lineRule="auto"/>
                    <w:ind w:left="0" w:right="0" w:firstLine="0" w:firstLineChars="0"/>
                    <w:jc w:val="both"/>
                    <w:textAlignment w:val="baseline"/>
                    <w:rPr>
                      <w:rFonts w:hint="default" w:ascii="Times New Roman" w:hAnsi="Times New Roman" w:eastAsia="仿宋" w:cs="Times New Roman"/>
                      <w:color w:val="auto"/>
                      <w:spacing w:val="9"/>
                      <w:sz w:val="21"/>
                      <w:szCs w:val="21"/>
                      <w:highlight w:val="none"/>
                    </w:rPr>
                  </w:pPr>
                  <w:r>
                    <w:rPr>
                      <w:rFonts w:hint="default" w:ascii="Times New Roman" w:hAnsi="Times New Roman" w:eastAsia="仿宋" w:cs="Times New Roman"/>
                      <w:color w:val="auto"/>
                      <w:spacing w:val="9"/>
                      <w:sz w:val="21"/>
                      <w:szCs w:val="21"/>
                      <w:highlight w:val="none"/>
                      <w:lang w:val="en-US" w:eastAsia="zh-CN"/>
                    </w:rPr>
                    <w:t>年降雨量为0.8-5.2㎜，年蒸发量为降雨量的100倍以上</w:t>
                  </w:r>
                  <w:r>
                    <w:rPr>
                      <w:rFonts w:hint="default" w:ascii="Times New Roman" w:hAnsi="Times New Roman" w:eastAsia="仿宋" w:cs="Times New Roman"/>
                      <w:color w:val="auto"/>
                      <w:spacing w:val="8"/>
                      <w:sz w:val="21"/>
                      <w:szCs w:val="21"/>
                      <w:highlight w:val="none"/>
                    </w:rPr>
                    <w:t>。虽然项目区降雨稀</w:t>
                  </w:r>
                  <w:r>
                    <w:rPr>
                      <w:rFonts w:hint="default" w:ascii="Times New Roman" w:hAnsi="Times New Roman" w:eastAsia="仿宋" w:cs="Times New Roman"/>
                      <w:color w:val="auto"/>
                      <w:spacing w:val="7"/>
                      <w:sz w:val="21"/>
                      <w:szCs w:val="21"/>
                      <w:highlight w:val="none"/>
                    </w:rPr>
                    <w:t>少，考虑在夏季有可能发生暴雨。本项目采矿场开采中有可能引发滑坡、塌方、泥石流等地质灾害</w:t>
                  </w:r>
                  <w:r>
                    <w:rPr>
                      <w:rFonts w:hint="default" w:ascii="Times New Roman" w:hAnsi="Times New Roman" w:eastAsia="仿宋" w:cs="Times New Roman"/>
                      <w:color w:val="auto"/>
                      <w:spacing w:val="6"/>
                      <w:sz w:val="21"/>
                      <w:szCs w:val="21"/>
                      <w:highlight w:val="none"/>
                    </w:rPr>
                    <w:t>，现提出</w:t>
                  </w:r>
                  <w:r>
                    <w:rPr>
                      <w:rFonts w:hint="default" w:ascii="Times New Roman" w:hAnsi="Times New Roman" w:eastAsia="仿宋" w:cs="Times New Roman"/>
                      <w:color w:val="auto"/>
                      <w:spacing w:val="8"/>
                      <w:sz w:val="21"/>
                      <w:szCs w:val="21"/>
                      <w:highlight w:val="none"/>
                    </w:rPr>
                    <w:t>以下地质灾害预防措施：</w:t>
                  </w:r>
                </w:p>
                <w:p>
                  <w:pPr>
                    <w:pStyle w:val="85"/>
                    <w:keepNext w:val="0"/>
                    <w:keepLines w:val="0"/>
                    <w:pageBreakBefore w:val="0"/>
                    <w:widowControl/>
                    <w:kinsoku w:val="0"/>
                    <w:wordWrap/>
                    <w:overflowPunct/>
                    <w:topLinePunct w:val="0"/>
                    <w:autoSpaceDE w:val="0"/>
                    <w:autoSpaceDN w:val="0"/>
                    <w:bidi w:val="0"/>
                    <w:adjustRightInd/>
                    <w:snapToGrid/>
                    <w:spacing w:line="240" w:lineRule="auto"/>
                    <w:ind w:left="0" w:right="0" w:firstLine="0" w:firstLineChars="0"/>
                    <w:jc w:val="both"/>
                    <w:textAlignment w:val="baseline"/>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pacing w:val="8"/>
                      <w:position w:val="4"/>
                      <w:sz w:val="21"/>
                      <w:szCs w:val="21"/>
                      <w:highlight w:val="none"/>
                    </w:rPr>
                    <w:t>1）采取边开采边恢复的方式，缩短堆放时间</w:t>
                  </w:r>
                  <w:r>
                    <w:rPr>
                      <w:rFonts w:hint="default" w:ascii="Times New Roman" w:hAnsi="Times New Roman" w:eastAsia="仿宋" w:cs="Times New Roman"/>
                      <w:color w:val="auto"/>
                      <w:spacing w:val="8"/>
                      <w:position w:val="4"/>
                      <w:sz w:val="21"/>
                      <w:szCs w:val="21"/>
                      <w:highlight w:val="none"/>
                      <w:lang w:eastAsia="zh-CN"/>
                    </w:rPr>
                    <w:t>；</w:t>
                  </w:r>
                </w:p>
                <w:p>
                  <w:pPr>
                    <w:pStyle w:val="85"/>
                    <w:keepNext w:val="0"/>
                    <w:keepLines w:val="0"/>
                    <w:pageBreakBefore w:val="0"/>
                    <w:widowControl/>
                    <w:kinsoku w:val="0"/>
                    <w:wordWrap/>
                    <w:overflowPunct/>
                    <w:topLinePunct w:val="0"/>
                    <w:autoSpaceDE w:val="0"/>
                    <w:autoSpaceDN w:val="0"/>
                    <w:bidi w:val="0"/>
                    <w:adjustRightInd/>
                    <w:snapToGrid/>
                    <w:spacing w:line="240" w:lineRule="auto"/>
                    <w:ind w:left="0" w:right="0" w:firstLine="0" w:firstLineChars="0"/>
                    <w:jc w:val="both"/>
                    <w:textAlignment w:val="baseline"/>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pacing w:val="8"/>
                      <w:sz w:val="21"/>
                      <w:szCs w:val="21"/>
                      <w:highlight w:val="none"/>
                      <w:lang w:val="en-US" w:eastAsia="zh-CN"/>
                    </w:rPr>
                    <w:t>2</w:t>
                  </w:r>
                  <w:r>
                    <w:rPr>
                      <w:rFonts w:hint="default" w:ascii="Times New Roman" w:hAnsi="Times New Roman" w:eastAsia="仿宋" w:cs="Times New Roman"/>
                      <w:color w:val="auto"/>
                      <w:spacing w:val="8"/>
                      <w:sz w:val="21"/>
                      <w:szCs w:val="21"/>
                      <w:highlight w:val="none"/>
                    </w:rPr>
                    <w:t>）及时削减边坡角，清理危岩体，定期加强对不稳定边坡的监测，在危险地段设置警示牌及铁丝围栏；</w:t>
                  </w:r>
                </w:p>
                <w:p>
                  <w:pPr>
                    <w:pStyle w:val="85"/>
                    <w:keepNext w:val="0"/>
                    <w:keepLines w:val="0"/>
                    <w:pageBreakBefore w:val="0"/>
                    <w:widowControl/>
                    <w:kinsoku w:val="0"/>
                    <w:wordWrap/>
                    <w:overflowPunct/>
                    <w:topLinePunct w:val="0"/>
                    <w:autoSpaceDE w:val="0"/>
                    <w:autoSpaceDN w:val="0"/>
                    <w:bidi w:val="0"/>
                    <w:adjustRightInd/>
                    <w:snapToGrid/>
                    <w:spacing w:line="240" w:lineRule="auto"/>
                    <w:ind w:left="0" w:right="0" w:firstLine="0" w:firstLineChars="0"/>
                    <w:jc w:val="both"/>
                    <w:textAlignment w:val="baseline"/>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pacing w:val="10"/>
                      <w:sz w:val="21"/>
                      <w:szCs w:val="21"/>
                      <w:highlight w:val="none"/>
                      <w:lang w:val="en-US" w:eastAsia="zh-CN"/>
                    </w:rPr>
                    <w:t>3</w:t>
                  </w:r>
                  <w:r>
                    <w:rPr>
                      <w:rFonts w:hint="default" w:ascii="Times New Roman" w:hAnsi="Times New Roman" w:eastAsia="仿宋" w:cs="Times New Roman"/>
                      <w:color w:val="auto"/>
                      <w:spacing w:val="10"/>
                      <w:sz w:val="21"/>
                      <w:szCs w:val="21"/>
                      <w:highlight w:val="none"/>
                    </w:rPr>
                    <w:t>）矿山开采期间需严格按照设计规范要求开采，并加强边坡稳定巡</w:t>
                  </w:r>
                  <w:r>
                    <w:rPr>
                      <w:rFonts w:hint="default" w:ascii="Times New Roman" w:hAnsi="Times New Roman" w:eastAsia="仿宋" w:cs="Times New Roman"/>
                      <w:color w:val="auto"/>
                      <w:spacing w:val="8"/>
                      <w:sz w:val="21"/>
                      <w:szCs w:val="21"/>
                      <w:highlight w:val="none"/>
                    </w:rPr>
                    <w:t>查排险，及时处理高陡边坡；</w:t>
                  </w:r>
                </w:p>
                <w:p>
                  <w:pPr>
                    <w:pStyle w:val="85"/>
                    <w:keepNext w:val="0"/>
                    <w:keepLines w:val="0"/>
                    <w:pageBreakBefore w:val="0"/>
                    <w:widowControl/>
                    <w:kinsoku w:val="0"/>
                    <w:wordWrap/>
                    <w:overflowPunct/>
                    <w:topLinePunct w:val="0"/>
                    <w:autoSpaceDE w:val="0"/>
                    <w:autoSpaceDN w:val="0"/>
                    <w:bidi w:val="0"/>
                    <w:adjustRightInd/>
                    <w:snapToGrid/>
                    <w:spacing w:line="240" w:lineRule="auto"/>
                    <w:ind w:left="0" w:right="0" w:firstLine="0" w:firstLineChars="0"/>
                    <w:jc w:val="both"/>
                    <w:textAlignment w:val="baseline"/>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pacing w:val="8"/>
                      <w:sz w:val="21"/>
                      <w:szCs w:val="21"/>
                      <w:highlight w:val="none"/>
                      <w:lang w:val="en-US" w:eastAsia="zh-CN"/>
                    </w:rPr>
                    <w:t>4</w:t>
                  </w:r>
                  <w:r>
                    <w:rPr>
                      <w:rFonts w:hint="default" w:ascii="Times New Roman" w:hAnsi="Times New Roman" w:eastAsia="仿宋" w:cs="Times New Roman"/>
                      <w:color w:val="auto"/>
                      <w:spacing w:val="8"/>
                      <w:sz w:val="21"/>
                      <w:szCs w:val="21"/>
                      <w:highlight w:val="none"/>
                    </w:rPr>
                    <w:t>）在可能发生地质灾害区段设置警示标志；</w:t>
                  </w:r>
                </w:p>
                <w:p>
                  <w:pPr>
                    <w:pStyle w:val="85"/>
                    <w:keepNext w:val="0"/>
                    <w:keepLines w:val="0"/>
                    <w:pageBreakBefore w:val="0"/>
                    <w:widowControl/>
                    <w:kinsoku w:val="0"/>
                    <w:wordWrap/>
                    <w:overflowPunct/>
                    <w:topLinePunct w:val="0"/>
                    <w:autoSpaceDE w:val="0"/>
                    <w:autoSpaceDN w:val="0"/>
                    <w:bidi w:val="0"/>
                    <w:adjustRightInd/>
                    <w:snapToGrid/>
                    <w:spacing w:line="240" w:lineRule="auto"/>
                    <w:ind w:left="0" w:right="0" w:firstLine="0" w:firstLineChars="0"/>
                    <w:jc w:val="both"/>
                    <w:textAlignment w:val="baseline"/>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pacing w:val="9"/>
                      <w:position w:val="4"/>
                      <w:sz w:val="21"/>
                      <w:szCs w:val="21"/>
                      <w:highlight w:val="none"/>
                      <w:lang w:val="en-US" w:eastAsia="zh-CN"/>
                    </w:rPr>
                    <w:t>5</w:t>
                  </w:r>
                  <w:r>
                    <w:rPr>
                      <w:rFonts w:hint="default" w:ascii="Times New Roman" w:hAnsi="Times New Roman" w:eastAsia="仿宋" w:cs="Times New Roman"/>
                      <w:color w:val="auto"/>
                      <w:spacing w:val="9"/>
                      <w:position w:val="4"/>
                      <w:sz w:val="21"/>
                      <w:szCs w:val="21"/>
                      <w:highlight w:val="none"/>
                    </w:rPr>
                    <w:t>）不超挖坡底，不留伞檐，进行科学、合理的</w:t>
                  </w:r>
                  <w:r>
                    <w:rPr>
                      <w:rFonts w:hint="default" w:ascii="Times New Roman" w:hAnsi="Times New Roman" w:eastAsia="仿宋" w:cs="Times New Roman"/>
                      <w:color w:val="auto"/>
                      <w:spacing w:val="8"/>
                      <w:position w:val="4"/>
                      <w:sz w:val="21"/>
                      <w:szCs w:val="21"/>
                      <w:highlight w:val="none"/>
                    </w:rPr>
                    <w:t>采剥；</w:t>
                  </w:r>
                </w:p>
                <w:p>
                  <w:pPr>
                    <w:pStyle w:val="85"/>
                    <w:keepNext w:val="0"/>
                    <w:keepLines w:val="0"/>
                    <w:pageBreakBefore w:val="0"/>
                    <w:widowControl/>
                    <w:kinsoku w:val="0"/>
                    <w:wordWrap/>
                    <w:overflowPunct/>
                    <w:topLinePunct w:val="0"/>
                    <w:autoSpaceDE w:val="0"/>
                    <w:autoSpaceDN w:val="0"/>
                    <w:bidi w:val="0"/>
                    <w:adjustRightInd/>
                    <w:snapToGrid/>
                    <w:spacing w:line="240" w:lineRule="auto"/>
                    <w:ind w:left="0" w:right="0" w:firstLine="0" w:firstLineChars="0"/>
                    <w:jc w:val="both"/>
                    <w:textAlignment w:val="baseline"/>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pacing w:val="8"/>
                      <w:sz w:val="21"/>
                      <w:szCs w:val="21"/>
                      <w:highlight w:val="none"/>
                      <w:lang w:val="en-US" w:eastAsia="zh-CN"/>
                    </w:rPr>
                    <w:t>6</w:t>
                  </w:r>
                  <w:r>
                    <w:rPr>
                      <w:rFonts w:hint="default" w:ascii="Times New Roman" w:hAnsi="Times New Roman" w:eastAsia="仿宋" w:cs="Times New Roman"/>
                      <w:color w:val="auto"/>
                      <w:spacing w:val="8"/>
                      <w:sz w:val="21"/>
                      <w:szCs w:val="21"/>
                      <w:highlight w:val="none"/>
                    </w:rPr>
                    <w:t>）严禁采场内台阶上下垂直方向双层作业；</w:t>
                  </w:r>
                </w:p>
                <w:p>
                  <w:pPr>
                    <w:pStyle w:val="85"/>
                    <w:keepNext w:val="0"/>
                    <w:keepLines w:val="0"/>
                    <w:pageBreakBefore w:val="0"/>
                    <w:widowControl/>
                    <w:kinsoku w:val="0"/>
                    <w:wordWrap/>
                    <w:overflowPunct/>
                    <w:topLinePunct w:val="0"/>
                    <w:autoSpaceDE w:val="0"/>
                    <w:autoSpaceDN w:val="0"/>
                    <w:bidi w:val="0"/>
                    <w:adjustRightInd/>
                    <w:snapToGrid/>
                    <w:spacing w:line="240" w:lineRule="auto"/>
                    <w:ind w:left="0" w:right="0" w:firstLine="0" w:firstLineChars="0"/>
                    <w:jc w:val="both"/>
                    <w:textAlignment w:val="baseline"/>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pacing w:val="8"/>
                      <w:position w:val="4"/>
                      <w:sz w:val="21"/>
                      <w:szCs w:val="21"/>
                      <w:highlight w:val="none"/>
                      <w:lang w:val="en-US" w:eastAsia="zh-CN"/>
                    </w:rPr>
                    <w:t>7</w:t>
                  </w:r>
                  <w:r>
                    <w:rPr>
                      <w:rFonts w:hint="default" w:ascii="Times New Roman" w:hAnsi="Times New Roman" w:eastAsia="仿宋" w:cs="Times New Roman"/>
                      <w:color w:val="auto"/>
                      <w:spacing w:val="8"/>
                      <w:position w:val="4"/>
                      <w:sz w:val="21"/>
                      <w:szCs w:val="21"/>
                      <w:highlight w:val="none"/>
                    </w:rPr>
                    <w:t>）在台阶坡面作业时，必须佩戴安全带；</w:t>
                  </w:r>
                </w:p>
                <w:p>
                  <w:pPr>
                    <w:pStyle w:val="85"/>
                    <w:keepNext w:val="0"/>
                    <w:keepLines w:val="0"/>
                    <w:pageBreakBefore w:val="0"/>
                    <w:widowControl/>
                    <w:kinsoku w:val="0"/>
                    <w:wordWrap/>
                    <w:overflowPunct/>
                    <w:topLinePunct w:val="0"/>
                    <w:autoSpaceDE w:val="0"/>
                    <w:autoSpaceDN w:val="0"/>
                    <w:bidi w:val="0"/>
                    <w:adjustRightInd/>
                    <w:snapToGrid/>
                    <w:spacing w:line="240" w:lineRule="auto"/>
                    <w:ind w:left="0" w:right="0" w:firstLine="0" w:firstLineChars="0"/>
                    <w:jc w:val="both"/>
                    <w:textAlignment w:val="baseline"/>
                    <w:rPr>
                      <w:rFonts w:hint="default" w:ascii="Times New Roman" w:hAnsi="Times New Roman" w:eastAsia="仿宋" w:cs="Times New Roman"/>
                      <w:snapToGrid w:val="0"/>
                      <w:color w:val="auto"/>
                      <w:kern w:val="0"/>
                      <w:sz w:val="21"/>
                      <w:szCs w:val="21"/>
                      <w:highlight w:val="none"/>
                      <w:lang w:val="en-US" w:eastAsia="en-US" w:bidi="ar-SA"/>
                    </w:rPr>
                  </w:pPr>
                  <w:r>
                    <w:rPr>
                      <w:rFonts w:hint="default" w:ascii="Times New Roman" w:hAnsi="Times New Roman" w:eastAsia="仿宋" w:cs="Times New Roman"/>
                      <w:color w:val="auto"/>
                      <w:spacing w:val="8"/>
                      <w:sz w:val="21"/>
                      <w:szCs w:val="21"/>
                      <w:highlight w:val="none"/>
                      <w:lang w:val="en-US" w:eastAsia="zh-CN"/>
                    </w:rPr>
                    <w:t>8</w:t>
                  </w:r>
                  <w:r>
                    <w:rPr>
                      <w:rFonts w:hint="default" w:ascii="Times New Roman" w:hAnsi="Times New Roman" w:eastAsia="仿宋" w:cs="Times New Roman"/>
                      <w:color w:val="auto"/>
                      <w:spacing w:val="8"/>
                      <w:sz w:val="21"/>
                      <w:szCs w:val="21"/>
                      <w:highlight w:val="none"/>
                    </w:rPr>
                    <w:t>）大雾、大雨、暴风雨时应停止作业。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5000" w:type="pct"/>
                  <w:gridSpan w:val="2"/>
                  <w:vAlign w:val="center"/>
                </w:tcPr>
                <w:p>
                  <w:pPr>
                    <w:pStyle w:val="85"/>
                    <w:keepNext w:val="0"/>
                    <w:keepLines w:val="0"/>
                    <w:pageBreakBefore w:val="0"/>
                    <w:widowControl/>
                    <w:kinsoku w:val="0"/>
                    <w:wordWrap/>
                    <w:overflowPunct/>
                    <w:topLinePunct w:val="0"/>
                    <w:autoSpaceDE w:val="0"/>
                    <w:autoSpaceDN w:val="0"/>
                    <w:bidi w:val="0"/>
                    <w:adjustRightInd/>
                    <w:snapToGrid/>
                    <w:spacing w:line="240" w:lineRule="auto"/>
                    <w:ind w:left="0" w:leftChars="0" w:right="0" w:firstLine="0" w:firstLineChars="0"/>
                    <w:jc w:val="both"/>
                    <w:textAlignment w:val="baseline"/>
                    <w:rPr>
                      <w:rFonts w:hint="default" w:ascii="Times New Roman" w:hAnsi="Times New Roman" w:eastAsia="仿宋" w:cs="Times New Roman"/>
                      <w:color w:val="auto"/>
                      <w:spacing w:val="9"/>
                      <w:sz w:val="21"/>
                      <w:szCs w:val="21"/>
                      <w:highlight w:val="none"/>
                    </w:rPr>
                  </w:pPr>
                  <w:r>
                    <w:rPr>
                      <w:rFonts w:hint="default" w:ascii="Times New Roman" w:hAnsi="Times New Roman" w:eastAsia="仿宋" w:cs="Times New Roman"/>
                      <w:color w:val="auto"/>
                      <w:spacing w:val="7"/>
                      <w:sz w:val="21"/>
                      <w:szCs w:val="21"/>
                      <w:highlight w:val="none"/>
                    </w:rPr>
                    <w:t>填表说明（列出项目相关信息及评价说明</w:t>
                  </w:r>
                  <w:r>
                    <w:rPr>
                      <w:rFonts w:hint="default" w:ascii="Times New Roman" w:hAnsi="Times New Roman" w:eastAsia="仿宋" w:cs="Times New Roman"/>
                      <w:color w:val="auto"/>
                      <w:spacing w:val="26"/>
                      <w:sz w:val="21"/>
                      <w:szCs w:val="21"/>
                      <w:highlight w:val="none"/>
                    </w:rPr>
                    <w:t>）：</w:t>
                  </w:r>
                  <w:r>
                    <w:rPr>
                      <w:rFonts w:hint="default" w:ascii="Times New Roman" w:hAnsi="Times New Roman" w:eastAsia="仿宋" w:cs="Times New Roman"/>
                      <w:color w:val="auto"/>
                      <w:spacing w:val="7"/>
                      <w:sz w:val="21"/>
                      <w:szCs w:val="21"/>
                      <w:highlight w:val="none"/>
                    </w:rPr>
                    <w:t>项目涉及危险物质为废矿物油，Q&lt;1，</w:t>
                  </w:r>
                  <w:r>
                    <w:rPr>
                      <w:rFonts w:hint="default" w:ascii="Times New Roman" w:hAnsi="Times New Roman" w:eastAsia="仿宋" w:cs="Times New Roman"/>
                      <w:color w:val="auto"/>
                      <w:spacing w:val="4"/>
                      <w:sz w:val="21"/>
                      <w:szCs w:val="21"/>
                      <w:highlight w:val="none"/>
                    </w:rPr>
                    <w:t>环境风险潜势为Ⅰ</w:t>
                  </w:r>
                  <w:r>
                    <w:rPr>
                      <w:rFonts w:hint="default" w:ascii="Times New Roman" w:hAnsi="Times New Roman" w:eastAsia="仿宋" w:cs="Times New Roman"/>
                      <w:color w:val="auto"/>
                      <w:spacing w:val="4"/>
                      <w:sz w:val="21"/>
                      <w:szCs w:val="21"/>
                      <w:highlight w:val="none"/>
                      <w:lang w:eastAsia="zh-CN"/>
                    </w:rPr>
                    <w:t>，</w:t>
                  </w:r>
                  <w:r>
                    <w:rPr>
                      <w:rFonts w:hint="default" w:ascii="Times New Roman" w:hAnsi="Times New Roman" w:eastAsia="仿宋" w:cs="Times New Roman"/>
                      <w:color w:val="auto"/>
                      <w:spacing w:val="4"/>
                      <w:sz w:val="21"/>
                      <w:szCs w:val="21"/>
                      <w:highlight w:val="none"/>
                    </w:rPr>
                    <w:t>仅需进行简单分析。</w:t>
                  </w:r>
                </w:p>
              </w:tc>
            </w:tr>
          </w:tbl>
          <w:p>
            <w:pPr>
              <w:keepNext w:val="0"/>
              <w:keepLines w:val="0"/>
              <w:pageBreakBefore w:val="0"/>
              <w:widowControl w:val="0"/>
              <w:kinsoku/>
              <w:wordWrap/>
              <w:overflowPunct/>
              <w:topLinePunct w:val="0"/>
              <w:autoSpaceDE/>
              <w:autoSpaceDN/>
              <w:bidi w:val="0"/>
              <w:adjustRightInd/>
              <w:snapToGrid/>
              <w:spacing w:line="360" w:lineRule="auto"/>
              <w:ind w:firstLine="462"/>
              <w:jc w:val="left"/>
              <w:textAlignment w:val="auto"/>
              <w:rPr>
                <w:rFonts w:hint="default" w:ascii="Times New Roman" w:hAnsi="Times New Roman" w:eastAsia="仿宋" w:cs="Times New Roman"/>
                <w:b/>
                <w:bCs/>
                <w:color w:val="auto"/>
                <w:spacing w:val="10"/>
                <w:sz w:val="24"/>
                <w:szCs w:val="24"/>
              </w:rPr>
            </w:pPr>
            <w:r>
              <w:rPr>
                <w:rFonts w:hint="default" w:ascii="Times New Roman" w:hAnsi="Times New Roman" w:eastAsia="仿宋" w:cs="Times New Roman"/>
                <w:b/>
                <w:bCs/>
                <w:color w:val="auto"/>
                <w:spacing w:val="10"/>
                <w:sz w:val="24"/>
                <w:szCs w:val="24"/>
              </w:rPr>
              <w:t>8、环境监测</w:t>
            </w:r>
          </w:p>
          <w:p>
            <w:pPr>
              <w:keepNext w:val="0"/>
              <w:keepLines w:val="0"/>
              <w:pageBreakBefore w:val="0"/>
              <w:widowControl w:val="0"/>
              <w:kinsoku/>
              <w:wordWrap/>
              <w:overflowPunct/>
              <w:topLinePunct w:val="0"/>
              <w:autoSpaceDE/>
              <w:autoSpaceDN/>
              <w:bidi w:val="0"/>
              <w:adjustRightInd/>
              <w:snapToGrid/>
              <w:spacing w:line="360" w:lineRule="auto"/>
              <w:ind w:firstLine="460"/>
              <w:jc w:val="left"/>
              <w:textAlignment w:val="auto"/>
              <w:rPr>
                <w:rFonts w:hint="default" w:ascii="Times New Roman" w:hAnsi="Times New Roman" w:eastAsia="仿宋" w:cs="Times New Roman"/>
                <w:bCs/>
                <w:color w:val="auto"/>
                <w:spacing w:val="10"/>
                <w:sz w:val="24"/>
                <w:szCs w:val="24"/>
              </w:rPr>
            </w:pPr>
            <w:r>
              <w:rPr>
                <w:rFonts w:hint="default" w:ascii="Times New Roman" w:hAnsi="Times New Roman" w:eastAsia="仿宋" w:cs="Times New Roman"/>
                <w:bCs/>
                <w:color w:val="auto"/>
                <w:spacing w:val="10"/>
                <w:sz w:val="24"/>
                <w:szCs w:val="24"/>
                <w:lang w:val="en-US" w:eastAsia="zh-CN"/>
              </w:rPr>
              <w:t>根据《排污单位自行监测技术指南总则HJ819-201》及</w:t>
            </w:r>
            <w:r>
              <w:rPr>
                <w:rFonts w:hint="default" w:ascii="Times New Roman" w:hAnsi="Times New Roman" w:eastAsia="仿宋" w:cs="Times New Roman"/>
                <w:bCs/>
                <w:color w:val="auto"/>
                <w:spacing w:val="10"/>
                <w:sz w:val="24"/>
                <w:szCs w:val="24"/>
              </w:rPr>
              <w:t>项目内容和企业实际情况，制定相应切实可行的方案。</w:t>
            </w:r>
          </w:p>
          <w:p>
            <w:pPr>
              <w:keepNext w:val="0"/>
              <w:keepLines w:val="0"/>
              <w:pageBreakBefore w:val="0"/>
              <w:widowControl w:val="0"/>
              <w:kinsoku/>
              <w:wordWrap/>
              <w:overflowPunct/>
              <w:topLinePunct w:val="0"/>
              <w:autoSpaceDE/>
              <w:autoSpaceDN/>
              <w:bidi w:val="0"/>
              <w:adjustRightInd/>
              <w:snapToGrid/>
              <w:spacing w:line="360" w:lineRule="auto"/>
              <w:ind w:firstLine="420"/>
              <w:jc w:val="left"/>
              <w:textAlignment w:val="auto"/>
              <w:rPr>
                <w:rFonts w:hint="default" w:ascii="Times New Roman" w:hAnsi="Times New Roman" w:eastAsia="仿宋" w:cs="Times New Roman"/>
                <w:bCs/>
                <w:color w:val="auto"/>
                <w:spacing w:val="10"/>
                <w:sz w:val="24"/>
                <w:szCs w:val="24"/>
              </w:rPr>
            </w:pPr>
            <w:r>
              <w:rPr>
                <w:rFonts w:hint="default" w:ascii="Times New Roman" w:hAnsi="Times New Roman" w:eastAsia="仿宋" w:cs="Times New Roman"/>
                <w:bCs/>
                <w:color w:val="auto"/>
                <w:spacing w:val="10"/>
                <w:sz w:val="24"/>
                <w:szCs w:val="24"/>
                <w:lang w:eastAsia="zh-CN"/>
              </w:rPr>
              <w:t>（</w:t>
            </w:r>
            <w:r>
              <w:rPr>
                <w:rFonts w:hint="default" w:ascii="Times New Roman" w:hAnsi="Times New Roman" w:eastAsia="仿宋" w:cs="Times New Roman"/>
                <w:bCs/>
                <w:color w:val="auto"/>
                <w:spacing w:val="10"/>
                <w:sz w:val="24"/>
                <w:szCs w:val="24"/>
                <w:lang w:val="en-US" w:eastAsia="zh-CN"/>
              </w:rPr>
              <w:t>1</w:t>
            </w:r>
            <w:r>
              <w:rPr>
                <w:rFonts w:hint="default" w:ascii="Times New Roman" w:hAnsi="Times New Roman" w:eastAsia="仿宋" w:cs="Times New Roman"/>
                <w:bCs/>
                <w:color w:val="auto"/>
                <w:spacing w:val="10"/>
                <w:sz w:val="24"/>
                <w:szCs w:val="24"/>
                <w:lang w:eastAsia="zh-CN"/>
              </w:rPr>
              <w:t>）</w:t>
            </w:r>
            <w:r>
              <w:rPr>
                <w:rFonts w:hint="default" w:ascii="Times New Roman" w:hAnsi="Times New Roman" w:eastAsia="仿宋" w:cs="Times New Roman"/>
                <w:bCs/>
                <w:color w:val="auto"/>
                <w:spacing w:val="10"/>
                <w:sz w:val="24"/>
                <w:szCs w:val="24"/>
              </w:rPr>
              <w:t>监测项目</w:t>
            </w:r>
          </w:p>
          <w:p>
            <w:pPr>
              <w:keepNext w:val="0"/>
              <w:keepLines w:val="0"/>
              <w:pageBreakBefore w:val="0"/>
              <w:widowControl w:val="0"/>
              <w:kinsoku/>
              <w:wordWrap/>
              <w:overflowPunct/>
              <w:topLinePunct w:val="0"/>
              <w:autoSpaceDE/>
              <w:autoSpaceDN/>
              <w:bidi w:val="0"/>
              <w:adjustRightInd/>
              <w:snapToGrid/>
              <w:spacing w:line="360" w:lineRule="auto"/>
              <w:ind w:firstLine="460"/>
              <w:jc w:val="left"/>
              <w:textAlignment w:val="auto"/>
              <w:rPr>
                <w:rFonts w:hint="default" w:ascii="Times New Roman" w:hAnsi="Times New Roman" w:eastAsia="仿宋" w:cs="Times New Roman"/>
                <w:bCs/>
                <w:color w:val="auto"/>
                <w:spacing w:val="10"/>
                <w:sz w:val="24"/>
                <w:szCs w:val="24"/>
              </w:rPr>
            </w:pPr>
            <w:r>
              <w:rPr>
                <w:rFonts w:hint="default" w:ascii="Times New Roman" w:hAnsi="Times New Roman" w:eastAsia="仿宋" w:cs="Times New Roman"/>
                <w:bCs/>
                <w:color w:val="auto"/>
                <w:spacing w:val="10"/>
                <w:sz w:val="24"/>
                <w:szCs w:val="24"/>
              </w:rPr>
              <w:t>本项目污染源的污染物排放状况以及附近关心点、敏感点的污染物浓度状况监测项目：</w:t>
            </w:r>
          </w:p>
          <w:p>
            <w:pPr>
              <w:keepNext w:val="0"/>
              <w:keepLines w:val="0"/>
              <w:pageBreakBefore w:val="0"/>
              <w:widowControl w:val="0"/>
              <w:kinsoku/>
              <w:wordWrap/>
              <w:overflowPunct/>
              <w:topLinePunct w:val="0"/>
              <w:autoSpaceDE/>
              <w:autoSpaceDN/>
              <w:bidi w:val="0"/>
              <w:adjustRightInd/>
              <w:snapToGrid/>
              <w:spacing w:line="360" w:lineRule="auto"/>
              <w:ind w:firstLine="420"/>
              <w:jc w:val="left"/>
              <w:textAlignment w:val="auto"/>
              <w:rPr>
                <w:rFonts w:hint="default" w:ascii="Times New Roman" w:hAnsi="Times New Roman" w:eastAsia="仿宋" w:cs="Times New Roman"/>
                <w:bCs/>
                <w:color w:val="auto"/>
                <w:spacing w:val="10"/>
                <w:sz w:val="24"/>
                <w:szCs w:val="24"/>
              </w:rPr>
            </w:pPr>
            <w:r>
              <w:rPr>
                <w:rFonts w:hint="default" w:ascii="Times New Roman" w:hAnsi="Times New Roman" w:eastAsia="仿宋" w:cs="Times New Roman"/>
                <w:bCs/>
                <w:color w:val="auto"/>
                <w:spacing w:val="10"/>
                <w:sz w:val="24"/>
                <w:szCs w:val="24"/>
              </w:rPr>
              <w:fldChar w:fldCharType="begin"/>
            </w:r>
            <w:r>
              <w:rPr>
                <w:rFonts w:hint="default" w:ascii="Times New Roman" w:hAnsi="Times New Roman" w:eastAsia="仿宋" w:cs="Times New Roman"/>
                <w:bCs/>
                <w:color w:val="auto"/>
                <w:spacing w:val="10"/>
                <w:sz w:val="24"/>
                <w:szCs w:val="24"/>
              </w:rPr>
              <w:instrText xml:space="preserve"> = 1 \* GB3 </w:instrText>
            </w:r>
            <w:r>
              <w:rPr>
                <w:rFonts w:hint="default" w:ascii="Times New Roman" w:hAnsi="Times New Roman" w:eastAsia="仿宋" w:cs="Times New Roman"/>
                <w:bCs/>
                <w:color w:val="auto"/>
                <w:spacing w:val="10"/>
                <w:sz w:val="24"/>
                <w:szCs w:val="24"/>
              </w:rPr>
              <w:fldChar w:fldCharType="separate"/>
            </w:r>
            <w:r>
              <w:rPr>
                <w:rFonts w:hint="default" w:ascii="Times New Roman" w:hAnsi="Times New Roman" w:eastAsia="仿宋" w:cs="Times New Roman"/>
                <w:bCs/>
                <w:color w:val="auto"/>
                <w:spacing w:val="10"/>
                <w:sz w:val="24"/>
                <w:szCs w:val="24"/>
              </w:rPr>
              <w:t>①</w:t>
            </w:r>
            <w:r>
              <w:rPr>
                <w:rFonts w:hint="default" w:ascii="Times New Roman" w:hAnsi="Times New Roman" w:eastAsia="仿宋" w:cs="Times New Roman"/>
                <w:bCs/>
                <w:color w:val="auto"/>
                <w:spacing w:val="10"/>
                <w:sz w:val="24"/>
                <w:szCs w:val="24"/>
              </w:rPr>
              <w:fldChar w:fldCharType="end"/>
            </w:r>
            <w:r>
              <w:rPr>
                <w:rFonts w:hint="default" w:ascii="Times New Roman" w:hAnsi="Times New Roman" w:eastAsia="仿宋" w:cs="Times New Roman"/>
                <w:bCs/>
                <w:color w:val="auto"/>
                <w:spacing w:val="10"/>
                <w:sz w:val="24"/>
                <w:szCs w:val="24"/>
              </w:rPr>
              <w:t>场界</w:t>
            </w:r>
            <w:r>
              <w:rPr>
                <w:rFonts w:hint="default" w:ascii="Times New Roman" w:hAnsi="Times New Roman" w:eastAsia="仿宋" w:cs="Times New Roman"/>
                <w:bCs/>
                <w:color w:val="auto"/>
                <w:spacing w:val="10"/>
                <w:sz w:val="24"/>
                <w:szCs w:val="24"/>
                <w:lang w:val="en-US" w:eastAsia="zh-CN"/>
              </w:rPr>
              <w:t>有组织、无组织</w:t>
            </w:r>
            <w:r>
              <w:rPr>
                <w:rFonts w:hint="default" w:ascii="Times New Roman" w:hAnsi="Times New Roman" w:eastAsia="仿宋" w:cs="Times New Roman"/>
                <w:bCs/>
                <w:color w:val="auto"/>
                <w:spacing w:val="10"/>
                <w:sz w:val="24"/>
                <w:szCs w:val="24"/>
              </w:rPr>
              <w:t>粉尘；</w:t>
            </w:r>
          </w:p>
          <w:p>
            <w:pPr>
              <w:keepNext w:val="0"/>
              <w:keepLines w:val="0"/>
              <w:pageBreakBefore w:val="0"/>
              <w:widowControl w:val="0"/>
              <w:kinsoku/>
              <w:wordWrap/>
              <w:overflowPunct/>
              <w:topLinePunct w:val="0"/>
              <w:autoSpaceDE/>
              <w:autoSpaceDN/>
              <w:bidi w:val="0"/>
              <w:adjustRightInd/>
              <w:snapToGrid/>
              <w:spacing w:line="360" w:lineRule="auto"/>
              <w:ind w:firstLine="420"/>
              <w:jc w:val="left"/>
              <w:textAlignment w:val="auto"/>
              <w:rPr>
                <w:rFonts w:hint="default" w:ascii="Times New Roman" w:hAnsi="Times New Roman" w:eastAsia="仿宋" w:cs="Times New Roman"/>
                <w:bCs/>
                <w:color w:val="auto"/>
                <w:spacing w:val="10"/>
                <w:sz w:val="24"/>
                <w:szCs w:val="24"/>
              </w:rPr>
            </w:pPr>
            <w:r>
              <w:rPr>
                <w:rFonts w:hint="default" w:ascii="Times New Roman" w:hAnsi="Times New Roman" w:eastAsia="仿宋" w:cs="Times New Roman"/>
                <w:bCs/>
                <w:color w:val="auto"/>
                <w:spacing w:val="10"/>
                <w:sz w:val="24"/>
                <w:szCs w:val="24"/>
              </w:rPr>
              <w:fldChar w:fldCharType="begin"/>
            </w:r>
            <w:r>
              <w:rPr>
                <w:rFonts w:hint="default" w:ascii="Times New Roman" w:hAnsi="Times New Roman" w:eastAsia="仿宋" w:cs="Times New Roman"/>
                <w:bCs/>
                <w:color w:val="auto"/>
                <w:spacing w:val="10"/>
                <w:sz w:val="24"/>
                <w:szCs w:val="24"/>
              </w:rPr>
              <w:instrText xml:space="preserve"> = 2 \* GB3 </w:instrText>
            </w:r>
            <w:r>
              <w:rPr>
                <w:rFonts w:hint="default" w:ascii="Times New Roman" w:hAnsi="Times New Roman" w:eastAsia="仿宋" w:cs="Times New Roman"/>
                <w:bCs/>
                <w:color w:val="auto"/>
                <w:spacing w:val="10"/>
                <w:sz w:val="24"/>
                <w:szCs w:val="24"/>
              </w:rPr>
              <w:fldChar w:fldCharType="separate"/>
            </w:r>
            <w:r>
              <w:rPr>
                <w:rFonts w:hint="default" w:ascii="Times New Roman" w:hAnsi="Times New Roman" w:eastAsia="仿宋" w:cs="Times New Roman"/>
                <w:bCs/>
                <w:color w:val="auto"/>
                <w:spacing w:val="10"/>
                <w:sz w:val="24"/>
                <w:szCs w:val="24"/>
              </w:rPr>
              <w:t>②</w:t>
            </w:r>
            <w:r>
              <w:rPr>
                <w:rFonts w:hint="default" w:ascii="Times New Roman" w:hAnsi="Times New Roman" w:eastAsia="仿宋" w:cs="Times New Roman"/>
                <w:bCs/>
                <w:color w:val="auto"/>
                <w:spacing w:val="10"/>
                <w:sz w:val="24"/>
                <w:szCs w:val="24"/>
              </w:rPr>
              <w:fldChar w:fldCharType="end"/>
            </w:r>
            <w:r>
              <w:rPr>
                <w:rFonts w:hint="default" w:ascii="Times New Roman" w:hAnsi="Times New Roman" w:eastAsia="仿宋" w:cs="Times New Roman"/>
                <w:bCs/>
                <w:color w:val="auto"/>
                <w:spacing w:val="10"/>
                <w:sz w:val="24"/>
                <w:szCs w:val="24"/>
              </w:rPr>
              <w:t>场界噪声；</w:t>
            </w:r>
          </w:p>
          <w:p>
            <w:pPr>
              <w:pStyle w:val="4"/>
              <w:spacing w:line="360" w:lineRule="auto"/>
              <w:rPr>
                <w:rFonts w:hint="default" w:ascii="Times New Roman" w:hAnsi="Times New Roman" w:eastAsia="仿宋" w:cs="Times New Roman"/>
                <w:b w:val="0"/>
                <w:bCs/>
                <w:color w:val="auto"/>
                <w:spacing w:val="10"/>
                <w:kern w:val="2"/>
                <w:sz w:val="24"/>
                <w:szCs w:val="24"/>
                <w:lang w:val="en-US" w:eastAsia="zh-CN" w:bidi="ar-SA"/>
              </w:rPr>
            </w:pPr>
            <w:r>
              <w:rPr>
                <w:rFonts w:hint="default" w:ascii="Times New Roman" w:hAnsi="Times New Roman" w:eastAsia="仿宋" w:cs="Times New Roman"/>
                <w:b w:val="0"/>
                <w:bCs/>
                <w:color w:val="auto"/>
                <w:spacing w:val="10"/>
                <w:kern w:val="2"/>
                <w:sz w:val="24"/>
                <w:szCs w:val="24"/>
                <w:lang w:val="en-US" w:eastAsia="zh-CN" w:bidi="ar-SA"/>
              </w:rPr>
              <w:t>③土壤：镉、汞、砷、铅、铬、铜、镍、锌；</w:t>
            </w:r>
          </w:p>
          <w:p>
            <w:pPr>
              <w:keepNext w:val="0"/>
              <w:keepLines w:val="0"/>
              <w:pageBreakBefore w:val="0"/>
              <w:widowControl w:val="0"/>
              <w:kinsoku/>
              <w:wordWrap/>
              <w:overflowPunct/>
              <w:topLinePunct w:val="0"/>
              <w:autoSpaceDE/>
              <w:autoSpaceDN/>
              <w:bidi w:val="0"/>
              <w:adjustRightInd/>
              <w:snapToGrid/>
              <w:spacing w:line="360" w:lineRule="auto"/>
              <w:ind w:firstLine="420"/>
              <w:jc w:val="left"/>
              <w:textAlignment w:val="auto"/>
              <w:rPr>
                <w:rFonts w:hint="default" w:ascii="Times New Roman" w:hAnsi="Times New Roman" w:eastAsia="仿宋" w:cs="Times New Roman"/>
                <w:bCs/>
                <w:color w:val="auto"/>
                <w:spacing w:val="10"/>
                <w:sz w:val="24"/>
                <w:szCs w:val="24"/>
              </w:rPr>
            </w:pPr>
            <w:r>
              <w:rPr>
                <w:rFonts w:hint="default" w:ascii="Times New Roman" w:hAnsi="Times New Roman" w:eastAsia="仿宋" w:cs="Times New Roman"/>
                <w:bCs/>
                <w:color w:val="auto"/>
                <w:spacing w:val="10"/>
                <w:sz w:val="24"/>
                <w:szCs w:val="24"/>
                <w:lang w:eastAsia="zh-CN"/>
              </w:rPr>
              <w:t>（</w:t>
            </w:r>
            <w:r>
              <w:rPr>
                <w:rFonts w:hint="default" w:ascii="Times New Roman" w:hAnsi="Times New Roman" w:eastAsia="仿宋" w:cs="Times New Roman"/>
                <w:bCs/>
                <w:color w:val="auto"/>
                <w:spacing w:val="10"/>
                <w:sz w:val="24"/>
                <w:szCs w:val="24"/>
                <w:lang w:val="en-US" w:eastAsia="zh-CN"/>
              </w:rPr>
              <w:t>2</w:t>
            </w:r>
            <w:r>
              <w:rPr>
                <w:rFonts w:hint="default" w:ascii="Times New Roman" w:hAnsi="Times New Roman" w:eastAsia="仿宋" w:cs="Times New Roman"/>
                <w:bCs/>
                <w:color w:val="auto"/>
                <w:spacing w:val="10"/>
                <w:sz w:val="24"/>
                <w:szCs w:val="24"/>
                <w:lang w:eastAsia="zh-CN"/>
              </w:rPr>
              <w:t>）</w:t>
            </w:r>
            <w:r>
              <w:rPr>
                <w:rFonts w:hint="default" w:ascii="Times New Roman" w:hAnsi="Times New Roman" w:eastAsia="仿宋" w:cs="Times New Roman"/>
                <w:bCs/>
                <w:color w:val="auto"/>
                <w:spacing w:val="10"/>
                <w:sz w:val="24"/>
                <w:szCs w:val="24"/>
              </w:rPr>
              <w:t>监测布点</w:t>
            </w:r>
          </w:p>
          <w:p>
            <w:pPr>
              <w:keepNext w:val="0"/>
              <w:keepLines w:val="0"/>
              <w:pageBreakBefore w:val="0"/>
              <w:widowControl w:val="0"/>
              <w:kinsoku/>
              <w:wordWrap/>
              <w:overflowPunct/>
              <w:topLinePunct w:val="0"/>
              <w:autoSpaceDE/>
              <w:autoSpaceDN/>
              <w:bidi w:val="0"/>
              <w:adjustRightInd/>
              <w:snapToGrid/>
              <w:spacing w:line="360" w:lineRule="auto"/>
              <w:ind w:firstLine="460"/>
              <w:jc w:val="left"/>
              <w:textAlignment w:val="auto"/>
              <w:rPr>
                <w:rFonts w:hint="default" w:ascii="Times New Roman" w:hAnsi="Times New Roman" w:eastAsia="仿宋" w:cs="Times New Roman"/>
                <w:bCs/>
                <w:color w:val="auto"/>
                <w:spacing w:val="10"/>
                <w:sz w:val="24"/>
                <w:szCs w:val="24"/>
              </w:rPr>
            </w:pPr>
            <w:r>
              <w:rPr>
                <w:rFonts w:hint="default" w:ascii="Times New Roman" w:hAnsi="Times New Roman" w:eastAsia="仿宋" w:cs="Times New Roman"/>
                <w:bCs/>
                <w:color w:val="auto"/>
                <w:spacing w:val="10"/>
                <w:sz w:val="24"/>
                <w:szCs w:val="24"/>
              </w:rPr>
              <w:t>①</w:t>
            </w:r>
            <w:r>
              <w:rPr>
                <w:rFonts w:hint="default" w:ascii="Times New Roman" w:hAnsi="Times New Roman" w:eastAsia="仿宋" w:cs="Times New Roman"/>
                <w:bCs/>
                <w:color w:val="auto"/>
                <w:spacing w:val="10"/>
                <w:sz w:val="24"/>
                <w:szCs w:val="24"/>
                <w:lang w:val="en-US" w:eastAsia="zh-CN"/>
              </w:rPr>
              <w:t>粉尘无组织监测点：</w:t>
            </w:r>
            <w:r>
              <w:rPr>
                <w:rFonts w:hint="default" w:ascii="Times New Roman" w:hAnsi="Times New Roman" w:eastAsia="仿宋" w:cs="Times New Roman"/>
                <w:bCs/>
                <w:color w:val="auto"/>
                <w:spacing w:val="10"/>
                <w:sz w:val="24"/>
                <w:szCs w:val="24"/>
              </w:rPr>
              <w:t>矿区场界下风向设1个点；</w:t>
            </w:r>
          </w:p>
          <w:p>
            <w:pPr>
              <w:keepNext w:val="0"/>
              <w:keepLines w:val="0"/>
              <w:pageBreakBefore w:val="0"/>
              <w:widowControl w:val="0"/>
              <w:kinsoku/>
              <w:wordWrap/>
              <w:overflowPunct/>
              <w:topLinePunct w:val="0"/>
              <w:autoSpaceDE/>
              <w:autoSpaceDN/>
              <w:bidi w:val="0"/>
              <w:adjustRightInd/>
              <w:snapToGrid/>
              <w:spacing w:line="360" w:lineRule="auto"/>
              <w:ind w:firstLine="460"/>
              <w:jc w:val="left"/>
              <w:textAlignment w:val="auto"/>
              <w:rPr>
                <w:rFonts w:hint="default" w:ascii="Times New Roman" w:hAnsi="Times New Roman" w:eastAsia="仿宋" w:cs="Times New Roman"/>
                <w:bCs/>
                <w:color w:val="auto"/>
                <w:spacing w:val="10"/>
                <w:sz w:val="24"/>
                <w:szCs w:val="24"/>
              </w:rPr>
            </w:pPr>
            <w:r>
              <w:rPr>
                <w:rFonts w:hint="default" w:ascii="Times New Roman" w:hAnsi="Times New Roman" w:eastAsia="仿宋" w:cs="Times New Roman"/>
                <w:bCs/>
                <w:color w:val="auto"/>
                <w:spacing w:val="10"/>
                <w:sz w:val="24"/>
                <w:szCs w:val="24"/>
              </w:rPr>
              <w:t>②噪声监测点：矿区场界四周各1个点；</w:t>
            </w:r>
          </w:p>
          <w:p>
            <w:pPr>
              <w:keepNext w:val="0"/>
              <w:keepLines w:val="0"/>
              <w:pageBreakBefore w:val="0"/>
              <w:widowControl w:val="0"/>
              <w:kinsoku/>
              <w:wordWrap/>
              <w:overflowPunct/>
              <w:topLinePunct w:val="0"/>
              <w:autoSpaceDE/>
              <w:autoSpaceDN/>
              <w:bidi w:val="0"/>
              <w:adjustRightInd/>
              <w:snapToGrid/>
              <w:spacing w:line="360" w:lineRule="auto"/>
              <w:ind w:firstLine="420"/>
              <w:jc w:val="left"/>
              <w:textAlignment w:val="auto"/>
              <w:rPr>
                <w:rFonts w:hint="default" w:ascii="Times New Roman" w:hAnsi="Times New Roman" w:eastAsia="仿宋" w:cs="Times New Roman"/>
                <w:bCs/>
                <w:color w:val="auto"/>
                <w:spacing w:val="10"/>
                <w:sz w:val="24"/>
                <w:szCs w:val="24"/>
                <w:lang w:val="en-US" w:eastAsia="zh-CN"/>
              </w:rPr>
            </w:pPr>
            <w:r>
              <w:rPr>
                <w:rFonts w:hint="default" w:ascii="Times New Roman" w:hAnsi="Times New Roman" w:eastAsia="仿宋" w:cs="Times New Roman"/>
                <w:bCs/>
                <w:color w:val="auto"/>
                <w:spacing w:val="10"/>
                <w:sz w:val="24"/>
                <w:szCs w:val="24"/>
                <w:lang w:val="en-US" w:eastAsia="zh-CN"/>
              </w:rPr>
              <w:t>③土壤监测点：首采区，后续土壤监测根据矿区实际开拓，在矿区边界地带边缘布置，详见图5-1：项目区监测计划图。</w:t>
            </w:r>
          </w:p>
          <w:p>
            <w:pPr>
              <w:keepNext w:val="0"/>
              <w:keepLines w:val="0"/>
              <w:pageBreakBefore w:val="0"/>
              <w:widowControl w:val="0"/>
              <w:kinsoku/>
              <w:wordWrap/>
              <w:overflowPunct/>
              <w:topLinePunct w:val="0"/>
              <w:autoSpaceDE/>
              <w:autoSpaceDN/>
              <w:bidi w:val="0"/>
              <w:adjustRightInd/>
              <w:snapToGrid/>
              <w:spacing w:line="360" w:lineRule="auto"/>
              <w:ind w:firstLine="420"/>
              <w:jc w:val="left"/>
              <w:textAlignment w:val="auto"/>
              <w:rPr>
                <w:rFonts w:hint="default" w:ascii="Times New Roman" w:hAnsi="Times New Roman" w:eastAsia="仿宋" w:cs="Times New Roman"/>
                <w:bCs/>
                <w:color w:val="auto"/>
                <w:spacing w:val="10"/>
                <w:sz w:val="24"/>
                <w:szCs w:val="24"/>
              </w:rPr>
            </w:pPr>
            <w:r>
              <w:rPr>
                <w:rFonts w:hint="default" w:ascii="Times New Roman" w:hAnsi="Times New Roman" w:eastAsia="仿宋" w:cs="Times New Roman"/>
                <w:bCs/>
                <w:color w:val="auto"/>
                <w:spacing w:val="10"/>
                <w:sz w:val="24"/>
                <w:szCs w:val="24"/>
                <w:lang w:eastAsia="zh-CN"/>
              </w:rPr>
              <w:t>（</w:t>
            </w:r>
            <w:r>
              <w:rPr>
                <w:rFonts w:hint="default" w:ascii="Times New Roman" w:hAnsi="Times New Roman" w:eastAsia="仿宋" w:cs="Times New Roman"/>
                <w:bCs/>
                <w:color w:val="auto"/>
                <w:spacing w:val="10"/>
                <w:sz w:val="24"/>
                <w:szCs w:val="24"/>
                <w:lang w:val="en-US" w:eastAsia="zh-CN"/>
              </w:rPr>
              <w:t>3</w:t>
            </w:r>
            <w:r>
              <w:rPr>
                <w:rFonts w:hint="default" w:ascii="Times New Roman" w:hAnsi="Times New Roman" w:eastAsia="仿宋" w:cs="Times New Roman"/>
                <w:bCs/>
                <w:color w:val="auto"/>
                <w:spacing w:val="10"/>
                <w:sz w:val="24"/>
                <w:szCs w:val="24"/>
                <w:lang w:eastAsia="zh-CN"/>
              </w:rPr>
              <w:t>）</w:t>
            </w:r>
            <w:r>
              <w:rPr>
                <w:rFonts w:hint="default" w:ascii="Times New Roman" w:hAnsi="Times New Roman" w:eastAsia="仿宋" w:cs="Times New Roman"/>
                <w:bCs/>
                <w:color w:val="auto"/>
                <w:spacing w:val="10"/>
                <w:sz w:val="24"/>
                <w:szCs w:val="24"/>
              </w:rPr>
              <w:t>监测频率</w:t>
            </w:r>
          </w:p>
          <w:p>
            <w:pPr>
              <w:keepNext w:val="0"/>
              <w:keepLines w:val="0"/>
              <w:pageBreakBefore w:val="0"/>
              <w:widowControl w:val="0"/>
              <w:kinsoku/>
              <w:wordWrap/>
              <w:overflowPunct/>
              <w:topLinePunct w:val="0"/>
              <w:autoSpaceDE/>
              <w:autoSpaceDN/>
              <w:bidi w:val="0"/>
              <w:adjustRightInd/>
              <w:snapToGrid/>
              <w:spacing w:line="360" w:lineRule="auto"/>
              <w:ind w:firstLine="460"/>
              <w:jc w:val="left"/>
              <w:textAlignment w:val="auto"/>
              <w:rPr>
                <w:rFonts w:hint="default" w:ascii="Times New Roman" w:hAnsi="Times New Roman" w:eastAsia="仿宋" w:cs="Times New Roman"/>
                <w:bCs/>
                <w:color w:val="auto"/>
                <w:spacing w:val="10"/>
                <w:sz w:val="24"/>
                <w:szCs w:val="24"/>
              </w:rPr>
            </w:pPr>
            <w:r>
              <w:rPr>
                <w:rFonts w:hint="default" w:ascii="Times New Roman" w:hAnsi="Times New Roman" w:eastAsia="仿宋" w:cs="Times New Roman"/>
                <w:bCs/>
                <w:color w:val="auto"/>
                <w:spacing w:val="10"/>
                <w:sz w:val="24"/>
                <w:szCs w:val="24"/>
              </w:rPr>
              <w:t>①</w:t>
            </w:r>
            <w:r>
              <w:rPr>
                <w:rFonts w:hint="default" w:ascii="Times New Roman" w:hAnsi="Times New Roman" w:eastAsia="仿宋" w:cs="Times New Roman"/>
                <w:bCs/>
                <w:color w:val="auto"/>
                <w:spacing w:val="10"/>
                <w:sz w:val="24"/>
                <w:szCs w:val="24"/>
                <w:lang w:val="en-US" w:eastAsia="zh-CN"/>
              </w:rPr>
              <w:t>粉尘无组织监测：</w:t>
            </w:r>
            <w:r>
              <w:rPr>
                <w:rFonts w:hint="default" w:ascii="Times New Roman" w:hAnsi="Times New Roman" w:eastAsia="仿宋" w:cs="Times New Roman"/>
                <w:bCs/>
                <w:color w:val="auto"/>
                <w:spacing w:val="10"/>
                <w:sz w:val="24"/>
                <w:szCs w:val="24"/>
              </w:rPr>
              <w:t>每</w:t>
            </w:r>
            <w:r>
              <w:rPr>
                <w:rFonts w:hint="default" w:ascii="Times New Roman" w:hAnsi="Times New Roman" w:eastAsia="仿宋" w:cs="Times New Roman"/>
                <w:bCs/>
                <w:color w:val="auto"/>
                <w:spacing w:val="10"/>
                <w:sz w:val="24"/>
                <w:szCs w:val="24"/>
                <w:lang w:val="en-US" w:eastAsia="zh-CN"/>
              </w:rPr>
              <w:t>一年</w:t>
            </w:r>
            <w:r>
              <w:rPr>
                <w:rFonts w:hint="default" w:ascii="Times New Roman" w:hAnsi="Times New Roman" w:eastAsia="仿宋" w:cs="Times New Roman"/>
                <w:bCs/>
                <w:color w:val="auto"/>
                <w:spacing w:val="10"/>
                <w:sz w:val="24"/>
                <w:szCs w:val="24"/>
              </w:rPr>
              <w:t>监测一次；</w:t>
            </w:r>
          </w:p>
          <w:p>
            <w:pPr>
              <w:keepNext w:val="0"/>
              <w:keepLines w:val="0"/>
              <w:pageBreakBefore w:val="0"/>
              <w:widowControl w:val="0"/>
              <w:kinsoku/>
              <w:wordWrap/>
              <w:overflowPunct/>
              <w:topLinePunct w:val="0"/>
              <w:autoSpaceDE/>
              <w:autoSpaceDN/>
              <w:bidi w:val="0"/>
              <w:adjustRightInd/>
              <w:snapToGrid/>
              <w:spacing w:line="360" w:lineRule="auto"/>
              <w:ind w:firstLine="460"/>
              <w:jc w:val="left"/>
              <w:textAlignment w:val="auto"/>
              <w:rPr>
                <w:rFonts w:hint="default" w:ascii="Times New Roman" w:hAnsi="Times New Roman" w:eastAsia="仿宋" w:cs="Times New Roman"/>
                <w:bCs/>
                <w:color w:val="auto"/>
                <w:spacing w:val="10"/>
                <w:sz w:val="24"/>
                <w:szCs w:val="24"/>
                <w:lang w:eastAsia="zh-CN"/>
              </w:rPr>
            </w:pPr>
            <w:r>
              <w:rPr>
                <w:rFonts w:hint="default" w:ascii="Times New Roman" w:hAnsi="Times New Roman" w:eastAsia="仿宋" w:cs="Times New Roman"/>
                <w:bCs/>
                <w:color w:val="auto"/>
                <w:spacing w:val="10"/>
                <w:sz w:val="24"/>
                <w:szCs w:val="24"/>
              </w:rPr>
              <w:t>②噪声监测：每</w:t>
            </w:r>
            <w:r>
              <w:rPr>
                <w:rFonts w:hint="default" w:ascii="Times New Roman" w:hAnsi="Times New Roman" w:eastAsia="仿宋" w:cs="Times New Roman"/>
                <w:bCs/>
                <w:color w:val="auto"/>
                <w:spacing w:val="10"/>
                <w:sz w:val="24"/>
                <w:szCs w:val="24"/>
                <w:lang w:val="en-US" w:eastAsia="zh-CN"/>
              </w:rPr>
              <w:t>季度</w:t>
            </w:r>
            <w:r>
              <w:rPr>
                <w:rFonts w:hint="default" w:ascii="Times New Roman" w:hAnsi="Times New Roman" w:eastAsia="仿宋" w:cs="Times New Roman"/>
                <w:bCs/>
                <w:color w:val="auto"/>
                <w:spacing w:val="10"/>
                <w:sz w:val="24"/>
                <w:szCs w:val="24"/>
              </w:rPr>
              <w:t>监测一次</w:t>
            </w:r>
            <w:r>
              <w:rPr>
                <w:rFonts w:hint="default" w:ascii="Times New Roman" w:hAnsi="Times New Roman" w:eastAsia="仿宋" w:cs="Times New Roman"/>
                <w:bCs/>
                <w:color w:val="auto"/>
                <w:spacing w:val="10"/>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jc w:val="left"/>
              <w:textAlignment w:val="auto"/>
              <w:rPr>
                <w:rFonts w:hint="default" w:ascii="Times New Roman" w:hAnsi="Times New Roman" w:eastAsia="仿宋" w:cs="Times New Roman"/>
                <w:bCs/>
                <w:color w:val="auto"/>
                <w:spacing w:val="10"/>
                <w:sz w:val="24"/>
                <w:szCs w:val="24"/>
                <w:lang w:val="en-US" w:eastAsia="zh-CN"/>
              </w:rPr>
            </w:pPr>
            <w:r>
              <w:rPr>
                <w:rFonts w:hint="default" w:ascii="Times New Roman" w:hAnsi="Times New Roman" w:eastAsia="仿宋" w:cs="Times New Roman"/>
                <w:bCs/>
                <w:color w:val="auto"/>
                <w:spacing w:val="10"/>
                <w:sz w:val="24"/>
                <w:szCs w:val="24"/>
                <w:lang w:val="en-US" w:eastAsia="zh-CN"/>
              </w:rPr>
              <w:t>③土壤监测：每五年内开展一次；详见图5-1：监测计划点位图。</w:t>
            </w:r>
          </w:p>
          <w:p>
            <w:pPr>
              <w:keepNext w:val="0"/>
              <w:keepLines w:val="0"/>
              <w:pageBreakBefore w:val="0"/>
              <w:widowControl w:val="0"/>
              <w:kinsoku/>
              <w:wordWrap/>
              <w:overflowPunct/>
              <w:topLinePunct w:val="0"/>
              <w:autoSpaceDE/>
              <w:autoSpaceDN/>
              <w:bidi w:val="0"/>
              <w:adjustRightInd/>
              <w:snapToGrid/>
              <w:spacing w:line="360" w:lineRule="auto"/>
              <w:ind w:firstLine="420"/>
              <w:jc w:val="left"/>
              <w:textAlignment w:val="auto"/>
              <w:rPr>
                <w:rFonts w:hint="default" w:ascii="Times New Roman" w:hAnsi="Times New Roman" w:eastAsia="仿宋" w:cs="Times New Roman"/>
                <w:bCs/>
                <w:color w:val="auto"/>
                <w:spacing w:val="10"/>
                <w:sz w:val="24"/>
                <w:szCs w:val="24"/>
              </w:rPr>
            </w:pPr>
            <w:r>
              <w:rPr>
                <w:rFonts w:hint="default" w:ascii="Times New Roman" w:hAnsi="Times New Roman" w:eastAsia="仿宋" w:cs="Times New Roman"/>
                <w:bCs/>
                <w:color w:val="auto"/>
                <w:spacing w:val="10"/>
                <w:sz w:val="24"/>
                <w:szCs w:val="24"/>
                <w:lang w:eastAsia="zh-CN"/>
              </w:rPr>
              <w:t>（</w:t>
            </w:r>
            <w:r>
              <w:rPr>
                <w:rFonts w:hint="default" w:ascii="Times New Roman" w:hAnsi="Times New Roman" w:eastAsia="仿宋" w:cs="Times New Roman"/>
                <w:bCs/>
                <w:color w:val="auto"/>
                <w:spacing w:val="10"/>
                <w:sz w:val="24"/>
                <w:szCs w:val="24"/>
                <w:lang w:val="en-US" w:eastAsia="zh-CN"/>
              </w:rPr>
              <w:t>4</w:t>
            </w:r>
            <w:r>
              <w:rPr>
                <w:rFonts w:hint="default" w:ascii="Times New Roman" w:hAnsi="Times New Roman" w:eastAsia="仿宋" w:cs="Times New Roman"/>
                <w:bCs/>
                <w:color w:val="auto"/>
                <w:spacing w:val="10"/>
                <w:sz w:val="24"/>
                <w:szCs w:val="24"/>
                <w:lang w:eastAsia="zh-CN"/>
              </w:rPr>
              <w:t>）</w:t>
            </w:r>
            <w:r>
              <w:rPr>
                <w:rFonts w:hint="default" w:ascii="Times New Roman" w:hAnsi="Times New Roman" w:eastAsia="仿宋" w:cs="Times New Roman"/>
                <w:bCs/>
                <w:color w:val="auto"/>
                <w:spacing w:val="10"/>
                <w:sz w:val="24"/>
                <w:szCs w:val="24"/>
              </w:rPr>
              <w:t>监测结果反馈</w:t>
            </w:r>
          </w:p>
          <w:p>
            <w:pPr>
              <w:pStyle w:val="35"/>
              <w:keepNext w:val="0"/>
              <w:keepLines w:val="0"/>
              <w:pageBreakBefore w:val="0"/>
              <w:widowControl w:val="0"/>
              <w:kinsoku/>
              <w:wordWrap/>
              <w:overflowPunct/>
              <w:topLinePunct w:val="0"/>
              <w:autoSpaceDE/>
              <w:autoSpaceDN/>
              <w:bidi w:val="0"/>
              <w:adjustRightInd/>
              <w:snapToGrid/>
              <w:spacing w:line="360" w:lineRule="auto"/>
              <w:ind w:firstLine="460"/>
              <w:textAlignment w:val="auto"/>
              <w:rPr>
                <w:rFonts w:hint="default" w:ascii="Times New Roman" w:hAnsi="Times New Roman" w:eastAsia="仿宋" w:cs="Times New Roman"/>
                <w:bCs/>
                <w:color w:val="auto"/>
                <w:spacing w:val="10"/>
                <w:sz w:val="24"/>
                <w:szCs w:val="24"/>
              </w:rPr>
            </w:pPr>
            <w:r>
              <w:rPr>
                <w:rFonts w:hint="default" w:ascii="Times New Roman" w:hAnsi="Times New Roman" w:eastAsia="仿宋" w:cs="Times New Roman"/>
                <w:bCs/>
                <w:color w:val="auto"/>
                <w:spacing w:val="10"/>
                <w:sz w:val="24"/>
                <w:szCs w:val="24"/>
              </w:rPr>
              <w:t>对监测结果进行统计汇总，上报有关领导和上级主管部门，监测结果如有异常，应及时反馈生产管理部门，查找原因，及时解决。</w:t>
            </w:r>
          </w:p>
          <w:p>
            <w:pPr>
              <w:rPr>
                <w:rFonts w:hint="default" w:ascii="Times New Roman" w:hAnsi="Times New Roman" w:eastAsia="仿宋" w:cs="Times New Roman"/>
                <w:b/>
                <w:bCs w:val="0"/>
                <w:color w:val="auto"/>
                <w:spacing w:val="10"/>
                <w:sz w:val="24"/>
                <w:szCs w:val="24"/>
                <w:lang w:val="en-US" w:eastAsia="zh-CN"/>
              </w:rPr>
            </w:pPr>
            <w:r>
              <w:rPr>
                <w:rFonts w:hint="default" w:ascii="Times New Roman" w:hAnsi="Times New Roman" w:eastAsia="仿宋" w:cs="Times New Roman"/>
                <w:b/>
                <w:bCs w:val="0"/>
                <w:color w:val="auto"/>
                <w:spacing w:val="10"/>
                <w:sz w:val="24"/>
                <w:szCs w:val="24"/>
                <w:lang w:val="en-US" w:eastAsia="zh-CN"/>
              </w:rPr>
              <w:t>9、排污许可证</w:t>
            </w:r>
          </w:p>
          <w:p>
            <w:pPr>
              <w:rPr>
                <w:rFonts w:hint="default" w:ascii="Times New Roman" w:hAnsi="Times New Roman" w:eastAsia="仿宋" w:cs="Times New Roman"/>
                <w:bCs/>
                <w:color w:val="auto"/>
                <w:spacing w:val="10"/>
                <w:sz w:val="24"/>
                <w:szCs w:val="24"/>
                <w:lang w:val="en-US" w:eastAsia="zh-CN"/>
              </w:rPr>
            </w:pPr>
            <w:r>
              <w:rPr>
                <w:rFonts w:hint="default" w:ascii="Times New Roman" w:hAnsi="Times New Roman" w:eastAsia="仿宋" w:cs="Times New Roman"/>
                <w:bCs/>
                <w:color w:val="auto"/>
                <w:spacing w:val="10"/>
                <w:sz w:val="24"/>
                <w:szCs w:val="24"/>
                <w:lang w:val="en-US" w:eastAsia="zh-CN"/>
              </w:rPr>
              <w:t>（1）根据《固定污染源排污许可分类管理名录》（2019年版），本项目为“六、非金属矿采选业”-“7.土砂石开采”，由于本项目不涉及“通用工序重点管理的”以及“通用工序简化管理”，因此本项目属于“其他”类别，应实行登记管理，不需要申请取得排污许可证，生产前应当在全国排污许可证管理信息平台填报排污登记表，登记基本信息、污染物排放去向、执行的污染物排放标准以及采取的污染防治措施等信息。</w:t>
            </w:r>
          </w:p>
          <w:p>
            <w:pPr>
              <w:pStyle w:val="87"/>
              <w:ind w:firstLine="480"/>
              <w:rPr>
                <w:rFonts w:hint="default" w:ascii="Times New Roman" w:hAnsi="Times New Roman" w:eastAsia="仿宋" w:cs="Times New Roman"/>
                <w:bCs/>
                <w:color w:val="auto"/>
                <w:spacing w:val="10"/>
                <w:kern w:val="2"/>
                <w:sz w:val="24"/>
                <w:szCs w:val="24"/>
                <w:lang w:val="en-US" w:eastAsia="zh-CN" w:bidi="ar-SA"/>
              </w:rPr>
            </w:pPr>
            <w:r>
              <w:rPr>
                <w:rFonts w:hint="default" w:ascii="Times New Roman" w:hAnsi="Times New Roman" w:eastAsia="仿宋" w:cs="Times New Roman"/>
                <w:bCs/>
                <w:color w:val="auto"/>
                <w:spacing w:val="10"/>
                <w:kern w:val="2"/>
                <w:sz w:val="24"/>
                <w:szCs w:val="24"/>
                <w:lang w:val="en-US" w:eastAsia="zh-CN" w:bidi="ar-SA"/>
              </w:rPr>
              <w:t>根据《排污许可证申请与核发技术规范·工业固体废物(试行)》HJ1200-2021)中一般工业固废污染防控技术要求和《排污许可证申请与核发技术规范工业噪声》（HJ1301—2023），本项目运行期需满足以下要求：</w:t>
            </w:r>
          </w:p>
          <w:p>
            <w:pPr>
              <w:pStyle w:val="87"/>
              <w:rPr>
                <w:rFonts w:hint="default" w:ascii="Times New Roman" w:hAnsi="Times New Roman" w:eastAsia="仿宋" w:cs="Times New Roman"/>
                <w:bCs/>
                <w:color w:val="auto"/>
                <w:spacing w:val="10"/>
                <w:kern w:val="2"/>
                <w:sz w:val="24"/>
                <w:szCs w:val="24"/>
                <w:lang w:val="en-US" w:eastAsia="zh-CN" w:bidi="ar-SA"/>
              </w:rPr>
            </w:pPr>
            <w:r>
              <w:rPr>
                <w:rFonts w:hint="default" w:ascii="Times New Roman" w:hAnsi="Times New Roman" w:eastAsia="仿宋" w:cs="Times New Roman"/>
                <w:bCs/>
                <w:color w:val="auto"/>
                <w:spacing w:val="10"/>
                <w:kern w:val="2"/>
                <w:sz w:val="24"/>
                <w:szCs w:val="24"/>
                <w:lang w:val="en-US" w:eastAsia="zh-CN" w:bidi="ar-SA"/>
              </w:rPr>
              <w:t>①项目区应设置清晰、完整的一般工业固体废物标志牌等。</w:t>
            </w:r>
          </w:p>
          <w:p>
            <w:pPr>
              <w:pStyle w:val="87"/>
              <w:rPr>
                <w:rFonts w:hint="default" w:ascii="Times New Roman" w:hAnsi="Times New Roman" w:eastAsia="仿宋" w:cs="Times New Roman"/>
                <w:bCs/>
                <w:color w:val="auto"/>
                <w:spacing w:val="10"/>
                <w:kern w:val="2"/>
                <w:sz w:val="24"/>
                <w:szCs w:val="24"/>
                <w:lang w:val="en-US" w:eastAsia="zh-CN" w:bidi="ar-SA"/>
              </w:rPr>
            </w:pPr>
            <w:r>
              <w:rPr>
                <w:rFonts w:hint="default" w:ascii="Times New Roman" w:hAnsi="Times New Roman" w:eastAsia="仿宋" w:cs="Times New Roman"/>
                <w:bCs/>
                <w:color w:val="auto"/>
                <w:spacing w:val="10"/>
                <w:kern w:val="2"/>
                <w:sz w:val="24"/>
                <w:szCs w:val="24"/>
                <w:lang w:val="en-US" w:eastAsia="zh-CN" w:bidi="ar-SA"/>
              </w:rPr>
              <w:t>②设备的运行和维护应符合设备说明书和相关技术规范的规定，定期检查其活动机构（如铰链、锁扣等）和密封机构（材料）的磨损情况等，及时保养、更换。</w:t>
            </w:r>
          </w:p>
          <w:p>
            <w:pPr>
              <w:pStyle w:val="87"/>
              <w:rPr>
                <w:rFonts w:hint="default" w:ascii="Times New Roman" w:hAnsi="Times New Roman" w:eastAsia="仿宋" w:cs="Times New Roman"/>
                <w:bCs/>
                <w:color w:val="auto"/>
                <w:spacing w:val="10"/>
                <w:kern w:val="2"/>
                <w:sz w:val="24"/>
                <w:szCs w:val="24"/>
                <w:lang w:val="en-US" w:eastAsia="zh-CN" w:bidi="ar-SA"/>
              </w:rPr>
            </w:pPr>
            <w:r>
              <w:rPr>
                <w:rFonts w:hint="default" w:ascii="Times New Roman" w:hAnsi="Times New Roman" w:eastAsia="仿宋" w:cs="Times New Roman"/>
                <w:bCs/>
                <w:color w:val="auto"/>
                <w:spacing w:val="10"/>
                <w:kern w:val="2"/>
                <w:sz w:val="24"/>
                <w:szCs w:val="24"/>
                <w:lang w:val="en-US" w:eastAsia="zh-CN" w:bidi="ar-SA"/>
              </w:rPr>
              <w:t>③ 噪声控制设备中的易损设备、配件和通用材料，由工业噪声排污单位按机械设备管理规程和工艺安全运行要求储备，保证治理设施的正常使用。</w:t>
            </w:r>
          </w:p>
          <w:p>
            <w:pPr>
              <w:pStyle w:val="87"/>
              <w:rPr>
                <w:rFonts w:hint="default" w:ascii="Times New Roman" w:hAnsi="Times New Roman" w:eastAsia="仿宋" w:cs="Times New Roman"/>
                <w:bCs/>
                <w:color w:val="auto"/>
                <w:spacing w:val="10"/>
                <w:kern w:val="2"/>
                <w:sz w:val="24"/>
                <w:szCs w:val="24"/>
                <w:lang w:val="en-US" w:eastAsia="zh-CN" w:bidi="ar-SA"/>
              </w:rPr>
            </w:pPr>
            <w:r>
              <w:rPr>
                <w:rFonts w:hint="default" w:ascii="Times New Roman" w:hAnsi="Times New Roman" w:eastAsia="仿宋" w:cs="Times New Roman"/>
                <w:bCs/>
                <w:color w:val="auto"/>
                <w:spacing w:val="10"/>
                <w:kern w:val="2"/>
                <w:sz w:val="24"/>
                <w:szCs w:val="24"/>
                <w:lang w:val="en-US" w:eastAsia="zh-CN" w:bidi="ar-SA"/>
              </w:rPr>
              <w:t xml:space="preserve">④所有噪声与振动控制设备，都应根据其使用环境的卫生条件、介质属性等要素，制定相应的运行和维护规程，确保其性能和使用寿命。 </w:t>
            </w:r>
          </w:p>
          <w:p>
            <w:pPr>
              <w:pStyle w:val="87"/>
              <w:rPr>
                <w:rFonts w:hint="default" w:ascii="Times New Roman" w:hAnsi="Times New Roman" w:eastAsia="仿宋" w:cs="Times New Roman"/>
                <w:bCs/>
                <w:color w:val="auto"/>
                <w:spacing w:val="10"/>
                <w:kern w:val="2"/>
                <w:sz w:val="24"/>
                <w:szCs w:val="24"/>
                <w:lang w:val="en-US" w:eastAsia="zh-CN" w:bidi="ar-SA"/>
              </w:rPr>
            </w:pPr>
            <w:r>
              <w:rPr>
                <w:rFonts w:hint="default" w:ascii="Times New Roman" w:hAnsi="Times New Roman" w:eastAsia="仿宋" w:cs="Times New Roman"/>
                <w:bCs/>
                <w:color w:val="auto"/>
                <w:spacing w:val="10"/>
                <w:kern w:val="2"/>
                <w:sz w:val="24"/>
                <w:szCs w:val="24"/>
                <w:lang w:val="en-US" w:eastAsia="zh-CN" w:bidi="ar-SA"/>
              </w:rPr>
              <w:t>⑤定期对噪声污染防治设施进行检查维护，确保噪声污染防治设施可靠有效。</w:t>
            </w:r>
          </w:p>
          <w:p>
            <w:pPr>
              <w:pStyle w:val="87"/>
              <w:ind w:firstLine="480"/>
              <w:rPr>
                <w:rFonts w:hint="default" w:ascii="Times New Roman" w:hAnsi="Times New Roman" w:eastAsia="仿宋" w:cs="Times New Roman"/>
                <w:bCs/>
                <w:color w:val="auto"/>
                <w:spacing w:val="10"/>
                <w:kern w:val="2"/>
                <w:sz w:val="24"/>
                <w:szCs w:val="24"/>
                <w:lang w:val="en-US" w:eastAsia="zh-CN" w:bidi="ar-SA"/>
              </w:rPr>
            </w:pPr>
            <w:r>
              <w:rPr>
                <w:rFonts w:hint="default" w:ascii="Times New Roman" w:hAnsi="Times New Roman" w:eastAsia="仿宋" w:cs="Times New Roman"/>
                <w:bCs/>
                <w:color w:val="auto"/>
                <w:spacing w:val="10"/>
                <w:kern w:val="2"/>
                <w:sz w:val="24"/>
                <w:szCs w:val="24"/>
                <w:lang w:val="en-US" w:eastAsia="zh-CN" w:bidi="ar-SA"/>
              </w:rPr>
              <w:t>（2）设置标志牌环境保护图形标志牌由生态环境部统一定点制作，并由市环境监察部门根据企业排污情况统一向生态环境部订购。企业排污口分布图由市环境监察部门统一绘制。标志牌设置位置在排污口（采样点）附近醒目处，高度为标志牌上边缘离地面2米。排污口附近1米范围内有建筑物的，设平面式标志牌，无建筑物的设立式标志牌。规范排污口的有关设置（如图形标牌、计量装置等）均属于环保设施，排污单位必须负责日常的维护保养，任何单位和个人不得擅自拆除，如需要变更的须报环境监察部门同意并办理变更手续。</w:t>
            </w:r>
          </w:p>
          <w:p>
            <w:pPr>
              <w:widowControl/>
              <w:jc w:val="center"/>
              <w:rPr>
                <w:rFonts w:hint="default" w:ascii="Times New Roman" w:hAnsi="Times New Roman" w:eastAsia="仿宋" w:cs="Times New Roman"/>
                <w:b/>
                <w:bCs/>
                <w:color w:val="auto"/>
                <w:spacing w:val="4"/>
                <w:kern w:val="2"/>
                <w:sz w:val="21"/>
                <w:szCs w:val="21"/>
                <w:lang w:val="en-US" w:eastAsia="zh-CN" w:bidi="ar-SA"/>
              </w:rPr>
            </w:pPr>
            <w:r>
              <w:rPr>
                <w:rFonts w:hint="default" w:ascii="Times New Roman" w:hAnsi="Times New Roman" w:eastAsia="仿宋" w:cs="Times New Roman"/>
                <w:b/>
                <w:bCs/>
                <w:color w:val="auto"/>
                <w:spacing w:val="4"/>
                <w:kern w:val="2"/>
                <w:sz w:val="21"/>
                <w:szCs w:val="21"/>
                <w:lang w:val="en-US" w:eastAsia="zh-CN" w:bidi="ar-SA"/>
              </w:rPr>
              <w:t>表5-2境保护图形标志设置图形表</w:t>
            </w:r>
          </w:p>
          <w:tbl>
            <w:tblPr>
              <w:tblStyle w:val="2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24"/>
              <w:gridCol w:w="2054"/>
              <w:gridCol w:w="2130"/>
              <w:gridCol w:w="21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169" w:type="pct"/>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Cs/>
                      <w:color w:val="auto"/>
                      <w:spacing w:val="10"/>
                      <w:kern w:val="2"/>
                      <w:sz w:val="21"/>
                      <w:szCs w:val="21"/>
                      <w:lang w:val="en-US" w:eastAsia="zh-CN" w:bidi="ar-SA"/>
                    </w:rPr>
                  </w:pPr>
                  <w:r>
                    <w:rPr>
                      <w:rFonts w:hint="default" w:ascii="Times New Roman" w:hAnsi="Times New Roman" w:eastAsia="仿宋" w:cs="Times New Roman"/>
                      <w:bCs/>
                      <w:color w:val="auto"/>
                      <w:spacing w:val="10"/>
                      <w:kern w:val="2"/>
                      <w:sz w:val="21"/>
                      <w:szCs w:val="21"/>
                      <w:lang w:val="en-US" w:eastAsia="zh-CN" w:bidi="ar-SA"/>
                    </w:rPr>
                    <w:t>排放口</w:t>
                  </w:r>
                </w:p>
              </w:tc>
              <w:tc>
                <w:tcPr>
                  <w:tcW w:w="1248" w:type="pct"/>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Cs/>
                      <w:color w:val="auto"/>
                      <w:spacing w:val="10"/>
                      <w:kern w:val="2"/>
                      <w:sz w:val="21"/>
                      <w:szCs w:val="21"/>
                      <w:lang w:val="en-US" w:eastAsia="zh-CN" w:bidi="ar-SA"/>
                    </w:rPr>
                  </w:pPr>
                  <w:r>
                    <w:rPr>
                      <w:rFonts w:hint="default" w:ascii="Times New Roman" w:hAnsi="Times New Roman" w:eastAsia="仿宋" w:cs="Times New Roman"/>
                      <w:bCs/>
                      <w:color w:val="auto"/>
                      <w:spacing w:val="10"/>
                      <w:kern w:val="2"/>
                      <w:sz w:val="21"/>
                      <w:szCs w:val="21"/>
                      <w:lang w:val="en-US" w:eastAsia="zh-CN" w:bidi="ar-SA"/>
                    </w:rPr>
                    <w:t>废气排口</w:t>
                  </w:r>
                </w:p>
              </w:tc>
              <w:tc>
                <w:tcPr>
                  <w:tcW w:w="1294" w:type="pct"/>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Cs/>
                      <w:color w:val="auto"/>
                      <w:spacing w:val="10"/>
                      <w:kern w:val="2"/>
                      <w:sz w:val="21"/>
                      <w:szCs w:val="21"/>
                      <w:lang w:val="en-US" w:eastAsia="zh-CN" w:bidi="ar-SA"/>
                    </w:rPr>
                  </w:pPr>
                  <w:r>
                    <w:rPr>
                      <w:rFonts w:hint="default" w:ascii="Times New Roman" w:hAnsi="Times New Roman" w:eastAsia="仿宋" w:cs="Times New Roman"/>
                      <w:bCs/>
                      <w:color w:val="auto"/>
                      <w:spacing w:val="10"/>
                      <w:kern w:val="2"/>
                      <w:sz w:val="21"/>
                      <w:szCs w:val="21"/>
                      <w:lang w:val="en-US" w:eastAsia="zh-CN" w:bidi="ar-SA"/>
                    </w:rPr>
                    <w:t>固废</w:t>
                  </w:r>
                </w:p>
              </w:tc>
              <w:tc>
                <w:tcPr>
                  <w:tcW w:w="1288" w:type="pct"/>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Cs/>
                      <w:color w:val="auto"/>
                      <w:spacing w:val="10"/>
                      <w:kern w:val="2"/>
                      <w:sz w:val="21"/>
                      <w:szCs w:val="21"/>
                      <w:lang w:val="en-US" w:eastAsia="zh-CN" w:bidi="ar-SA"/>
                    </w:rPr>
                  </w:pPr>
                  <w:r>
                    <w:rPr>
                      <w:rFonts w:hint="default" w:ascii="Times New Roman" w:hAnsi="Times New Roman" w:eastAsia="仿宋" w:cs="Times New Roman"/>
                      <w:bCs/>
                      <w:color w:val="auto"/>
                      <w:spacing w:val="10"/>
                      <w:kern w:val="2"/>
                      <w:sz w:val="21"/>
                      <w:szCs w:val="21"/>
                      <w:lang w:val="en-US" w:eastAsia="zh-CN" w:bidi="ar-SA"/>
                    </w:rPr>
                    <w:t>噪声源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169"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Cs/>
                      <w:color w:val="auto"/>
                      <w:spacing w:val="10"/>
                      <w:kern w:val="2"/>
                      <w:sz w:val="21"/>
                      <w:szCs w:val="21"/>
                      <w:lang w:val="en-US" w:eastAsia="zh-CN" w:bidi="ar-SA"/>
                    </w:rPr>
                  </w:pPr>
                  <w:r>
                    <w:rPr>
                      <w:rFonts w:hint="default" w:ascii="Times New Roman" w:hAnsi="Times New Roman" w:eastAsia="仿宋" w:cs="Times New Roman"/>
                      <w:bCs/>
                      <w:color w:val="auto"/>
                      <w:spacing w:val="10"/>
                      <w:kern w:val="2"/>
                      <w:sz w:val="21"/>
                      <w:szCs w:val="21"/>
                      <w:lang w:val="en-US" w:eastAsia="zh-CN" w:bidi="ar-SA"/>
                    </w:rPr>
                    <w:t>图形符号</w:t>
                  </w:r>
                </w:p>
              </w:tc>
              <w:tc>
                <w:tcPr>
                  <w:tcW w:w="1248"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Cs/>
                      <w:color w:val="auto"/>
                      <w:spacing w:val="10"/>
                      <w:kern w:val="2"/>
                      <w:sz w:val="21"/>
                      <w:szCs w:val="21"/>
                      <w:lang w:val="en-US" w:eastAsia="zh-CN" w:bidi="ar-SA"/>
                    </w:rPr>
                  </w:pPr>
                  <w:r>
                    <w:rPr>
                      <w:rFonts w:hint="default" w:ascii="Times New Roman" w:hAnsi="Times New Roman" w:eastAsia="仿宋" w:cs="Times New Roman"/>
                      <w:bCs/>
                      <w:color w:val="auto"/>
                      <w:spacing w:val="10"/>
                      <w:kern w:val="2"/>
                      <w:sz w:val="21"/>
                      <w:szCs w:val="21"/>
                      <w:lang w:val="en-US" w:eastAsia="zh-CN" w:bidi="ar-SA"/>
                    </w:rPr>
                    <w:drawing>
                      <wp:inline distT="0" distB="0" distL="114300" distR="114300">
                        <wp:extent cx="640715" cy="640715"/>
                        <wp:effectExtent l="0" t="0" r="6985" b="6985"/>
                        <wp:docPr id="2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
                                <pic:cNvPicPr>
                                  <a:picLocks noChangeAspect="1"/>
                                </pic:cNvPicPr>
                              </pic:nvPicPr>
                              <pic:blipFill>
                                <a:blip r:embed="rId24"/>
                                <a:stretch>
                                  <a:fillRect/>
                                </a:stretch>
                              </pic:blipFill>
                              <pic:spPr>
                                <a:xfrm>
                                  <a:off x="0" y="0"/>
                                  <a:ext cx="640715" cy="640715"/>
                                </a:xfrm>
                                <a:prstGeom prst="rect">
                                  <a:avLst/>
                                </a:prstGeom>
                                <a:noFill/>
                                <a:ln>
                                  <a:noFill/>
                                </a:ln>
                              </pic:spPr>
                            </pic:pic>
                          </a:graphicData>
                        </a:graphic>
                      </wp:inline>
                    </w:drawing>
                  </w:r>
                </w:p>
              </w:tc>
              <w:tc>
                <w:tcPr>
                  <w:tcW w:w="1294"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Cs/>
                      <w:color w:val="auto"/>
                      <w:spacing w:val="10"/>
                      <w:kern w:val="2"/>
                      <w:sz w:val="21"/>
                      <w:szCs w:val="21"/>
                      <w:lang w:val="en-US" w:eastAsia="zh-CN" w:bidi="ar-SA"/>
                    </w:rPr>
                  </w:pPr>
                  <w:r>
                    <w:rPr>
                      <w:rFonts w:hint="default" w:ascii="Times New Roman" w:hAnsi="Times New Roman" w:eastAsia="仿宋" w:cs="Times New Roman"/>
                      <w:bCs/>
                      <w:color w:val="auto"/>
                      <w:spacing w:val="10"/>
                      <w:kern w:val="2"/>
                      <w:sz w:val="21"/>
                      <w:szCs w:val="21"/>
                      <w:lang w:val="en-US" w:eastAsia="zh-CN" w:bidi="ar-SA"/>
                    </w:rPr>
                    <w:drawing>
                      <wp:inline distT="0" distB="0" distL="114300" distR="114300">
                        <wp:extent cx="669290" cy="642620"/>
                        <wp:effectExtent l="0" t="0" r="16510" b="5080"/>
                        <wp:docPr id="2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
                                <pic:cNvPicPr>
                                  <a:picLocks noChangeAspect="1"/>
                                </pic:cNvPicPr>
                              </pic:nvPicPr>
                              <pic:blipFill>
                                <a:blip r:embed="rId25"/>
                                <a:stretch>
                                  <a:fillRect/>
                                </a:stretch>
                              </pic:blipFill>
                              <pic:spPr>
                                <a:xfrm>
                                  <a:off x="0" y="0"/>
                                  <a:ext cx="669290" cy="642620"/>
                                </a:xfrm>
                                <a:prstGeom prst="rect">
                                  <a:avLst/>
                                </a:prstGeom>
                                <a:noFill/>
                                <a:ln>
                                  <a:noFill/>
                                </a:ln>
                              </pic:spPr>
                            </pic:pic>
                          </a:graphicData>
                        </a:graphic>
                      </wp:inline>
                    </w:drawing>
                  </w:r>
                </w:p>
              </w:tc>
              <w:tc>
                <w:tcPr>
                  <w:tcW w:w="1288"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Cs/>
                      <w:color w:val="auto"/>
                      <w:spacing w:val="10"/>
                      <w:kern w:val="2"/>
                      <w:sz w:val="21"/>
                      <w:szCs w:val="21"/>
                      <w:lang w:val="en-US" w:eastAsia="zh-CN" w:bidi="ar-SA"/>
                    </w:rPr>
                  </w:pPr>
                  <w:r>
                    <w:rPr>
                      <w:rFonts w:hint="default" w:ascii="Times New Roman" w:hAnsi="Times New Roman" w:eastAsia="仿宋" w:cs="Times New Roman"/>
                      <w:bCs/>
                      <w:color w:val="auto"/>
                      <w:spacing w:val="10"/>
                      <w:kern w:val="2"/>
                      <w:sz w:val="21"/>
                      <w:szCs w:val="21"/>
                      <w:lang w:val="en-US" w:eastAsia="zh-CN" w:bidi="ar-SA"/>
                    </w:rPr>
                    <w:drawing>
                      <wp:inline distT="0" distB="0" distL="114300" distR="114300">
                        <wp:extent cx="659130" cy="645160"/>
                        <wp:effectExtent l="0" t="0" r="7620" b="2540"/>
                        <wp:docPr id="3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4"/>
                                <pic:cNvPicPr>
                                  <a:picLocks noChangeAspect="1"/>
                                </pic:cNvPicPr>
                              </pic:nvPicPr>
                              <pic:blipFill>
                                <a:blip r:embed="rId26"/>
                                <a:stretch>
                                  <a:fillRect/>
                                </a:stretch>
                              </pic:blipFill>
                              <pic:spPr>
                                <a:xfrm>
                                  <a:off x="0" y="0"/>
                                  <a:ext cx="659130" cy="64516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169"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Cs/>
                      <w:color w:val="auto"/>
                      <w:spacing w:val="10"/>
                      <w:kern w:val="2"/>
                      <w:sz w:val="21"/>
                      <w:szCs w:val="21"/>
                      <w:lang w:val="en-US" w:eastAsia="zh-CN" w:bidi="ar-SA"/>
                    </w:rPr>
                  </w:pPr>
                  <w:r>
                    <w:rPr>
                      <w:rFonts w:hint="default" w:ascii="Times New Roman" w:hAnsi="Times New Roman" w:eastAsia="仿宋" w:cs="Times New Roman"/>
                      <w:bCs/>
                      <w:color w:val="auto"/>
                      <w:spacing w:val="10"/>
                      <w:kern w:val="2"/>
                      <w:sz w:val="21"/>
                      <w:szCs w:val="21"/>
                      <w:lang w:val="en-US" w:eastAsia="zh-CN" w:bidi="ar-SA"/>
                    </w:rPr>
                    <w:t>背景颜色</w:t>
                  </w:r>
                </w:p>
              </w:tc>
              <w:tc>
                <w:tcPr>
                  <w:tcW w:w="3830" w:type="pct"/>
                  <w:gridSpan w:val="3"/>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Cs/>
                      <w:color w:val="auto"/>
                      <w:spacing w:val="10"/>
                      <w:kern w:val="2"/>
                      <w:sz w:val="21"/>
                      <w:szCs w:val="21"/>
                      <w:lang w:val="en-US" w:eastAsia="zh-CN" w:bidi="ar-SA"/>
                    </w:rPr>
                  </w:pPr>
                  <w:r>
                    <w:rPr>
                      <w:rFonts w:hint="default" w:ascii="Times New Roman" w:hAnsi="Times New Roman" w:eastAsia="仿宋" w:cs="Times New Roman"/>
                      <w:bCs/>
                      <w:color w:val="auto"/>
                      <w:spacing w:val="10"/>
                      <w:kern w:val="2"/>
                      <w:sz w:val="21"/>
                      <w:szCs w:val="21"/>
                      <w:lang w:val="en-US" w:eastAsia="zh-CN" w:bidi="ar-SA"/>
                    </w:rPr>
                    <w:t>绿色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169"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Cs/>
                      <w:color w:val="auto"/>
                      <w:spacing w:val="10"/>
                      <w:kern w:val="2"/>
                      <w:sz w:val="21"/>
                      <w:szCs w:val="21"/>
                      <w:lang w:val="en-US" w:eastAsia="zh-CN" w:bidi="ar-SA"/>
                    </w:rPr>
                  </w:pPr>
                  <w:r>
                    <w:rPr>
                      <w:rFonts w:hint="default" w:ascii="Times New Roman" w:hAnsi="Times New Roman" w:eastAsia="仿宋" w:cs="Times New Roman"/>
                      <w:bCs/>
                      <w:color w:val="auto"/>
                      <w:spacing w:val="10"/>
                      <w:kern w:val="2"/>
                      <w:sz w:val="21"/>
                      <w:szCs w:val="21"/>
                      <w:lang w:val="en-US" w:eastAsia="zh-CN" w:bidi="ar-SA"/>
                    </w:rPr>
                    <w:t>图形颜色</w:t>
                  </w:r>
                </w:p>
              </w:tc>
              <w:tc>
                <w:tcPr>
                  <w:tcW w:w="3830" w:type="pct"/>
                  <w:gridSpan w:val="3"/>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Cs/>
                      <w:color w:val="auto"/>
                      <w:spacing w:val="10"/>
                      <w:kern w:val="2"/>
                      <w:sz w:val="21"/>
                      <w:szCs w:val="21"/>
                      <w:lang w:val="en-US" w:eastAsia="zh-CN" w:bidi="ar-SA"/>
                    </w:rPr>
                  </w:pPr>
                  <w:r>
                    <w:rPr>
                      <w:rFonts w:hint="default" w:ascii="Times New Roman" w:hAnsi="Times New Roman" w:eastAsia="仿宋" w:cs="Times New Roman"/>
                      <w:bCs/>
                      <w:color w:val="auto"/>
                      <w:spacing w:val="10"/>
                      <w:kern w:val="2"/>
                      <w:sz w:val="21"/>
                      <w:szCs w:val="21"/>
                      <w:lang w:val="en-US" w:eastAsia="zh-CN" w:bidi="ar-SA"/>
                    </w:rPr>
                    <w:t>白色</w:t>
                  </w:r>
                </w:p>
              </w:tc>
            </w:tr>
          </w:tbl>
          <w:p>
            <w:pPr>
              <w:ind w:left="0" w:leftChars="0" w:firstLine="0" w:firstLineChars="0"/>
              <w:rPr>
                <w:rFonts w:hint="default" w:ascii="Times New Roman" w:hAnsi="Times New Roman" w:eastAsia="仿宋" w:cs="Times New Roman"/>
                <w:bCs/>
                <w:color w:val="auto"/>
                <w:spacing w:val="10"/>
                <w:sz w:val="24"/>
                <w:szCs w:val="24"/>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753" w:type="dxa"/>
            <w:vAlign w:val="center"/>
          </w:tcPr>
          <w:p>
            <w:pPr>
              <w:adjustRightInd w:val="0"/>
              <w:snapToGrid w:val="0"/>
              <w:spacing w:line="240" w:lineRule="auto"/>
              <w:ind w:firstLine="0" w:firstLineChars="0"/>
              <w:jc w:val="center"/>
              <w:rPr>
                <w:rFonts w:hint="default" w:ascii="Times New Roman" w:hAnsi="Times New Roman" w:eastAsia="仿宋" w:cs="Times New Roman"/>
                <w:bCs/>
                <w:color w:val="auto"/>
                <w:spacing w:val="10"/>
                <w:szCs w:val="21"/>
              </w:rPr>
            </w:pPr>
            <w:r>
              <w:rPr>
                <w:rFonts w:hint="default" w:ascii="Times New Roman" w:hAnsi="Times New Roman" w:eastAsia="仿宋" w:cs="Times New Roman"/>
                <w:bCs/>
                <w:color w:val="auto"/>
                <w:szCs w:val="21"/>
              </w:rPr>
              <w:t>其他</w:t>
            </w:r>
          </w:p>
        </w:tc>
        <w:tc>
          <w:tcPr>
            <w:tcW w:w="8457" w:type="dxa"/>
            <w:vAlign w:val="center"/>
          </w:tcPr>
          <w:p>
            <w:pPr>
              <w:adjustRightInd w:val="0"/>
              <w:snapToGrid w:val="0"/>
              <w:spacing w:line="240" w:lineRule="auto"/>
              <w:ind w:left="0" w:leftChars="0" w:firstLine="0" w:firstLineChars="0"/>
              <w:jc w:val="center"/>
              <w:rPr>
                <w:rFonts w:hint="default" w:ascii="Times New Roman" w:hAnsi="Times New Roman" w:eastAsia="仿宋" w:cs="Times New Roman"/>
                <w:bCs/>
                <w:color w:val="auto"/>
                <w:spacing w:val="10"/>
                <w:szCs w:val="21"/>
              </w:rPr>
            </w:pPr>
          </w:p>
          <w:p>
            <w:pPr>
              <w:adjustRightInd w:val="0"/>
              <w:snapToGrid w:val="0"/>
              <w:spacing w:line="240" w:lineRule="auto"/>
              <w:ind w:left="0" w:leftChars="0" w:firstLine="0" w:firstLineChars="0"/>
              <w:jc w:val="center"/>
              <w:rPr>
                <w:rFonts w:hint="default" w:ascii="Times New Roman" w:hAnsi="Times New Roman" w:eastAsia="仿宋" w:cs="Times New Roman"/>
                <w:bCs/>
                <w:color w:val="auto"/>
                <w:spacing w:val="10"/>
                <w:szCs w:val="21"/>
              </w:rPr>
            </w:pPr>
          </w:p>
          <w:p>
            <w:pPr>
              <w:adjustRightInd w:val="0"/>
              <w:snapToGrid w:val="0"/>
              <w:spacing w:line="240" w:lineRule="auto"/>
              <w:ind w:left="0" w:leftChars="0" w:firstLine="0" w:firstLineChars="0"/>
              <w:jc w:val="center"/>
              <w:rPr>
                <w:rFonts w:hint="default" w:ascii="Times New Roman" w:hAnsi="Times New Roman" w:eastAsia="仿宋" w:cs="Times New Roman"/>
                <w:bCs/>
                <w:color w:val="auto"/>
                <w:spacing w:val="10"/>
                <w:szCs w:val="21"/>
              </w:rPr>
            </w:pPr>
          </w:p>
          <w:p>
            <w:pPr>
              <w:adjustRightInd w:val="0"/>
              <w:snapToGrid w:val="0"/>
              <w:spacing w:line="240" w:lineRule="auto"/>
              <w:ind w:left="0" w:leftChars="0" w:firstLine="0" w:firstLineChars="0"/>
              <w:jc w:val="center"/>
              <w:rPr>
                <w:rFonts w:hint="default" w:ascii="Times New Roman" w:hAnsi="Times New Roman" w:eastAsia="仿宋" w:cs="Times New Roman"/>
                <w:bCs/>
                <w:color w:val="auto"/>
                <w:spacing w:val="10"/>
                <w:szCs w:val="21"/>
              </w:rPr>
            </w:pPr>
          </w:p>
          <w:p>
            <w:pPr>
              <w:adjustRightInd w:val="0"/>
              <w:snapToGrid w:val="0"/>
              <w:spacing w:line="240" w:lineRule="auto"/>
              <w:ind w:left="0" w:leftChars="0" w:firstLine="0" w:firstLineChars="0"/>
              <w:jc w:val="center"/>
              <w:rPr>
                <w:rFonts w:hint="default" w:ascii="Times New Roman" w:hAnsi="Times New Roman" w:eastAsia="仿宋" w:cs="Times New Roman"/>
                <w:bCs/>
                <w:color w:val="auto"/>
                <w:spacing w:val="10"/>
                <w:szCs w:val="21"/>
              </w:rPr>
            </w:pPr>
          </w:p>
          <w:p>
            <w:pPr>
              <w:adjustRightInd w:val="0"/>
              <w:snapToGrid w:val="0"/>
              <w:spacing w:line="240" w:lineRule="auto"/>
              <w:ind w:left="0" w:leftChars="0" w:firstLine="0" w:firstLineChars="0"/>
              <w:jc w:val="center"/>
              <w:rPr>
                <w:rFonts w:hint="default" w:ascii="Times New Roman" w:hAnsi="Times New Roman" w:eastAsia="仿宋" w:cs="Times New Roman"/>
                <w:bCs/>
                <w:color w:val="auto"/>
                <w:spacing w:val="10"/>
                <w:szCs w:val="21"/>
              </w:rPr>
            </w:pPr>
          </w:p>
          <w:p>
            <w:pPr>
              <w:adjustRightInd w:val="0"/>
              <w:snapToGrid w:val="0"/>
              <w:spacing w:line="240" w:lineRule="auto"/>
              <w:ind w:left="0" w:leftChars="0" w:firstLine="0" w:firstLineChars="0"/>
              <w:jc w:val="center"/>
              <w:rPr>
                <w:rFonts w:hint="default" w:ascii="Times New Roman" w:hAnsi="Times New Roman" w:eastAsia="仿宋" w:cs="Times New Roman"/>
                <w:bCs/>
                <w:color w:val="auto"/>
                <w:spacing w:val="10"/>
                <w:szCs w:val="21"/>
              </w:rPr>
            </w:pPr>
          </w:p>
          <w:p>
            <w:pPr>
              <w:adjustRightInd w:val="0"/>
              <w:snapToGrid w:val="0"/>
              <w:spacing w:line="240" w:lineRule="auto"/>
              <w:ind w:left="0" w:leftChars="0" w:firstLine="0" w:firstLineChars="0"/>
              <w:jc w:val="center"/>
              <w:rPr>
                <w:rFonts w:hint="default" w:ascii="Times New Roman" w:hAnsi="Times New Roman" w:eastAsia="仿宋" w:cs="Times New Roman"/>
                <w:bCs/>
                <w:color w:val="auto"/>
                <w:spacing w:val="10"/>
                <w:szCs w:val="21"/>
              </w:rPr>
            </w:pPr>
          </w:p>
          <w:p>
            <w:pPr>
              <w:adjustRightInd w:val="0"/>
              <w:snapToGrid w:val="0"/>
              <w:spacing w:line="240" w:lineRule="auto"/>
              <w:ind w:left="0" w:leftChars="0" w:firstLine="0" w:firstLineChars="0"/>
              <w:jc w:val="center"/>
              <w:rPr>
                <w:rFonts w:hint="default" w:ascii="Times New Roman" w:hAnsi="Times New Roman" w:eastAsia="仿宋" w:cs="Times New Roman"/>
                <w:bCs/>
                <w:color w:val="auto"/>
                <w:spacing w:val="10"/>
                <w:szCs w:val="21"/>
              </w:rPr>
            </w:pPr>
            <w:r>
              <w:rPr>
                <w:rFonts w:hint="default" w:ascii="Times New Roman" w:hAnsi="Times New Roman" w:eastAsia="仿宋" w:cs="Times New Roman"/>
                <w:bCs/>
                <w:color w:val="auto"/>
                <w:spacing w:val="10"/>
                <w:szCs w:val="21"/>
              </w:rPr>
              <w:t>无</w:t>
            </w:r>
          </w:p>
          <w:p>
            <w:pPr>
              <w:adjustRightInd w:val="0"/>
              <w:snapToGrid w:val="0"/>
              <w:spacing w:line="240" w:lineRule="auto"/>
              <w:ind w:left="0" w:leftChars="0" w:firstLine="0" w:firstLineChars="0"/>
              <w:jc w:val="center"/>
              <w:rPr>
                <w:rFonts w:hint="default" w:ascii="Times New Roman" w:hAnsi="Times New Roman" w:eastAsia="仿宋" w:cs="Times New Roman"/>
                <w:bCs/>
                <w:color w:val="auto"/>
                <w:spacing w:val="10"/>
                <w:szCs w:val="21"/>
              </w:rPr>
            </w:pPr>
          </w:p>
          <w:p>
            <w:pPr>
              <w:adjustRightInd w:val="0"/>
              <w:snapToGrid w:val="0"/>
              <w:spacing w:line="240" w:lineRule="auto"/>
              <w:ind w:left="0" w:leftChars="0" w:firstLine="0" w:firstLineChars="0"/>
              <w:jc w:val="center"/>
              <w:rPr>
                <w:rFonts w:hint="default" w:ascii="Times New Roman" w:hAnsi="Times New Roman" w:eastAsia="仿宋" w:cs="Times New Roman"/>
                <w:bCs/>
                <w:color w:val="auto"/>
                <w:spacing w:val="10"/>
                <w:szCs w:val="21"/>
              </w:rPr>
            </w:pPr>
          </w:p>
          <w:p>
            <w:pPr>
              <w:adjustRightInd w:val="0"/>
              <w:snapToGrid w:val="0"/>
              <w:spacing w:line="240" w:lineRule="auto"/>
              <w:ind w:left="0" w:leftChars="0" w:firstLine="0" w:firstLineChars="0"/>
              <w:jc w:val="center"/>
              <w:rPr>
                <w:rFonts w:hint="default" w:ascii="Times New Roman" w:hAnsi="Times New Roman" w:eastAsia="仿宋" w:cs="Times New Roman"/>
                <w:bCs/>
                <w:color w:val="auto"/>
                <w:spacing w:val="10"/>
                <w:szCs w:val="21"/>
              </w:rPr>
            </w:pPr>
          </w:p>
          <w:p>
            <w:pPr>
              <w:adjustRightInd w:val="0"/>
              <w:snapToGrid w:val="0"/>
              <w:spacing w:line="240" w:lineRule="auto"/>
              <w:ind w:left="0" w:leftChars="0" w:firstLine="0" w:firstLineChars="0"/>
              <w:jc w:val="center"/>
              <w:rPr>
                <w:rFonts w:hint="default" w:ascii="Times New Roman" w:hAnsi="Times New Roman" w:eastAsia="仿宋" w:cs="Times New Roman"/>
                <w:bCs/>
                <w:color w:val="auto"/>
                <w:spacing w:val="10"/>
                <w:szCs w:val="21"/>
              </w:rPr>
            </w:pPr>
          </w:p>
          <w:p>
            <w:pPr>
              <w:adjustRightInd w:val="0"/>
              <w:snapToGrid w:val="0"/>
              <w:spacing w:line="240" w:lineRule="auto"/>
              <w:ind w:left="0" w:leftChars="0" w:firstLine="0" w:firstLineChars="0"/>
              <w:jc w:val="center"/>
              <w:rPr>
                <w:rFonts w:hint="default" w:ascii="Times New Roman" w:hAnsi="Times New Roman" w:eastAsia="仿宋" w:cs="Times New Roman"/>
                <w:bCs/>
                <w:color w:val="auto"/>
                <w:spacing w:val="10"/>
                <w:szCs w:val="21"/>
              </w:rPr>
            </w:pPr>
          </w:p>
          <w:p>
            <w:pPr>
              <w:adjustRightInd w:val="0"/>
              <w:snapToGrid w:val="0"/>
              <w:spacing w:line="240" w:lineRule="auto"/>
              <w:ind w:left="0" w:leftChars="0" w:firstLine="0" w:firstLineChars="0"/>
              <w:jc w:val="both"/>
              <w:rPr>
                <w:rFonts w:hint="default" w:ascii="Times New Roman" w:hAnsi="Times New Roman" w:eastAsia="仿宋" w:cs="Times New Roman"/>
                <w:bCs/>
                <w:color w:val="auto"/>
                <w:spacing w:val="1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173" w:hRule="atLeast"/>
          <w:jc w:val="center"/>
        </w:trPr>
        <w:tc>
          <w:tcPr>
            <w:tcW w:w="753" w:type="dxa"/>
            <w:vAlign w:val="center"/>
          </w:tcPr>
          <w:p>
            <w:pPr>
              <w:adjustRightInd w:val="0"/>
              <w:snapToGrid w:val="0"/>
              <w:spacing w:line="240" w:lineRule="auto"/>
              <w:ind w:firstLine="0" w:firstLineChars="0"/>
              <w:jc w:val="center"/>
              <w:rPr>
                <w:rFonts w:hint="default" w:ascii="Times New Roman" w:hAnsi="Times New Roman" w:eastAsia="仿宋" w:cs="Times New Roman"/>
                <w:bCs/>
                <w:color w:val="auto"/>
                <w:spacing w:val="10"/>
                <w:szCs w:val="21"/>
              </w:rPr>
            </w:pPr>
            <w:r>
              <w:rPr>
                <w:rFonts w:hint="default" w:ascii="Times New Roman" w:hAnsi="Times New Roman" w:eastAsia="仿宋" w:cs="Times New Roman"/>
                <w:bCs/>
                <w:color w:val="auto"/>
                <w:szCs w:val="21"/>
              </w:rPr>
              <w:t>环保投资</w:t>
            </w:r>
          </w:p>
        </w:tc>
        <w:tc>
          <w:tcPr>
            <w:tcW w:w="8457" w:type="dxa"/>
          </w:tcPr>
          <w:p>
            <w:pPr>
              <w:keepNext w:val="0"/>
              <w:keepLines w:val="0"/>
              <w:pageBreakBefore w:val="0"/>
              <w:widowControl w:val="0"/>
              <w:kinsoku/>
              <w:wordWrap/>
              <w:overflowPunct w:val="0"/>
              <w:topLinePunct w:val="0"/>
              <w:autoSpaceDE/>
              <w:autoSpaceDN/>
              <w:bidi w:val="0"/>
              <w:adjustRightInd w:val="0"/>
              <w:snapToGrid w:val="0"/>
              <w:spacing w:before="157" w:beforeLines="50"/>
              <w:ind w:firstLine="482"/>
              <w:textAlignment w:val="auto"/>
              <w:rPr>
                <w:rFonts w:hint="default" w:ascii="Times New Roman" w:hAnsi="Times New Roman" w:eastAsia="仿宋" w:cs="Times New Roman"/>
                <w:b/>
                <w:color w:val="auto"/>
                <w:kern w:val="0"/>
                <w:sz w:val="24"/>
                <w:highlight w:val="none"/>
              </w:rPr>
            </w:pPr>
            <w:r>
              <w:rPr>
                <w:rFonts w:hint="default" w:ascii="Times New Roman" w:hAnsi="Times New Roman" w:eastAsia="仿宋" w:cs="Times New Roman"/>
                <w:b/>
                <w:color w:val="auto"/>
                <w:kern w:val="0"/>
                <w:sz w:val="24"/>
                <w:highlight w:val="none"/>
                <w:lang w:val="en-US" w:eastAsia="zh-CN"/>
              </w:rPr>
              <w:t>1、</w:t>
            </w:r>
            <w:r>
              <w:rPr>
                <w:rFonts w:hint="default" w:ascii="Times New Roman" w:hAnsi="Times New Roman" w:eastAsia="仿宋" w:cs="Times New Roman"/>
                <w:b/>
                <w:color w:val="auto"/>
                <w:kern w:val="0"/>
                <w:sz w:val="24"/>
                <w:highlight w:val="none"/>
              </w:rPr>
              <w:t>环保投资估算</w:t>
            </w:r>
          </w:p>
          <w:p>
            <w:pPr>
              <w:topLinePunct/>
              <w:adjustRightInd w:val="0"/>
              <w:snapToGrid w:val="0"/>
              <w:ind w:firstLine="420"/>
              <w:rPr>
                <w:rFonts w:hint="default" w:ascii="Times New Roman" w:hAnsi="Times New Roman" w:eastAsia="仿宋" w:cs="Times New Roman"/>
                <w:snapToGrid w:val="0"/>
                <w:color w:val="auto"/>
                <w:kern w:val="0"/>
                <w:sz w:val="24"/>
                <w:szCs w:val="24"/>
                <w:highlight w:val="none"/>
              </w:rPr>
            </w:pPr>
            <w:r>
              <w:rPr>
                <w:rFonts w:hint="default" w:ascii="Times New Roman" w:hAnsi="Times New Roman" w:eastAsia="仿宋" w:cs="Times New Roman"/>
                <w:snapToGrid w:val="0"/>
                <w:color w:val="auto"/>
                <w:kern w:val="0"/>
                <w:sz w:val="24"/>
                <w:szCs w:val="24"/>
                <w:highlight w:val="none"/>
              </w:rPr>
              <w:t>本项目总投资</w:t>
            </w:r>
            <w:r>
              <w:rPr>
                <w:rFonts w:hint="default" w:ascii="Times New Roman" w:hAnsi="Times New Roman" w:eastAsia="仿宋" w:cs="Times New Roman"/>
                <w:snapToGrid w:val="0"/>
                <w:color w:val="auto"/>
                <w:kern w:val="0"/>
                <w:sz w:val="24"/>
                <w:szCs w:val="24"/>
                <w:highlight w:val="none"/>
                <w:lang w:val="en-US" w:eastAsia="zh-CN"/>
              </w:rPr>
              <w:t>276.86</w:t>
            </w:r>
            <w:r>
              <w:rPr>
                <w:rFonts w:hint="default" w:ascii="Times New Roman" w:hAnsi="Times New Roman" w:eastAsia="仿宋" w:cs="Times New Roman"/>
                <w:snapToGrid w:val="0"/>
                <w:color w:val="auto"/>
                <w:kern w:val="0"/>
                <w:sz w:val="24"/>
                <w:szCs w:val="24"/>
                <w:highlight w:val="none"/>
              </w:rPr>
              <w:t>万元，环保投资</w:t>
            </w:r>
            <w:r>
              <w:rPr>
                <w:rFonts w:hint="default" w:ascii="Times New Roman" w:hAnsi="Times New Roman" w:eastAsia="仿宋" w:cs="Times New Roman"/>
                <w:snapToGrid w:val="0"/>
                <w:color w:val="auto"/>
                <w:kern w:val="0"/>
                <w:sz w:val="24"/>
                <w:szCs w:val="24"/>
                <w:highlight w:val="none"/>
                <w:lang w:val="en-US" w:eastAsia="zh-CN"/>
              </w:rPr>
              <w:t>32.37</w:t>
            </w:r>
            <w:r>
              <w:rPr>
                <w:rFonts w:hint="default" w:ascii="Times New Roman" w:hAnsi="Times New Roman" w:eastAsia="仿宋" w:cs="Times New Roman"/>
                <w:snapToGrid w:val="0"/>
                <w:color w:val="auto"/>
                <w:kern w:val="0"/>
                <w:sz w:val="24"/>
                <w:szCs w:val="24"/>
                <w:highlight w:val="none"/>
              </w:rPr>
              <w:t>万元，占总投资的</w:t>
            </w:r>
            <w:r>
              <w:rPr>
                <w:rFonts w:hint="default" w:ascii="Times New Roman" w:hAnsi="Times New Roman" w:eastAsia="仿宋" w:cs="Times New Roman"/>
                <w:snapToGrid w:val="0"/>
                <w:color w:val="auto"/>
                <w:kern w:val="0"/>
                <w:sz w:val="24"/>
                <w:szCs w:val="24"/>
                <w:highlight w:val="none"/>
                <w:lang w:val="en-US" w:eastAsia="zh-CN"/>
              </w:rPr>
              <w:t>11.69</w:t>
            </w:r>
            <w:r>
              <w:rPr>
                <w:rFonts w:hint="default" w:ascii="Times New Roman" w:hAnsi="Times New Roman" w:eastAsia="仿宋" w:cs="Times New Roman"/>
                <w:snapToGrid w:val="0"/>
                <w:color w:val="auto"/>
                <w:kern w:val="0"/>
                <w:sz w:val="24"/>
                <w:szCs w:val="24"/>
                <w:highlight w:val="none"/>
              </w:rPr>
              <w:t>％，见表5-</w:t>
            </w:r>
            <w:r>
              <w:rPr>
                <w:rFonts w:hint="default" w:ascii="Times New Roman" w:hAnsi="Times New Roman" w:eastAsia="仿宋" w:cs="Times New Roman"/>
                <w:snapToGrid w:val="0"/>
                <w:color w:val="auto"/>
                <w:kern w:val="0"/>
                <w:sz w:val="24"/>
                <w:szCs w:val="24"/>
                <w:highlight w:val="none"/>
                <w:lang w:val="en-US" w:eastAsia="zh-CN"/>
              </w:rPr>
              <w:t>2</w:t>
            </w:r>
            <w:r>
              <w:rPr>
                <w:rFonts w:hint="default" w:ascii="Times New Roman" w:hAnsi="Times New Roman" w:eastAsia="仿宋" w:cs="Times New Roman"/>
                <w:snapToGrid w:val="0"/>
                <w:color w:val="auto"/>
                <w:kern w:val="0"/>
                <w:sz w:val="24"/>
                <w:szCs w:val="24"/>
                <w:highlight w:val="none"/>
              </w:rPr>
              <w:t>。</w:t>
            </w:r>
          </w:p>
          <w:p>
            <w:pPr>
              <w:keepNext w:val="0"/>
              <w:keepLines w:val="0"/>
              <w:pageBreakBefore w:val="0"/>
              <w:widowControl w:val="0"/>
              <w:kinsoku/>
              <w:wordWrap/>
              <w:overflowPunct w:val="0"/>
              <w:topLinePunct w:val="0"/>
              <w:autoSpaceDE/>
              <w:autoSpaceDN/>
              <w:bidi w:val="0"/>
              <w:adjustRightInd w:val="0"/>
              <w:snapToGrid w:val="0"/>
              <w:spacing w:before="157" w:beforeLines="50" w:line="240" w:lineRule="exact"/>
              <w:ind w:firstLine="422"/>
              <w:jc w:val="center"/>
              <w:textAlignment w:val="auto"/>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表5-</w:t>
            </w:r>
            <w:r>
              <w:rPr>
                <w:rFonts w:hint="default" w:ascii="Times New Roman" w:hAnsi="Times New Roman" w:eastAsia="仿宋" w:cs="Times New Roman"/>
                <w:b/>
                <w:color w:val="auto"/>
                <w:sz w:val="21"/>
                <w:szCs w:val="21"/>
                <w:highlight w:val="none"/>
                <w:lang w:val="en-US" w:eastAsia="zh-CN"/>
              </w:rPr>
              <w:t>3</w:t>
            </w:r>
            <w:r>
              <w:rPr>
                <w:rFonts w:hint="default" w:ascii="Times New Roman" w:hAnsi="Times New Roman" w:eastAsia="仿宋" w:cs="Times New Roman"/>
                <w:b/>
                <w:color w:val="auto"/>
                <w:sz w:val="21"/>
                <w:szCs w:val="21"/>
                <w:highlight w:val="none"/>
              </w:rPr>
              <w:t>环保投资估算一览表</w:t>
            </w:r>
          </w:p>
          <w:tbl>
            <w:tblPr>
              <w:tblStyle w:val="2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6"/>
              <w:gridCol w:w="716"/>
              <w:gridCol w:w="3577"/>
              <w:gridCol w:w="976"/>
              <w:gridCol w:w="1063"/>
              <w:gridCol w:w="11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435" w:type="pct"/>
                  <w:vAlign w:val="center"/>
                </w:tcPr>
                <w:p>
                  <w:pPr>
                    <w:overflowPunct w:val="0"/>
                    <w:adjustRightInd w:val="0"/>
                    <w:snapToGrid w:val="0"/>
                    <w:spacing w:line="240" w:lineRule="auto"/>
                    <w:ind w:firstLine="0" w:firstLineChars="0"/>
                    <w:jc w:val="center"/>
                    <w:rPr>
                      <w:rFonts w:hint="default" w:ascii="Times New Roman" w:hAnsi="Times New Roman" w:eastAsia="仿宋" w:cs="Times New Roman"/>
                      <w:bCs/>
                      <w:color w:val="auto"/>
                      <w:sz w:val="21"/>
                      <w:szCs w:val="21"/>
                      <w:highlight w:val="none"/>
                      <w:lang w:val="en-US" w:eastAsia="zh-CN"/>
                    </w:rPr>
                  </w:pPr>
                  <w:r>
                    <w:rPr>
                      <w:rFonts w:hint="default" w:ascii="Times New Roman" w:hAnsi="Times New Roman" w:eastAsia="仿宋" w:cs="Times New Roman"/>
                      <w:bCs/>
                      <w:color w:val="auto"/>
                      <w:sz w:val="21"/>
                      <w:szCs w:val="21"/>
                      <w:highlight w:val="none"/>
                      <w:lang w:val="en-US" w:eastAsia="zh-CN"/>
                    </w:rPr>
                    <w:t>项目阶段</w:t>
                  </w:r>
                </w:p>
              </w:tc>
              <w:tc>
                <w:tcPr>
                  <w:tcW w:w="435" w:type="pct"/>
                  <w:vAlign w:val="center"/>
                </w:tcPr>
                <w:p>
                  <w:pPr>
                    <w:overflowPunct w:val="0"/>
                    <w:adjustRightInd w:val="0"/>
                    <w:snapToGrid w:val="0"/>
                    <w:spacing w:line="240" w:lineRule="auto"/>
                    <w:ind w:firstLine="0" w:firstLineChars="0"/>
                    <w:jc w:val="center"/>
                    <w:rPr>
                      <w:rFonts w:hint="default" w:ascii="Times New Roman" w:hAnsi="Times New Roman" w:eastAsia="仿宋" w:cs="Times New Roman"/>
                      <w:bCs/>
                      <w:color w:val="auto"/>
                      <w:sz w:val="21"/>
                      <w:szCs w:val="21"/>
                      <w:highlight w:val="none"/>
                    </w:rPr>
                  </w:pPr>
                  <w:r>
                    <w:rPr>
                      <w:rFonts w:hint="default" w:ascii="Times New Roman" w:hAnsi="Times New Roman" w:eastAsia="仿宋" w:cs="Times New Roman"/>
                      <w:bCs/>
                      <w:color w:val="auto"/>
                      <w:sz w:val="21"/>
                      <w:szCs w:val="21"/>
                      <w:highlight w:val="none"/>
                    </w:rPr>
                    <w:t>项目</w:t>
                  </w:r>
                </w:p>
              </w:tc>
              <w:tc>
                <w:tcPr>
                  <w:tcW w:w="2173" w:type="pct"/>
                  <w:vAlign w:val="center"/>
                </w:tcPr>
                <w:p>
                  <w:pPr>
                    <w:overflowPunct w:val="0"/>
                    <w:adjustRightInd w:val="0"/>
                    <w:snapToGrid w:val="0"/>
                    <w:spacing w:line="240" w:lineRule="auto"/>
                    <w:ind w:firstLine="0" w:firstLineChars="0"/>
                    <w:jc w:val="center"/>
                    <w:rPr>
                      <w:rFonts w:hint="default" w:ascii="Times New Roman" w:hAnsi="Times New Roman" w:eastAsia="仿宋" w:cs="Times New Roman"/>
                      <w:bCs/>
                      <w:color w:val="auto"/>
                      <w:sz w:val="21"/>
                      <w:szCs w:val="21"/>
                      <w:highlight w:val="none"/>
                    </w:rPr>
                  </w:pPr>
                  <w:r>
                    <w:rPr>
                      <w:rFonts w:hint="default" w:ascii="Times New Roman" w:hAnsi="Times New Roman" w:eastAsia="仿宋" w:cs="Times New Roman"/>
                      <w:bCs/>
                      <w:color w:val="auto"/>
                      <w:sz w:val="21"/>
                      <w:szCs w:val="21"/>
                      <w:highlight w:val="none"/>
                    </w:rPr>
                    <w:t>治理措施</w:t>
                  </w:r>
                </w:p>
              </w:tc>
              <w:tc>
                <w:tcPr>
                  <w:tcW w:w="593" w:type="pct"/>
                  <w:vAlign w:val="center"/>
                </w:tcPr>
                <w:p>
                  <w:pPr>
                    <w:overflowPunct w:val="0"/>
                    <w:adjustRightInd w:val="0"/>
                    <w:snapToGrid w:val="0"/>
                    <w:spacing w:line="240" w:lineRule="auto"/>
                    <w:ind w:firstLine="0" w:firstLineChars="0"/>
                    <w:jc w:val="center"/>
                    <w:rPr>
                      <w:rFonts w:hint="default" w:ascii="Times New Roman" w:hAnsi="Times New Roman" w:eastAsia="仿宋" w:cs="Times New Roman"/>
                      <w:bCs/>
                      <w:color w:val="auto"/>
                      <w:sz w:val="21"/>
                      <w:szCs w:val="21"/>
                      <w:highlight w:val="none"/>
                    </w:rPr>
                  </w:pPr>
                  <w:r>
                    <w:rPr>
                      <w:rFonts w:hint="default" w:ascii="Times New Roman" w:hAnsi="Times New Roman" w:eastAsia="仿宋" w:cs="Times New Roman"/>
                      <w:bCs/>
                      <w:color w:val="auto"/>
                      <w:sz w:val="21"/>
                      <w:szCs w:val="21"/>
                      <w:highlight w:val="none"/>
                    </w:rPr>
                    <w:t>治理对象</w:t>
                  </w:r>
                </w:p>
              </w:tc>
              <w:tc>
                <w:tcPr>
                  <w:tcW w:w="645" w:type="pct"/>
                  <w:vAlign w:val="center"/>
                </w:tcPr>
                <w:p>
                  <w:pPr>
                    <w:overflowPunct w:val="0"/>
                    <w:adjustRightInd w:val="0"/>
                    <w:snapToGrid w:val="0"/>
                    <w:spacing w:line="240" w:lineRule="auto"/>
                    <w:ind w:firstLine="0" w:firstLineChars="0"/>
                    <w:jc w:val="center"/>
                    <w:rPr>
                      <w:rFonts w:hint="default" w:ascii="Times New Roman" w:hAnsi="Times New Roman" w:eastAsia="仿宋" w:cs="Times New Roman"/>
                      <w:bCs/>
                      <w:color w:val="auto"/>
                      <w:sz w:val="21"/>
                      <w:szCs w:val="21"/>
                      <w:highlight w:val="none"/>
                    </w:rPr>
                  </w:pPr>
                  <w:r>
                    <w:rPr>
                      <w:rFonts w:hint="default" w:ascii="Times New Roman" w:hAnsi="Times New Roman" w:eastAsia="仿宋" w:cs="Times New Roman"/>
                      <w:bCs/>
                      <w:color w:val="auto"/>
                      <w:sz w:val="21"/>
                      <w:szCs w:val="21"/>
                      <w:highlight w:val="none"/>
                    </w:rPr>
                    <w:t>数量（规格）</w:t>
                  </w:r>
                </w:p>
              </w:tc>
              <w:tc>
                <w:tcPr>
                  <w:tcW w:w="717" w:type="pct"/>
                  <w:vAlign w:val="center"/>
                </w:tcPr>
                <w:p>
                  <w:pPr>
                    <w:overflowPunct w:val="0"/>
                    <w:adjustRightInd w:val="0"/>
                    <w:snapToGrid w:val="0"/>
                    <w:spacing w:line="240" w:lineRule="auto"/>
                    <w:ind w:firstLine="0" w:firstLineChars="0"/>
                    <w:jc w:val="center"/>
                    <w:rPr>
                      <w:rFonts w:hint="default" w:ascii="Times New Roman" w:hAnsi="Times New Roman" w:eastAsia="仿宋" w:cs="Times New Roman"/>
                      <w:bCs/>
                      <w:color w:val="auto"/>
                      <w:sz w:val="21"/>
                      <w:szCs w:val="21"/>
                      <w:highlight w:val="none"/>
                    </w:rPr>
                  </w:pPr>
                  <w:r>
                    <w:rPr>
                      <w:rFonts w:hint="default" w:ascii="Times New Roman" w:hAnsi="Times New Roman" w:eastAsia="仿宋" w:cs="Times New Roman"/>
                      <w:bCs/>
                      <w:color w:val="auto"/>
                      <w:sz w:val="21"/>
                      <w:szCs w:val="21"/>
                      <w:highlight w:val="none"/>
                    </w:rPr>
                    <w:t>投资</w:t>
                  </w:r>
                </w:p>
                <w:p>
                  <w:pPr>
                    <w:overflowPunct w:val="0"/>
                    <w:adjustRightInd w:val="0"/>
                    <w:snapToGrid w:val="0"/>
                    <w:spacing w:line="240" w:lineRule="auto"/>
                    <w:ind w:firstLine="0" w:firstLineChars="0"/>
                    <w:jc w:val="center"/>
                    <w:rPr>
                      <w:rFonts w:hint="default" w:ascii="Times New Roman" w:hAnsi="Times New Roman" w:eastAsia="仿宋" w:cs="Times New Roman"/>
                      <w:bCs/>
                      <w:color w:val="auto"/>
                      <w:sz w:val="21"/>
                      <w:szCs w:val="21"/>
                      <w:highlight w:val="none"/>
                    </w:rPr>
                  </w:pPr>
                  <w:r>
                    <w:rPr>
                      <w:rFonts w:hint="default" w:ascii="Times New Roman" w:hAnsi="Times New Roman" w:eastAsia="仿宋" w:cs="Times New Roman"/>
                      <w:bCs/>
                      <w:color w:val="auto"/>
                      <w:sz w:val="21"/>
                      <w:szCs w:val="21"/>
                      <w:highlight w:val="none"/>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435" w:type="pct"/>
                  <w:vMerge w:val="restart"/>
                  <w:vAlign w:val="center"/>
                </w:tcPr>
                <w:p>
                  <w:pPr>
                    <w:overflowPunct w:val="0"/>
                    <w:adjustRightInd w:val="0"/>
                    <w:snapToGrid w:val="0"/>
                    <w:spacing w:line="240" w:lineRule="auto"/>
                    <w:ind w:firstLine="0" w:firstLineChars="0"/>
                    <w:jc w:val="center"/>
                    <w:rPr>
                      <w:rFonts w:hint="default" w:ascii="Times New Roman" w:hAnsi="Times New Roman" w:eastAsia="仿宋" w:cs="Times New Roman"/>
                      <w:bCs/>
                      <w:color w:val="auto"/>
                      <w:sz w:val="21"/>
                      <w:szCs w:val="21"/>
                      <w:highlight w:val="none"/>
                      <w:lang w:val="en-US" w:eastAsia="zh-CN"/>
                    </w:rPr>
                  </w:pPr>
                  <w:r>
                    <w:rPr>
                      <w:rFonts w:hint="default" w:ascii="Times New Roman" w:hAnsi="Times New Roman" w:eastAsia="仿宋" w:cs="Times New Roman"/>
                      <w:bCs/>
                      <w:color w:val="auto"/>
                      <w:sz w:val="21"/>
                      <w:szCs w:val="21"/>
                      <w:highlight w:val="none"/>
                      <w:lang w:val="en-US" w:eastAsia="zh-CN"/>
                    </w:rPr>
                    <w:t>运营期</w:t>
                  </w:r>
                </w:p>
              </w:tc>
              <w:tc>
                <w:tcPr>
                  <w:tcW w:w="435" w:type="pct"/>
                  <w:vAlign w:val="center"/>
                </w:tcPr>
                <w:p>
                  <w:pPr>
                    <w:overflowPunct w:val="0"/>
                    <w:adjustRightInd w:val="0"/>
                    <w:snapToGrid w:val="0"/>
                    <w:spacing w:line="240" w:lineRule="auto"/>
                    <w:ind w:firstLine="0" w:firstLineChars="0"/>
                    <w:jc w:val="center"/>
                    <w:rPr>
                      <w:rFonts w:hint="default" w:ascii="Times New Roman" w:hAnsi="Times New Roman" w:eastAsia="仿宋" w:cs="Times New Roman"/>
                      <w:bCs/>
                      <w:color w:val="auto"/>
                      <w:sz w:val="21"/>
                      <w:szCs w:val="21"/>
                      <w:highlight w:val="none"/>
                    </w:rPr>
                  </w:pPr>
                  <w:r>
                    <w:rPr>
                      <w:rFonts w:hint="default" w:ascii="Times New Roman" w:hAnsi="Times New Roman" w:eastAsia="仿宋" w:cs="Times New Roman"/>
                      <w:bCs/>
                      <w:color w:val="auto"/>
                      <w:sz w:val="21"/>
                      <w:szCs w:val="21"/>
                      <w:highlight w:val="none"/>
                    </w:rPr>
                    <w:t>废气</w:t>
                  </w:r>
                </w:p>
              </w:tc>
              <w:tc>
                <w:tcPr>
                  <w:tcW w:w="2173" w:type="pct"/>
                  <w:vAlign w:val="center"/>
                </w:tcPr>
                <w:p>
                  <w:pPr>
                    <w:overflowPunct w:val="0"/>
                    <w:adjustRightInd w:val="0"/>
                    <w:snapToGrid w:val="0"/>
                    <w:spacing w:line="240" w:lineRule="auto"/>
                    <w:ind w:firstLine="0" w:firstLineChars="0"/>
                    <w:jc w:val="center"/>
                    <w:rPr>
                      <w:rFonts w:hint="default" w:ascii="Times New Roman" w:hAnsi="Times New Roman" w:eastAsia="仿宋" w:cs="Times New Roman"/>
                      <w:color w:val="auto"/>
                      <w:position w:val="6"/>
                      <w:sz w:val="21"/>
                      <w:szCs w:val="21"/>
                      <w:highlight w:val="none"/>
                    </w:rPr>
                  </w:pPr>
                  <w:r>
                    <w:rPr>
                      <w:rFonts w:hint="default" w:ascii="Times New Roman" w:hAnsi="Times New Roman" w:eastAsia="仿宋" w:cs="Times New Roman"/>
                      <w:color w:val="auto"/>
                      <w:position w:val="6"/>
                      <w:sz w:val="21"/>
                      <w:szCs w:val="21"/>
                      <w:highlight w:val="none"/>
                    </w:rPr>
                    <w:t>矿石开采、装卸</w:t>
                  </w:r>
                  <w:r>
                    <w:rPr>
                      <w:rFonts w:hint="default" w:ascii="Times New Roman" w:hAnsi="Times New Roman" w:eastAsia="仿宋" w:cs="Times New Roman"/>
                      <w:color w:val="auto"/>
                      <w:position w:val="6"/>
                      <w:sz w:val="21"/>
                      <w:szCs w:val="21"/>
                      <w:highlight w:val="none"/>
                      <w:lang w:val="en-US" w:eastAsia="zh-CN"/>
                    </w:rPr>
                    <w:t>等</w:t>
                  </w:r>
                  <w:r>
                    <w:rPr>
                      <w:rFonts w:hint="default" w:ascii="Times New Roman" w:hAnsi="Times New Roman" w:eastAsia="仿宋" w:cs="Times New Roman"/>
                      <w:color w:val="auto"/>
                      <w:position w:val="6"/>
                      <w:sz w:val="21"/>
                      <w:szCs w:val="21"/>
                      <w:highlight w:val="none"/>
                    </w:rPr>
                    <w:t>过程采取雾炮机喷洒降尘措施；矿区运输道路每日洒水</w:t>
                  </w:r>
                  <w:r>
                    <w:rPr>
                      <w:rFonts w:hint="default" w:ascii="Times New Roman" w:hAnsi="Times New Roman" w:eastAsia="仿宋" w:cs="Times New Roman"/>
                      <w:color w:val="auto"/>
                      <w:position w:val="6"/>
                      <w:sz w:val="21"/>
                      <w:szCs w:val="21"/>
                      <w:highlight w:val="none"/>
                      <w:lang w:val="en-US" w:eastAsia="zh-CN"/>
                    </w:rPr>
                    <w:t>2</w:t>
                  </w:r>
                  <w:r>
                    <w:rPr>
                      <w:rFonts w:hint="default" w:ascii="Times New Roman" w:hAnsi="Times New Roman" w:eastAsia="仿宋" w:cs="Times New Roman"/>
                      <w:color w:val="auto"/>
                      <w:position w:val="6"/>
                      <w:sz w:val="21"/>
                      <w:szCs w:val="21"/>
                      <w:highlight w:val="none"/>
                    </w:rPr>
                    <w:t>次，运输车辆篷布遮盖，限速</w:t>
                  </w:r>
                  <w:r>
                    <w:rPr>
                      <w:rFonts w:hint="default" w:ascii="Times New Roman" w:hAnsi="Times New Roman" w:eastAsia="仿宋" w:cs="Times New Roman"/>
                      <w:color w:val="auto"/>
                      <w:position w:val="6"/>
                      <w:sz w:val="21"/>
                      <w:szCs w:val="21"/>
                      <w:highlight w:val="none"/>
                      <w:lang w:val="en-US" w:eastAsia="zh-CN"/>
                    </w:rPr>
                    <w:t>。</w:t>
                  </w:r>
                </w:p>
              </w:tc>
              <w:tc>
                <w:tcPr>
                  <w:tcW w:w="593" w:type="pct"/>
                  <w:vAlign w:val="center"/>
                </w:tcPr>
                <w:p>
                  <w:pPr>
                    <w:overflowPunct w:val="0"/>
                    <w:adjustRightInd w:val="0"/>
                    <w:snapToGrid w:val="0"/>
                    <w:spacing w:line="240" w:lineRule="auto"/>
                    <w:ind w:firstLine="0" w:firstLineChars="0"/>
                    <w:jc w:val="center"/>
                    <w:rPr>
                      <w:rFonts w:hint="default" w:ascii="Times New Roman" w:hAnsi="Times New Roman" w:eastAsia="仿宋" w:cs="Times New Roman"/>
                      <w:bCs/>
                      <w:color w:val="auto"/>
                      <w:sz w:val="21"/>
                      <w:szCs w:val="21"/>
                      <w:highlight w:val="none"/>
                      <w:lang w:val="en-US" w:eastAsia="zh-CN"/>
                    </w:rPr>
                  </w:pPr>
                  <w:r>
                    <w:rPr>
                      <w:rFonts w:hint="default" w:ascii="Times New Roman" w:hAnsi="Times New Roman" w:eastAsia="仿宋" w:cs="Times New Roman"/>
                      <w:bCs/>
                      <w:color w:val="auto"/>
                      <w:sz w:val="21"/>
                      <w:szCs w:val="21"/>
                      <w:highlight w:val="none"/>
                    </w:rPr>
                    <w:t>粉尘</w:t>
                  </w:r>
                </w:p>
              </w:tc>
              <w:tc>
                <w:tcPr>
                  <w:tcW w:w="645" w:type="pct"/>
                  <w:vAlign w:val="center"/>
                </w:tcPr>
                <w:p>
                  <w:pPr>
                    <w:overflowPunct w:val="0"/>
                    <w:adjustRightInd w:val="0"/>
                    <w:snapToGrid w:val="0"/>
                    <w:spacing w:line="240" w:lineRule="auto"/>
                    <w:ind w:firstLine="0" w:firstLineChars="0"/>
                    <w:jc w:val="center"/>
                    <w:rPr>
                      <w:rFonts w:hint="default" w:ascii="Times New Roman" w:hAnsi="Times New Roman" w:eastAsia="仿宋" w:cs="Times New Roman"/>
                      <w:bCs/>
                      <w:color w:val="auto"/>
                      <w:sz w:val="21"/>
                      <w:szCs w:val="21"/>
                      <w:highlight w:val="none"/>
                      <w:lang w:val="en-US" w:eastAsia="zh-CN"/>
                    </w:rPr>
                  </w:pPr>
                  <w:r>
                    <w:rPr>
                      <w:rFonts w:hint="default" w:ascii="Times New Roman" w:hAnsi="Times New Roman" w:eastAsia="仿宋" w:cs="Times New Roman"/>
                      <w:bCs/>
                      <w:color w:val="auto"/>
                      <w:sz w:val="21"/>
                      <w:szCs w:val="21"/>
                      <w:highlight w:val="none"/>
                    </w:rPr>
                    <w:t>雾炮机2台；洒水车1辆</w:t>
                  </w:r>
                </w:p>
              </w:tc>
              <w:tc>
                <w:tcPr>
                  <w:tcW w:w="717" w:type="pct"/>
                  <w:vAlign w:val="center"/>
                </w:tcPr>
                <w:p>
                  <w:pPr>
                    <w:overflowPunct w:val="0"/>
                    <w:adjustRightInd w:val="0"/>
                    <w:snapToGrid w:val="0"/>
                    <w:spacing w:line="240" w:lineRule="auto"/>
                    <w:ind w:firstLine="0" w:firstLineChars="0"/>
                    <w:jc w:val="center"/>
                    <w:rPr>
                      <w:rFonts w:hint="default" w:ascii="Times New Roman" w:hAnsi="Times New Roman" w:eastAsia="仿宋" w:cs="Times New Roman"/>
                      <w:bCs/>
                      <w:color w:val="auto"/>
                      <w:sz w:val="21"/>
                      <w:szCs w:val="21"/>
                      <w:highlight w:val="none"/>
                      <w:lang w:val="en-US" w:eastAsia="zh-CN"/>
                    </w:rPr>
                  </w:pPr>
                  <w:r>
                    <w:rPr>
                      <w:rFonts w:hint="default" w:ascii="Times New Roman" w:hAnsi="Times New Roman" w:eastAsia="仿宋" w:cs="Times New Roman"/>
                      <w:bCs/>
                      <w:color w:val="auto"/>
                      <w:sz w:val="21"/>
                      <w:szCs w:val="21"/>
                      <w:highlight w:val="none"/>
                      <w:lang w:val="en-US" w:eastAsia="zh-CN"/>
                    </w:rPr>
                    <w:t>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 w:hRule="atLeast"/>
                <w:jc w:val="center"/>
              </w:trPr>
              <w:tc>
                <w:tcPr>
                  <w:tcW w:w="435" w:type="pct"/>
                  <w:vMerge w:val="continue"/>
                  <w:vAlign w:val="center"/>
                </w:tcPr>
                <w:p>
                  <w:pPr>
                    <w:overflowPunct w:val="0"/>
                    <w:adjustRightInd w:val="0"/>
                    <w:snapToGrid w:val="0"/>
                    <w:spacing w:line="240" w:lineRule="auto"/>
                    <w:ind w:firstLine="0" w:firstLineChars="0"/>
                    <w:jc w:val="center"/>
                    <w:rPr>
                      <w:rFonts w:hint="default" w:ascii="Times New Roman" w:hAnsi="Times New Roman" w:eastAsia="仿宋" w:cs="Times New Roman"/>
                      <w:bCs/>
                      <w:color w:val="auto"/>
                      <w:sz w:val="21"/>
                      <w:szCs w:val="21"/>
                      <w:highlight w:val="none"/>
                    </w:rPr>
                  </w:pPr>
                </w:p>
              </w:tc>
              <w:tc>
                <w:tcPr>
                  <w:tcW w:w="435" w:type="pct"/>
                  <w:vAlign w:val="center"/>
                </w:tcPr>
                <w:p>
                  <w:pPr>
                    <w:overflowPunct w:val="0"/>
                    <w:adjustRightInd w:val="0"/>
                    <w:snapToGrid w:val="0"/>
                    <w:spacing w:line="240" w:lineRule="auto"/>
                    <w:ind w:firstLine="0" w:firstLineChars="0"/>
                    <w:jc w:val="center"/>
                    <w:rPr>
                      <w:rFonts w:hint="default" w:ascii="Times New Roman" w:hAnsi="Times New Roman" w:eastAsia="仿宋" w:cs="Times New Roman"/>
                      <w:bCs/>
                      <w:color w:val="auto"/>
                      <w:sz w:val="21"/>
                      <w:szCs w:val="21"/>
                      <w:highlight w:val="none"/>
                    </w:rPr>
                  </w:pPr>
                  <w:r>
                    <w:rPr>
                      <w:rFonts w:hint="default" w:ascii="Times New Roman" w:hAnsi="Times New Roman" w:eastAsia="仿宋" w:cs="Times New Roman"/>
                      <w:bCs/>
                      <w:color w:val="auto"/>
                      <w:sz w:val="21"/>
                      <w:szCs w:val="21"/>
                      <w:highlight w:val="none"/>
                    </w:rPr>
                    <w:t>噪声</w:t>
                  </w:r>
                </w:p>
              </w:tc>
              <w:tc>
                <w:tcPr>
                  <w:tcW w:w="2173" w:type="pct"/>
                  <w:vAlign w:val="center"/>
                </w:tcPr>
                <w:p>
                  <w:pPr>
                    <w:overflowPunct w:val="0"/>
                    <w:adjustRightInd w:val="0"/>
                    <w:snapToGrid w:val="0"/>
                    <w:spacing w:line="240" w:lineRule="auto"/>
                    <w:ind w:firstLine="0" w:firstLineChars="0"/>
                    <w:jc w:val="center"/>
                    <w:rPr>
                      <w:rFonts w:hint="default" w:ascii="Times New Roman" w:hAnsi="Times New Roman" w:eastAsia="仿宋" w:cs="Times New Roman"/>
                      <w:bCs/>
                      <w:color w:val="auto"/>
                      <w:sz w:val="21"/>
                      <w:szCs w:val="21"/>
                      <w:highlight w:val="none"/>
                    </w:rPr>
                  </w:pPr>
                  <w:r>
                    <w:rPr>
                      <w:rFonts w:hint="default" w:ascii="Times New Roman" w:hAnsi="Times New Roman" w:eastAsia="仿宋" w:cs="Times New Roman"/>
                      <w:bCs/>
                      <w:color w:val="auto"/>
                      <w:sz w:val="21"/>
                      <w:szCs w:val="21"/>
                      <w:highlight w:val="none"/>
                    </w:rPr>
                    <w:t>采用低噪声设备；高噪声设备采取密闭措施，安装消声、隔声、减震垫等，严格控制作业时间</w:t>
                  </w:r>
                </w:p>
              </w:tc>
              <w:tc>
                <w:tcPr>
                  <w:tcW w:w="593" w:type="pct"/>
                  <w:vAlign w:val="center"/>
                </w:tcPr>
                <w:p>
                  <w:pPr>
                    <w:overflowPunct w:val="0"/>
                    <w:adjustRightInd w:val="0"/>
                    <w:snapToGrid w:val="0"/>
                    <w:spacing w:line="240" w:lineRule="auto"/>
                    <w:ind w:firstLine="0" w:firstLineChars="0"/>
                    <w:jc w:val="center"/>
                    <w:rPr>
                      <w:rFonts w:hint="default" w:ascii="Times New Roman" w:hAnsi="Times New Roman" w:eastAsia="仿宋" w:cs="Times New Roman"/>
                      <w:bCs/>
                      <w:color w:val="auto"/>
                      <w:sz w:val="21"/>
                      <w:szCs w:val="21"/>
                      <w:highlight w:val="none"/>
                    </w:rPr>
                  </w:pPr>
                  <w:r>
                    <w:rPr>
                      <w:rFonts w:hint="default" w:ascii="Times New Roman" w:hAnsi="Times New Roman" w:eastAsia="仿宋" w:cs="Times New Roman"/>
                      <w:bCs/>
                      <w:color w:val="auto"/>
                      <w:sz w:val="21"/>
                      <w:szCs w:val="21"/>
                      <w:highlight w:val="none"/>
                    </w:rPr>
                    <w:t>机械噪声</w:t>
                  </w:r>
                </w:p>
                <w:p>
                  <w:pPr>
                    <w:overflowPunct w:val="0"/>
                    <w:adjustRightInd w:val="0"/>
                    <w:snapToGrid w:val="0"/>
                    <w:spacing w:line="240" w:lineRule="auto"/>
                    <w:ind w:firstLine="0" w:firstLineChars="0"/>
                    <w:jc w:val="center"/>
                    <w:rPr>
                      <w:rFonts w:hint="default" w:ascii="Times New Roman" w:hAnsi="Times New Roman" w:eastAsia="仿宋" w:cs="Times New Roman"/>
                      <w:bCs/>
                      <w:color w:val="auto"/>
                      <w:sz w:val="21"/>
                      <w:szCs w:val="21"/>
                      <w:highlight w:val="none"/>
                    </w:rPr>
                  </w:pPr>
                  <w:r>
                    <w:rPr>
                      <w:rFonts w:hint="default" w:ascii="Times New Roman" w:hAnsi="Times New Roman" w:eastAsia="仿宋" w:cs="Times New Roman"/>
                      <w:bCs/>
                      <w:color w:val="auto"/>
                      <w:sz w:val="21"/>
                      <w:szCs w:val="21"/>
                      <w:highlight w:val="none"/>
                    </w:rPr>
                    <w:t>交通噪声</w:t>
                  </w:r>
                </w:p>
              </w:tc>
              <w:tc>
                <w:tcPr>
                  <w:tcW w:w="645" w:type="pct"/>
                  <w:vAlign w:val="center"/>
                </w:tcPr>
                <w:p>
                  <w:pPr>
                    <w:overflowPunct w:val="0"/>
                    <w:adjustRightInd w:val="0"/>
                    <w:snapToGrid w:val="0"/>
                    <w:spacing w:line="240" w:lineRule="auto"/>
                    <w:ind w:firstLine="0" w:firstLineChars="0"/>
                    <w:jc w:val="center"/>
                    <w:rPr>
                      <w:rFonts w:hint="default" w:ascii="Times New Roman" w:hAnsi="Times New Roman" w:eastAsia="仿宋" w:cs="Times New Roman"/>
                      <w:bCs/>
                      <w:color w:val="auto"/>
                      <w:sz w:val="21"/>
                      <w:szCs w:val="21"/>
                      <w:highlight w:val="none"/>
                    </w:rPr>
                  </w:pPr>
                  <w:r>
                    <w:rPr>
                      <w:rFonts w:hint="default" w:ascii="Times New Roman" w:hAnsi="Times New Roman" w:eastAsia="仿宋" w:cs="Times New Roman"/>
                      <w:bCs/>
                      <w:color w:val="auto"/>
                      <w:sz w:val="21"/>
                      <w:szCs w:val="21"/>
                      <w:highlight w:val="none"/>
                    </w:rPr>
                    <w:t>/</w:t>
                  </w:r>
                </w:p>
              </w:tc>
              <w:tc>
                <w:tcPr>
                  <w:tcW w:w="717" w:type="pct"/>
                  <w:vAlign w:val="center"/>
                </w:tcPr>
                <w:p>
                  <w:pPr>
                    <w:overflowPunct w:val="0"/>
                    <w:adjustRightInd w:val="0"/>
                    <w:snapToGrid w:val="0"/>
                    <w:spacing w:line="240" w:lineRule="auto"/>
                    <w:ind w:firstLine="0" w:firstLineChars="0"/>
                    <w:jc w:val="center"/>
                    <w:rPr>
                      <w:rFonts w:hint="default" w:ascii="Times New Roman" w:hAnsi="Times New Roman" w:eastAsia="仿宋" w:cs="Times New Roman"/>
                      <w:bCs/>
                      <w:color w:val="auto"/>
                      <w:sz w:val="21"/>
                      <w:szCs w:val="21"/>
                      <w:highlight w:val="none"/>
                      <w:lang w:val="en-US" w:eastAsia="zh-CN"/>
                    </w:rPr>
                  </w:pPr>
                  <w:r>
                    <w:rPr>
                      <w:rFonts w:hint="default" w:ascii="Times New Roman" w:hAnsi="Times New Roman" w:eastAsia="仿宋" w:cs="Times New Roman"/>
                      <w:bCs/>
                      <w:color w:val="auto"/>
                      <w:sz w:val="21"/>
                      <w:szCs w:val="21"/>
                      <w:highlight w:val="none"/>
                      <w:lang w:val="en-US" w:eastAsia="zh-CN"/>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 w:hRule="atLeast"/>
                <w:jc w:val="center"/>
              </w:trPr>
              <w:tc>
                <w:tcPr>
                  <w:tcW w:w="435" w:type="pct"/>
                  <w:vMerge w:val="continue"/>
                  <w:vAlign w:val="center"/>
                </w:tcPr>
                <w:p>
                  <w:pPr>
                    <w:overflowPunct w:val="0"/>
                    <w:adjustRightInd w:val="0"/>
                    <w:snapToGrid w:val="0"/>
                    <w:spacing w:line="240" w:lineRule="auto"/>
                    <w:ind w:firstLine="0" w:firstLineChars="0"/>
                    <w:jc w:val="center"/>
                    <w:rPr>
                      <w:rFonts w:hint="default" w:ascii="Times New Roman" w:hAnsi="Times New Roman" w:eastAsia="仿宋" w:cs="Times New Roman"/>
                      <w:bCs/>
                      <w:color w:val="auto"/>
                      <w:sz w:val="21"/>
                      <w:szCs w:val="21"/>
                      <w:highlight w:val="none"/>
                      <w:lang w:val="en-US" w:eastAsia="zh-CN"/>
                    </w:rPr>
                  </w:pPr>
                </w:p>
              </w:tc>
              <w:tc>
                <w:tcPr>
                  <w:tcW w:w="435" w:type="pct"/>
                  <w:vAlign w:val="center"/>
                </w:tcPr>
                <w:p>
                  <w:pPr>
                    <w:overflowPunct w:val="0"/>
                    <w:adjustRightInd w:val="0"/>
                    <w:snapToGrid w:val="0"/>
                    <w:spacing w:line="240" w:lineRule="auto"/>
                    <w:ind w:firstLine="0" w:firstLineChars="0"/>
                    <w:jc w:val="center"/>
                    <w:rPr>
                      <w:rFonts w:hint="default" w:ascii="Times New Roman" w:hAnsi="Times New Roman" w:eastAsia="仿宋" w:cs="Times New Roman"/>
                      <w:bCs/>
                      <w:color w:val="auto"/>
                      <w:sz w:val="21"/>
                      <w:szCs w:val="21"/>
                      <w:highlight w:val="none"/>
                      <w:lang w:val="en-US" w:eastAsia="zh-CN"/>
                    </w:rPr>
                  </w:pPr>
                  <w:r>
                    <w:rPr>
                      <w:rFonts w:hint="default" w:ascii="Times New Roman" w:hAnsi="Times New Roman" w:eastAsia="仿宋" w:cs="Times New Roman"/>
                      <w:bCs/>
                      <w:color w:val="auto"/>
                      <w:sz w:val="21"/>
                      <w:szCs w:val="21"/>
                      <w:highlight w:val="none"/>
                      <w:lang w:val="en-US" w:eastAsia="zh-CN"/>
                    </w:rPr>
                    <w:t>废水</w:t>
                  </w:r>
                </w:p>
              </w:tc>
              <w:tc>
                <w:tcPr>
                  <w:tcW w:w="2173" w:type="pct"/>
                  <w:vAlign w:val="center"/>
                </w:tcPr>
                <w:p>
                  <w:pPr>
                    <w:overflowPunct w:val="0"/>
                    <w:adjustRightInd w:val="0"/>
                    <w:snapToGrid w:val="0"/>
                    <w:spacing w:line="240" w:lineRule="auto"/>
                    <w:ind w:firstLine="0" w:firstLineChars="0"/>
                    <w:jc w:val="center"/>
                    <w:rPr>
                      <w:rFonts w:hint="default" w:ascii="Times New Roman" w:hAnsi="Times New Roman" w:eastAsia="仿宋" w:cs="Times New Roman"/>
                      <w:bCs/>
                      <w:color w:val="auto"/>
                      <w:sz w:val="21"/>
                      <w:szCs w:val="21"/>
                      <w:highlight w:val="none"/>
                    </w:rPr>
                  </w:pPr>
                  <w:r>
                    <w:rPr>
                      <w:rFonts w:hint="eastAsia" w:ascii="Times New Roman" w:hAnsi="Times New Roman" w:eastAsia="仿宋" w:cs="Times New Roman"/>
                      <w:bCs/>
                      <w:color w:val="auto"/>
                      <w:sz w:val="21"/>
                      <w:szCs w:val="21"/>
                      <w:highlight w:val="none"/>
                      <w:lang w:val="en-US" w:eastAsia="zh-CN"/>
                    </w:rPr>
                    <w:t>环保厕所</w:t>
                  </w:r>
                </w:p>
              </w:tc>
              <w:tc>
                <w:tcPr>
                  <w:tcW w:w="593" w:type="pct"/>
                  <w:vAlign w:val="center"/>
                </w:tcPr>
                <w:p>
                  <w:pPr>
                    <w:overflowPunct w:val="0"/>
                    <w:adjustRightInd w:val="0"/>
                    <w:snapToGrid w:val="0"/>
                    <w:spacing w:line="240" w:lineRule="auto"/>
                    <w:ind w:firstLine="0" w:firstLineChars="0"/>
                    <w:jc w:val="center"/>
                    <w:rPr>
                      <w:rFonts w:hint="default" w:ascii="Times New Roman" w:hAnsi="Times New Roman" w:eastAsia="仿宋" w:cs="Times New Roman"/>
                      <w:bCs/>
                      <w:color w:val="auto"/>
                      <w:sz w:val="21"/>
                      <w:szCs w:val="21"/>
                      <w:highlight w:val="none"/>
                      <w:lang w:val="en-US" w:eastAsia="zh-CN"/>
                    </w:rPr>
                  </w:pPr>
                  <w:r>
                    <w:rPr>
                      <w:rFonts w:hint="default" w:ascii="Times New Roman" w:hAnsi="Times New Roman" w:eastAsia="仿宋" w:cs="Times New Roman"/>
                      <w:bCs/>
                      <w:color w:val="auto"/>
                      <w:sz w:val="21"/>
                      <w:szCs w:val="21"/>
                      <w:highlight w:val="none"/>
                      <w:lang w:val="en-US" w:eastAsia="zh-CN"/>
                    </w:rPr>
                    <w:t>如厕废水</w:t>
                  </w:r>
                </w:p>
              </w:tc>
              <w:tc>
                <w:tcPr>
                  <w:tcW w:w="645" w:type="pct"/>
                  <w:vAlign w:val="center"/>
                </w:tcPr>
                <w:p>
                  <w:pPr>
                    <w:overflowPunct w:val="0"/>
                    <w:adjustRightInd w:val="0"/>
                    <w:snapToGrid w:val="0"/>
                    <w:spacing w:line="240" w:lineRule="auto"/>
                    <w:ind w:firstLine="0" w:firstLineChars="0"/>
                    <w:jc w:val="center"/>
                    <w:rPr>
                      <w:rFonts w:hint="default" w:ascii="Times New Roman" w:hAnsi="Times New Roman" w:eastAsia="仿宋" w:cs="Times New Roman"/>
                      <w:bCs/>
                      <w:color w:val="auto"/>
                      <w:sz w:val="21"/>
                      <w:szCs w:val="21"/>
                      <w:highlight w:val="none"/>
                      <w:lang w:val="en-US" w:eastAsia="zh-CN"/>
                    </w:rPr>
                  </w:pPr>
                  <w:r>
                    <w:rPr>
                      <w:rFonts w:hint="default" w:ascii="Times New Roman" w:hAnsi="Times New Roman" w:eastAsia="仿宋" w:cs="Times New Roman"/>
                      <w:bCs/>
                      <w:color w:val="auto"/>
                      <w:sz w:val="21"/>
                      <w:szCs w:val="21"/>
                      <w:highlight w:val="none"/>
                      <w:lang w:val="en-US" w:eastAsia="zh-CN"/>
                    </w:rPr>
                    <w:t>/</w:t>
                  </w:r>
                </w:p>
              </w:tc>
              <w:tc>
                <w:tcPr>
                  <w:tcW w:w="717" w:type="pct"/>
                  <w:vAlign w:val="center"/>
                </w:tcPr>
                <w:p>
                  <w:pPr>
                    <w:overflowPunct w:val="0"/>
                    <w:adjustRightInd w:val="0"/>
                    <w:snapToGrid w:val="0"/>
                    <w:spacing w:line="240" w:lineRule="auto"/>
                    <w:ind w:firstLine="0" w:firstLineChars="0"/>
                    <w:jc w:val="center"/>
                    <w:rPr>
                      <w:rFonts w:hint="default" w:ascii="Times New Roman" w:hAnsi="Times New Roman" w:eastAsia="仿宋" w:cs="Times New Roman"/>
                      <w:bCs/>
                      <w:color w:val="auto"/>
                      <w:sz w:val="21"/>
                      <w:szCs w:val="21"/>
                      <w:highlight w:val="none"/>
                      <w:lang w:val="en-US" w:eastAsia="zh-CN"/>
                    </w:rPr>
                  </w:pPr>
                  <w:r>
                    <w:rPr>
                      <w:rFonts w:hint="default" w:ascii="Times New Roman" w:hAnsi="Times New Roman" w:eastAsia="仿宋" w:cs="Times New Roman"/>
                      <w:bCs/>
                      <w:color w:val="auto"/>
                      <w:sz w:val="21"/>
                      <w:szCs w:val="21"/>
                      <w:highlight w:val="none"/>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435" w:type="pct"/>
                  <w:vMerge w:val="continue"/>
                  <w:vAlign w:val="center"/>
                </w:tcPr>
                <w:p>
                  <w:pPr>
                    <w:overflowPunct w:val="0"/>
                    <w:adjustRightInd w:val="0"/>
                    <w:snapToGrid w:val="0"/>
                    <w:spacing w:line="240" w:lineRule="auto"/>
                    <w:ind w:firstLine="0" w:firstLineChars="0"/>
                    <w:jc w:val="center"/>
                    <w:rPr>
                      <w:rFonts w:hint="default" w:ascii="Times New Roman" w:hAnsi="Times New Roman" w:eastAsia="仿宋" w:cs="Times New Roman"/>
                      <w:bCs/>
                      <w:color w:val="auto"/>
                      <w:sz w:val="21"/>
                      <w:szCs w:val="21"/>
                      <w:highlight w:val="none"/>
                      <w:lang w:val="en-US" w:eastAsia="zh-CN"/>
                    </w:rPr>
                  </w:pPr>
                </w:p>
              </w:tc>
              <w:tc>
                <w:tcPr>
                  <w:tcW w:w="435" w:type="pct"/>
                  <w:vAlign w:val="center"/>
                </w:tcPr>
                <w:p>
                  <w:pPr>
                    <w:overflowPunct w:val="0"/>
                    <w:adjustRightInd w:val="0"/>
                    <w:snapToGrid w:val="0"/>
                    <w:spacing w:line="240" w:lineRule="auto"/>
                    <w:ind w:firstLine="0" w:firstLineChars="0"/>
                    <w:jc w:val="center"/>
                    <w:rPr>
                      <w:rFonts w:hint="default" w:ascii="Times New Roman" w:hAnsi="Times New Roman" w:eastAsia="仿宋" w:cs="Times New Roman"/>
                      <w:bCs/>
                      <w:color w:val="auto"/>
                      <w:sz w:val="21"/>
                      <w:szCs w:val="21"/>
                      <w:highlight w:val="none"/>
                      <w:lang w:val="en-US" w:eastAsia="zh-CN"/>
                    </w:rPr>
                  </w:pPr>
                  <w:r>
                    <w:rPr>
                      <w:rFonts w:hint="default" w:ascii="Times New Roman" w:hAnsi="Times New Roman" w:eastAsia="仿宋" w:cs="Times New Roman"/>
                      <w:bCs/>
                      <w:color w:val="auto"/>
                      <w:sz w:val="21"/>
                      <w:szCs w:val="21"/>
                      <w:highlight w:val="none"/>
                      <w:lang w:val="en-US" w:eastAsia="zh-CN"/>
                    </w:rPr>
                    <w:t>固废</w:t>
                  </w:r>
                </w:p>
              </w:tc>
              <w:tc>
                <w:tcPr>
                  <w:tcW w:w="2173" w:type="pct"/>
                  <w:vAlign w:val="center"/>
                </w:tcPr>
                <w:p>
                  <w:pPr>
                    <w:pStyle w:val="10"/>
                    <w:overflowPunct w:val="0"/>
                    <w:adjustRightInd w:val="0"/>
                    <w:spacing w:after="0" w:line="240" w:lineRule="auto"/>
                    <w:ind w:left="0" w:leftChars="0" w:firstLine="0" w:firstLineChars="0"/>
                    <w:jc w:val="center"/>
                    <w:rPr>
                      <w:rFonts w:hint="default" w:ascii="Times New Roman" w:hAnsi="Times New Roman" w:eastAsia="仿宋" w:cs="Times New Roman"/>
                      <w:bCs/>
                      <w:color w:val="auto"/>
                      <w:sz w:val="21"/>
                      <w:szCs w:val="21"/>
                      <w:highlight w:val="none"/>
                    </w:rPr>
                  </w:pPr>
                  <w:r>
                    <w:rPr>
                      <w:rFonts w:hint="default" w:ascii="Times New Roman" w:hAnsi="Times New Roman" w:eastAsia="仿宋" w:cs="Times New Roman"/>
                      <w:bCs/>
                      <w:color w:val="auto"/>
                      <w:sz w:val="21"/>
                      <w:szCs w:val="21"/>
                      <w:highlight w:val="none"/>
                    </w:rPr>
                    <w:t>生活垃圾箱</w:t>
                  </w:r>
                  <w:r>
                    <w:rPr>
                      <w:rFonts w:hint="default" w:ascii="Times New Roman" w:hAnsi="Times New Roman" w:eastAsia="仿宋" w:cs="Times New Roman"/>
                      <w:bCs/>
                      <w:color w:val="auto"/>
                      <w:sz w:val="21"/>
                      <w:szCs w:val="21"/>
                      <w:highlight w:val="none"/>
                      <w:lang w:eastAsia="zh-CN"/>
                    </w:rPr>
                    <w:t>、</w:t>
                  </w:r>
                  <w:r>
                    <w:rPr>
                      <w:rFonts w:hint="default" w:ascii="Times New Roman" w:hAnsi="Times New Roman" w:eastAsia="仿宋" w:cs="Times New Roman"/>
                      <w:bCs/>
                      <w:color w:val="auto"/>
                      <w:sz w:val="21"/>
                      <w:szCs w:val="21"/>
                      <w:highlight w:val="none"/>
                      <w:lang w:val="en-US" w:eastAsia="zh-CN"/>
                    </w:rPr>
                    <w:t>防渗沉淀池的泥沙自然风干后定期回填至采坑</w:t>
                  </w:r>
                </w:p>
              </w:tc>
              <w:tc>
                <w:tcPr>
                  <w:tcW w:w="593" w:type="pct"/>
                  <w:vAlign w:val="center"/>
                </w:tcPr>
                <w:p>
                  <w:pPr>
                    <w:pStyle w:val="10"/>
                    <w:overflowPunct w:val="0"/>
                    <w:adjustRightInd w:val="0"/>
                    <w:spacing w:after="0" w:line="240" w:lineRule="auto"/>
                    <w:ind w:left="0" w:leftChars="0" w:firstLine="0" w:firstLineChars="0"/>
                    <w:jc w:val="center"/>
                    <w:rPr>
                      <w:rFonts w:hint="default" w:ascii="Times New Roman" w:hAnsi="Times New Roman" w:eastAsia="仿宋" w:cs="Times New Roman"/>
                      <w:bCs/>
                      <w:color w:val="auto"/>
                      <w:sz w:val="21"/>
                      <w:szCs w:val="21"/>
                      <w:highlight w:val="none"/>
                    </w:rPr>
                  </w:pPr>
                  <w:r>
                    <w:rPr>
                      <w:rFonts w:hint="default" w:ascii="Times New Roman" w:hAnsi="Times New Roman" w:eastAsia="仿宋" w:cs="Times New Roman"/>
                      <w:bCs/>
                      <w:color w:val="auto"/>
                      <w:sz w:val="21"/>
                      <w:szCs w:val="21"/>
                      <w:highlight w:val="none"/>
                    </w:rPr>
                    <w:t>生活垃圾</w:t>
                  </w:r>
                  <w:r>
                    <w:rPr>
                      <w:rFonts w:hint="default" w:ascii="Times New Roman" w:hAnsi="Times New Roman" w:eastAsia="仿宋" w:cs="Times New Roman"/>
                      <w:bCs/>
                      <w:color w:val="auto"/>
                      <w:sz w:val="21"/>
                      <w:szCs w:val="21"/>
                      <w:highlight w:val="none"/>
                      <w:lang w:eastAsia="zh-CN"/>
                    </w:rPr>
                    <w:t>、</w:t>
                  </w:r>
                  <w:r>
                    <w:rPr>
                      <w:rFonts w:hint="default" w:ascii="Times New Roman" w:hAnsi="Times New Roman" w:eastAsia="仿宋" w:cs="Times New Roman"/>
                      <w:bCs/>
                      <w:color w:val="auto"/>
                      <w:sz w:val="21"/>
                      <w:szCs w:val="21"/>
                      <w:highlight w:val="none"/>
                      <w:lang w:val="en-US" w:eastAsia="zh-CN"/>
                    </w:rPr>
                    <w:t>沉淀池污泥</w:t>
                  </w:r>
                </w:p>
              </w:tc>
              <w:tc>
                <w:tcPr>
                  <w:tcW w:w="645" w:type="pct"/>
                  <w:vAlign w:val="center"/>
                </w:tcPr>
                <w:p>
                  <w:pPr>
                    <w:overflowPunct w:val="0"/>
                    <w:adjustRightInd w:val="0"/>
                    <w:snapToGrid w:val="0"/>
                    <w:spacing w:line="240" w:lineRule="auto"/>
                    <w:ind w:firstLine="0" w:firstLineChars="0"/>
                    <w:jc w:val="center"/>
                    <w:rPr>
                      <w:rFonts w:hint="default" w:ascii="Times New Roman" w:hAnsi="Times New Roman" w:eastAsia="仿宋" w:cs="Times New Roman"/>
                      <w:bCs/>
                      <w:color w:val="auto"/>
                      <w:sz w:val="21"/>
                      <w:szCs w:val="21"/>
                      <w:highlight w:val="none"/>
                    </w:rPr>
                  </w:pPr>
                  <w:r>
                    <w:rPr>
                      <w:rFonts w:hint="default" w:ascii="Times New Roman" w:hAnsi="Times New Roman" w:eastAsia="仿宋" w:cs="Times New Roman"/>
                      <w:bCs/>
                      <w:color w:val="auto"/>
                      <w:sz w:val="21"/>
                      <w:szCs w:val="21"/>
                      <w:highlight w:val="none"/>
                    </w:rPr>
                    <w:t>/</w:t>
                  </w:r>
                </w:p>
              </w:tc>
              <w:tc>
                <w:tcPr>
                  <w:tcW w:w="717" w:type="pct"/>
                  <w:vAlign w:val="center"/>
                </w:tcPr>
                <w:p>
                  <w:pPr>
                    <w:overflowPunct w:val="0"/>
                    <w:adjustRightInd w:val="0"/>
                    <w:snapToGrid w:val="0"/>
                    <w:spacing w:line="240" w:lineRule="auto"/>
                    <w:ind w:firstLine="0" w:firstLineChars="0"/>
                    <w:jc w:val="center"/>
                    <w:rPr>
                      <w:rFonts w:hint="default" w:ascii="Times New Roman" w:hAnsi="Times New Roman" w:eastAsia="仿宋" w:cs="Times New Roman"/>
                      <w:bCs/>
                      <w:color w:val="auto"/>
                      <w:sz w:val="21"/>
                      <w:szCs w:val="21"/>
                      <w:highlight w:val="none"/>
                      <w:lang w:eastAsia="zh-CN"/>
                    </w:rPr>
                  </w:pPr>
                  <w:r>
                    <w:rPr>
                      <w:rFonts w:hint="default" w:ascii="Times New Roman" w:hAnsi="Times New Roman" w:eastAsia="仿宋" w:cs="Times New Roman"/>
                      <w:bCs/>
                      <w:color w:val="auto"/>
                      <w:sz w:val="21"/>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435" w:type="pct"/>
                  <w:vMerge w:val="continue"/>
                  <w:vAlign w:val="center"/>
                </w:tcPr>
                <w:p>
                  <w:pPr>
                    <w:overflowPunct w:val="0"/>
                    <w:adjustRightInd w:val="0"/>
                    <w:snapToGrid w:val="0"/>
                    <w:spacing w:line="240" w:lineRule="auto"/>
                    <w:ind w:firstLine="0" w:firstLineChars="0"/>
                    <w:jc w:val="center"/>
                    <w:rPr>
                      <w:rFonts w:hint="default" w:ascii="Times New Roman" w:hAnsi="Times New Roman" w:eastAsia="仿宋" w:cs="Times New Roman"/>
                      <w:bCs/>
                      <w:color w:val="auto"/>
                      <w:sz w:val="21"/>
                      <w:szCs w:val="21"/>
                      <w:highlight w:val="none"/>
                      <w:lang w:val="en-US" w:eastAsia="zh-CN"/>
                    </w:rPr>
                  </w:pPr>
                </w:p>
              </w:tc>
              <w:tc>
                <w:tcPr>
                  <w:tcW w:w="435" w:type="pct"/>
                  <w:vAlign w:val="center"/>
                </w:tcPr>
                <w:p>
                  <w:pPr>
                    <w:overflowPunct w:val="0"/>
                    <w:adjustRightInd w:val="0"/>
                    <w:snapToGrid w:val="0"/>
                    <w:spacing w:line="240" w:lineRule="auto"/>
                    <w:ind w:firstLine="0" w:firstLineChars="0"/>
                    <w:jc w:val="center"/>
                    <w:rPr>
                      <w:rFonts w:hint="default" w:ascii="Times New Roman" w:hAnsi="Times New Roman" w:eastAsia="仿宋" w:cs="Times New Roman"/>
                      <w:bCs/>
                      <w:color w:val="auto"/>
                      <w:kern w:val="2"/>
                      <w:sz w:val="21"/>
                      <w:szCs w:val="21"/>
                      <w:highlight w:val="none"/>
                      <w:lang w:val="en-US" w:eastAsia="zh-CN" w:bidi="ar-SA"/>
                    </w:rPr>
                  </w:pPr>
                  <w:r>
                    <w:rPr>
                      <w:rFonts w:hint="default" w:ascii="Times New Roman" w:hAnsi="Times New Roman" w:eastAsia="仿宋" w:cs="Times New Roman"/>
                      <w:bCs/>
                      <w:color w:val="auto"/>
                      <w:sz w:val="21"/>
                      <w:szCs w:val="21"/>
                      <w:highlight w:val="none"/>
                    </w:rPr>
                    <w:t>生态</w:t>
                  </w:r>
                </w:p>
              </w:tc>
              <w:tc>
                <w:tcPr>
                  <w:tcW w:w="2173" w:type="pct"/>
                  <w:vAlign w:val="center"/>
                </w:tcPr>
                <w:p>
                  <w:pPr>
                    <w:pStyle w:val="10"/>
                    <w:overflowPunct w:val="0"/>
                    <w:adjustRightInd w:val="0"/>
                    <w:spacing w:after="0" w:line="240" w:lineRule="auto"/>
                    <w:ind w:left="0" w:leftChars="0" w:firstLine="0" w:firstLineChars="0"/>
                    <w:jc w:val="center"/>
                    <w:rPr>
                      <w:rFonts w:hint="default" w:ascii="Times New Roman" w:hAnsi="Times New Roman" w:eastAsia="仿宋" w:cs="Times New Roman"/>
                      <w:bCs/>
                      <w:color w:val="auto"/>
                      <w:kern w:val="2"/>
                      <w:sz w:val="21"/>
                      <w:szCs w:val="21"/>
                      <w:highlight w:val="none"/>
                      <w:lang w:val="en-US" w:eastAsia="zh-CN" w:bidi="ar-SA"/>
                    </w:rPr>
                  </w:pPr>
                  <w:r>
                    <w:rPr>
                      <w:rFonts w:hint="default" w:ascii="Times New Roman" w:hAnsi="Times New Roman" w:eastAsia="仿宋" w:cs="Times New Roman"/>
                      <w:bCs/>
                      <w:color w:val="auto"/>
                      <w:sz w:val="21"/>
                      <w:szCs w:val="21"/>
                      <w:highlight w:val="none"/>
                      <w:lang w:eastAsia="zh-CN"/>
                    </w:rPr>
                    <w:t>堆场</w:t>
                  </w:r>
                  <w:r>
                    <w:rPr>
                      <w:rFonts w:hint="default" w:ascii="Times New Roman" w:hAnsi="Times New Roman" w:eastAsia="仿宋" w:cs="Times New Roman"/>
                      <w:bCs/>
                      <w:color w:val="auto"/>
                      <w:sz w:val="21"/>
                      <w:szCs w:val="21"/>
                      <w:highlight w:val="none"/>
                    </w:rPr>
                    <w:t>周边设置导流沟，填土草袋围护，减少水土流失</w:t>
                  </w:r>
                </w:p>
              </w:tc>
              <w:tc>
                <w:tcPr>
                  <w:tcW w:w="593" w:type="pct"/>
                  <w:vAlign w:val="center"/>
                </w:tcPr>
                <w:p>
                  <w:pPr>
                    <w:pStyle w:val="10"/>
                    <w:overflowPunct w:val="0"/>
                    <w:adjustRightInd w:val="0"/>
                    <w:spacing w:after="0" w:line="240" w:lineRule="auto"/>
                    <w:ind w:left="0" w:leftChars="0" w:firstLine="0" w:firstLineChars="0"/>
                    <w:jc w:val="center"/>
                    <w:rPr>
                      <w:rFonts w:hint="default" w:ascii="Times New Roman" w:hAnsi="Times New Roman" w:eastAsia="仿宋" w:cs="Times New Roman"/>
                      <w:bCs/>
                      <w:color w:val="auto"/>
                      <w:kern w:val="2"/>
                      <w:sz w:val="21"/>
                      <w:szCs w:val="21"/>
                      <w:highlight w:val="none"/>
                      <w:lang w:val="en-US" w:eastAsia="zh-CN" w:bidi="ar-SA"/>
                    </w:rPr>
                  </w:pPr>
                  <w:r>
                    <w:rPr>
                      <w:rFonts w:hint="default" w:ascii="Times New Roman" w:hAnsi="Times New Roman" w:eastAsia="仿宋" w:cs="Times New Roman"/>
                      <w:bCs/>
                      <w:color w:val="auto"/>
                      <w:sz w:val="21"/>
                      <w:szCs w:val="21"/>
                      <w:highlight w:val="none"/>
                    </w:rPr>
                    <w:t>水土流失</w:t>
                  </w:r>
                </w:p>
              </w:tc>
              <w:tc>
                <w:tcPr>
                  <w:tcW w:w="645" w:type="pct"/>
                  <w:vAlign w:val="center"/>
                </w:tcPr>
                <w:p>
                  <w:pPr>
                    <w:overflowPunct w:val="0"/>
                    <w:adjustRightInd w:val="0"/>
                    <w:snapToGrid w:val="0"/>
                    <w:spacing w:line="240" w:lineRule="auto"/>
                    <w:ind w:firstLine="0" w:firstLineChars="0"/>
                    <w:jc w:val="center"/>
                    <w:rPr>
                      <w:rFonts w:hint="default" w:ascii="Times New Roman" w:hAnsi="Times New Roman" w:eastAsia="仿宋" w:cs="Times New Roman"/>
                      <w:bCs/>
                      <w:color w:val="auto"/>
                      <w:sz w:val="21"/>
                      <w:szCs w:val="21"/>
                      <w:highlight w:val="none"/>
                      <w:lang w:val="en-US" w:eastAsia="zh-CN"/>
                    </w:rPr>
                  </w:pPr>
                  <w:r>
                    <w:rPr>
                      <w:rFonts w:hint="default" w:ascii="Times New Roman" w:hAnsi="Times New Roman" w:eastAsia="仿宋" w:cs="Times New Roman"/>
                      <w:bCs/>
                      <w:color w:val="auto"/>
                      <w:sz w:val="21"/>
                      <w:szCs w:val="21"/>
                      <w:highlight w:val="none"/>
                      <w:lang w:val="en-US" w:eastAsia="zh-CN"/>
                    </w:rPr>
                    <w:t>/</w:t>
                  </w:r>
                </w:p>
              </w:tc>
              <w:tc>
                <w:tcPr>
                  <w:tcW w:w="717" w:type="pct"/>
                  <w:vAlign w:val="center"/>
                </w:tcPr>
                <w:p>
                  <w:pPr>
                    <w:overflowPunct w:val="0"/>
                    <w:adjustRightInd w:val="0"/>
                    <w:snapToGrid w:val="0"/>
                    <w:spacing w:line="240" w:lineRule="auto"/>
                    <w:ind w:firstLine="0" w:firstLineChars="0"/>
                    <w:jc w:val="center"/>
                    <w:rPr>
                      <w:rFonts w:hint="default" w:ascii="Times New Roman" w:hAnsi="Times New Roman" w:eastAsia="仿宋" w:cs="Times New Roman"/>
                      <w:bCs/>
                      <w:color w:val="auto"/>
                      <w:sz w:val="21"/>
                      <w:szCs w:val="21"/>
                      <w:highlight w:val="none"/>
                      <w:lang w:val="en-US" w:eastAsia="zh-CN"/>
                    </w:rPr>
                  </w:pPr>
                  <w:r>
                    <w:rPr>
                      <w:rFonts w:hint="default" w:ascii="Times New Roman" w:hAnsi="Times New Roman" w:eastAsia="仿宋" w:cs="Times New Roman"/>
                      <w:bCs/>
                      <w:color w:val="auto"/>
                      <w:sz w:val="21"/>
                      <w:szCs w:val="21"/>
                      <w:highlight w:val="none"/>
                      <w:lang w:val="en-US" w:eastAsia="zh-CN"/>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435" w:type="pct"/>
                  <w:vAlign w:val="center"/>
                </w:tcPr>
                <w:p>
                  <w:pPr>
                    <w:overflowPunct w:val="0"/>
                    <w:adjustRightInd w:val="0"/>
                    <w:snapToGrid w:val="0"/>
                    <w:spacing w:line="240" w:lineRule="auto"/>
                    <w:ind w:firstLine="0" w:firstLineChars="0"/>
                    <w:jc w:val="center"/>
                    <w:rPr>
                      <w:rFonts w:hint="default" w:ascii="Times New Roman" w:hAnsi="Times New Roman" w:eastAsia="仿宋" w:cs="Times New Roman"/>
                      <w:bCs/>
                      <w:color w:val="auto"/>
                      <w:sz w:val="21"/>
                      <w:szCs w:val="21"/>
                      <w:highlight w:val="none"/>
                      <w:lang w:val="en-US" w:eastAsia="zh-CN"/>
                    </w:rPr>
                  </w:pPr>
                  <w:r>
                    <w:rPr>
                      <w:rFonts w:hint="default" w:ascii="Times New Roman" w:hAnsi="Times New Roman" w:eastAsia="仿宋" w:cs="Times New Roman"/>
                      <w:bCs/>
                      <w:color w:val="auto"/>
                      <w:sz w:val="21"/>
                      <w:szCs w:val="21"/>
                      <w:highlight w:val="none"/>
                      <w:lang w:val="en-US" w:eastAsia="zh-CN"/>
                    </w:rPr>
                    <w:t xml:space="preserve">闭矿 </w:t>
                  </w:r>
                </w:p>
                <w:p>
                  <w:pPr>
                    <w:overflowPunct w:val="0"/>
                    <w:adjustRightInd w:val="0"/>
                    <w:snapToGrid w:val="0"/>
                    <w:spacing w:line="240" w:lineRule="auto"/>
                    <w:ind w:firstLine="0" w:firstLineChars="0"/>
                    <w:jc w:val="center"/>
                    <w:rPr>
                      <w:rFonts w:hint="default" w:ascii="Times New Roman" w:hAnsi="Times New Roman" w:eastAsia="仿宋" w:cs="Times New Roman"/>
                      <w:bCs/>
                      <w:color w:val="auto"/>
                      <w:sz w:val="21"/>
                      <w:szCs w:val="21"/>
                      <w:highlight w:val="none"/>
                      <w:lang w:val="en-US" w:eastAsia="zh-CN"/>
                    </w:rPr>
                  </w:pPr>
                  <w:r>
                    <w:rPr>
                      <w:rFonts w:hint="default" w:ascii="Times New Roman" w:hAnsi="Times New Roman" w:eastAsia="仿宋" w:cs="Times New Roman"/>
                      <w:bCs/>
                      <w:color w:val="auto"/>
                      <w:sz w:val="21"/>
                      <w:szCs w:val="21"/>
                      <w:highlight w:val="none"/>
                      <w:lang w:val="en-US" w:eastAsia="zh-CN"/>
                    </w:rPr>
                    <w:t>期</w:t>
                  </w:r>
                </w:p>
              </w:tc>
              <w:tc>
                <w:tcPr>
                  <w:tcW w:w="3847" w:type="pct"/>
                  <w:gridSpan w:val="4"/>
                  <w:vAlign w:val="center"/>
                </w:tcPr>
                <w:p>
                  <w:pPr>
                    <w:overflowPunct w:val="0"/>
                    <w:adjustRightInd w:val="0"/>
                    <w:snapToGrid w:val="0"/>
                    <w:spacing w:line="240" w:lineRule="auto"/>
                    <w:ind w:firstLine="0" w:firstLineChars="0"/>
                    <w:jc w:val="center"/>
                    <w:rPr>
                      <w:rFonts w:hint="default" w:ascii="Times New Roman" w:hAnsi="Times New Roman" w:eastAsia="仿宋" w:cs="Times New Roman"/>
                      <w:bCs/>
                      <w:color w:val="auto"/>
                      <w:sz w:val="21"/>
                      <w:szCs w:val="21"/>
                      <w:highlight w:val="none"/>
                      <w:lang w:eastAsia="zh-CN"/>
                    </w:rPr>
                  </w:pPr>
                  <w:r>
                    <w:rPr>
                      <w:rFonts w:hint="default" w:ascii="Times New Roman" w:hAnsi="Times New Roman" w:eastAsia="仿宋" w:cs="Times New Roman"/>
                      <w:bCs/>
                      <w:color w:val="auto"/>
                      <w:sz w:val="21"/>
                      <w:szCs w:val="21"/>
                      <w:highlight w:val="none"/>
                      <w:lang w:val="en-US" w:eastAsia="zh-CN"/>
                    </w:rPr>
                    <w:t>土地恢复：采用机械、人工等方式对采场边坡进行清理，同时对采坑边坡进行削坡处理，保证边坡稳定，防止水土流失加剧；矿山道路清理、覆土，基本恢复原有地形地貌。</w:t>
                  </w:r>
                </w:p>
              </w:tc>
              <w:tc>
                <w:tcPr>
                  <w:tcW w:w="717" w:type="pct"/>
                  <w:vAlign w:val="center"/>
                </w:tcPr>
                <w:p>
                  <w:pPr>
                    <w:overflowPunct w:val="0"/>
                    <w:adjustRightInd w:val="0"/>
                    <w:snapToGrid w:val="0"/>
                    <w:spacing w:line="240" w:lineRule="auto"/>
                    <w:ind w:firstLine="0" w:firstLineChars="0"/>
                    <w:jc w:val="center"/>
                    <w:rPr>
                      <w:rFonts w:hint="default" w:ascii="Times New Roman" w:hAnsi="Times New Roman" w:eastAsia="仿宋" w:cs="Times New Roman"/>
                      <w:bCs/>
                      <w:color w:val="auto"/>
                      <w:sz w:val="21"/>
                      <w:szCs w:val="21"/>
                      <w:highlight w:val="none"/>
                      <w:lang w:val="en-US" w:eastAsia="zh-CN"/>
                    </w:rPr>
                  </w:pPr>
                  <w:r>
                    <w:rPr>
                      <w:rFonts w:hint="default" w:ascii="Times New Roman" w:hAnsi="Times New Roman" w:eastAsia="仿宋" w:cs="Times New Roman"/>
                      <w:bCs/>
                      <w:color w:val="auto"/>
                      <w:sz w:val="21"/>
                      <w:szCs w:val="21"/>
                      <w:highlight w:val="none"/>
                      <w:lang w:val="en-US" w:eastAsia="zh-CN"/>
                    </w:rPr>
                    <w:t>20.37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4282" w:type="pct"/>
                  <w:gridSpan w:val="5"/>
                  <w:vAlign w:val="center"/>
                </w:tcPr>
                <w:p>
                  <w:pPr>
                    <w:overflowPunct w:val="0"/>
                    <w:adjustRightInd w:val="0"/>
                    <w:snapToGrid w:val="0"/>
                    <w:spacing w:line="240" w:lineRule="auto"/>
                    <w:ind w:firstLine="0" w:firstLineChars="0"/>
                    <w:jc w:val="center"/>
                    <w:rPr>
                      <w:rFonts w:hint="default" w:ascii="Times New Roman" w:hAnsi="Times New Roman" w:eastAsia="仿宋" w:cs="Times New Roman"/>
                      <w:bCs/>
                      <w:color w:val="auto"/>
                      <w:sz w:val="21"/>
                      <w:szCs w:val="21"/>
                      <w:highlight w:val="none"/>
                    </w:rPr>
                  </w:pPr>
                  <w:r>
                    <w:rPr>
                      <w:rFonts w:hint="default" w:ascii="Times New Roman" w:hAnsi="Times New Roman" w:eastAsia="仿宋" w:cs="Times New Roman"/>
                      <w:bCs/>
                      <w:color w:val="auto"/>
                      <w:sz w:val="21"/>
                      <w:szCs w:val="21"/>
                      <w:highlight w:val="none"/>
                    </w:rPr>
                    <w:t>合计</w:t>
                  </w:r>
                </w:p>
              </w:tc>
              <w:tc>
                <w:tcPr>
                  <w:tcW w:w="717" w:type="pct"/>
                  <w:vAlign w:val="center"/>
                </w:tcPr>
                <w:p>
                  <w:pPr>
                    <w:overflowPunct w:val="0"/>
                    <w:adjustRightInd w:val="0"/>
                    <w:snapToGrid w:val="0"/>
                    <w:spacing w:line="240" w:lineRule="auto"/>
                    <w:ind w:firstLine="0" w:firstLineChars="0"/>
                    <w:jc w:val="center"/>
                    <w:rPr>
                      <w:rFonts w:hint="default" w:ascii="Times New Roman" w:hAnsi="Times New Roman" w:eastAsia="仿宋" w:cs="Times New Roman"/>
                      <w:bCs/>
                      <w:color w:val="auto"/>
                      <w:sz w:val="21"/>
                      <w:szCs w:val="21"/>
                      <w:highlight w:val="none"/>
                      <w:lang w:val="en-US" w:eastAsia="zh-CN"/>
                    </w:rPr>
                  </w:pPr>
                  <w:r>
                    <w:rPr>
                      <w:rFonts w:hint="default" w:ascii="Times New Roman" w:hAnsi="Times New Roman" w:eastAsia="仿宋" w:cs="Times New Roman"/>
                      <w:bCs/>
                      <w:color w:val="auto"/>
                      <w:sz w:val="21"/>
                      <w:szCs w:val="21"/>
                      <w:highlight w:val="none"/>
                      <w:lang w:val="en-US" w:eastAsia="zh-CN"/>
                    </w:rPr>
                    <w:t>32.37</w:t>
                  </w:r>
                </w:p>
              </w:tc>
            </w:tr>
          </w:tbl>
          <w:p>
            <w:pPr>
              <w:keepNext w:val="0"/>
              <w:keepLines w:val="0"/>
              <w:pageBreakBefore w:val="0"/>
              <w:widowControl w:val="0"/>
              <w:kinsoku/>
              <w:wordWrap/>
              <w:overflowPunct w:val="0"/>
              <w:topLinePunct w:val="0"/>
              <w:autoSpaceDE/>
              <w:autoSpaceDN/>
              <w:bidi w:val="0"/>
              <w:adjustRightInd w:val="0"/>
              <w:snapToGrid w:val="0"/>
              <w:spacing w:before="157" w:beforeLines="50"/>
              <w:ind w:firstLine="482"/>
              <w:textAlignment w:val="auto"/>
              <w:rPr>
                <w:rFonts w:hint="default" w:ascii="Times New Roman" w:hAnsi="Times New Roman" w:eastAsia="仿宋" w:cs="Times New Roman"/>
                <w:b/>
                <w:color w:val="auto"/>
                <w:kern w:val="0"/>
                <w:sz w:val="24"/>
                <w:highlight w:val="none"/>
              </w:rPr>
            </w:pPr>
            <w:r>
              <w:rPr>
                <w:rFonts w:hint="default" w:ascii="Times New Roman" w:hAnsi="Times New Roman" w:eastAsia="仿宋" w:cs="Times New Roman"/>
                <w:b/>
                <w:color w:val="auto"/>
                <w:kern w:val="0"/>
                <w:sz w:val="24"/>
                <w:highlight w:val="none"/>
                <w:lang w:val="en-US" w:eastAsia="zh-CN"/>
              </w:rPr>
              <w:t>2、</w:t>
            </w:r>
            <w:r>
              <w:rPr>
                <w:rFonts w:hint="default" w:ascii="Times New Roman" w:hAnsi="Times New Roman" w:eastAsia="仿宋" w:cs="Times New Roman"/>
                <w:b/>
                <w:color w:val="auto"/>
                <w:kern w:val="0"/>
                <w:sz w:val="24"/>
                <w:highlight w:val="none"/>
              </w:rPr>
              <w:t>竣工验收</w:t>
            </w:r>
          </w:p>
          <w:p>
            <w:pPr>
              <w:adjustRightInd w:val="0"/>
              <w:snapToGrid w:val="0"/>
              <w:ind w:firstLine="460" w:firstLineChars="200"/>
              <w:rPr>
                <w:rFonts w:hint="default" w:ascii="Times New Roman" w:hAnsi="Times New Roman" w:eastAsia="仿宋" w:cs="Times New Roman"/>
                <w:bCs/>
                <w:color w:val="auto"/>
                <w:spacing w:val="10"/>
                <w:szCs w:val="21"/>
              </w:rPr>
            </w:pPr>
            <w:r>
              <w:rPr>
                <w:rFonts w:hint="default" w:ascii="Times New Roman" w:hAnsi="Times New Roman" w:eastAsia="仿宋" w:cs="Times New Roman"/>
                <w:bCs/>
                <w:color w:val="auto"/>
                <w:spacing w:val="10"/>
                <w:szCs w:val="21"/>
              </w:rPr>
              <w:t>建设单位在工程投产后试运行</w:t>
            </w:r>
            <w:r>
              <w:rPr>
                <w:rFonts w:hint="default" w:ascii="Times New Roman" w:hAnsi="Times New Roman" w:eastAsia="仿宋" w:cs="Times New Roman"/>
                <w:bCs/>
                <w:color w:val="auto"/>
                <w:spacing w:val="10"/>
                <w:szCs w:val="21"/>
                <w:lang w:val="en-US" w:eastAsia="zh-CN"/>
              </w:rPr>
              <w:t>3</w:t>
            </w:r>
            <w:r>
              <w:rPr>
                <w:rFonts w:hint="default" w:ascii="Times New Roman" w:hAnsi="Times New Roman" w:eastAsia="仿宋" w:cs="Times New Roman"/>
                <w:bCs/>
                <w:color w:val="auto"/>
                <w:spacing w:val="10"/>
                <w:szCs w:val="21"/>
              </w:rPr>
              <w:t>个月内，按照《建设项目环境保护设施竣工验收管理规定》中的有关要求，进行自主验收</w:t>
            </w:r>
            <w:r>
              <w:rPr>
                <w:rFonts w:hint="default" w:ascii="Times New Roman" w:hAnsi="Times New Roman" w:eastAsia="仿宋" w:cs="Times New Roman"/>
                <w:bCs/>
                <w:color w:val="auto"/>
                <w:spacing w:val="10"/>
                <w:szCs w:val="21"/>
                <w:lang w:eastAsia="zh-CN"/>
              </w:rPr>
              <w:t>并</w:t>
            </w:r>
            <w:r>
              <w:rPr>
                <w:rFonts w:hint="default" w:ascii="Times New Roman" w:hAnsi="Times New Roman" w:eastAsia="仿宋" w:cs="Times New Roman"/>
                <w:bCs/>
                <w:color w:val="auto"/>
                <w:spacing w:val="10"/>
                <w:szCs w:val="21"/>
              </w:rPr>
              <w:t>及时向项目环保主管部门备案。建设项目竣工环保“三同时”验收内容见下表。</w:t>
            </w:r>
          </w:p>
          <w:p>
            <w:pPr>
              <w:adjustRightInd w:val="0"/>
              <w:snapToGrid w:val="0"/>
              <w:ind w:firstLine="462" w:firstLineChars="200"/>
              <w:jc w:val="center"/>
              <w:rPr>
                <w:rFonts w:hint="default" w:ascii="Times New Roman" w:hAnsi="Times New Roman" w:eastAsia="仿宋" w:cs="Times New Roman"/>
                <w:b/>
                <w:bCs w:val="0"/>
                <w:color w:val="auto"/>
                <w:spacing w:val="10"/>
                <w:szCs w:val="21"/>
              </w:rPr>
            </w:pPr>
            <w:r>
              <w:rPr>
                <w:rFonts w:hint="default" w:ascii="Times New Roman" w:hAnsi="Times New Roman" w:eastAsia="仿宋" w:cs="Times New Roman"/>
                <w:b/>
                <w:bCs w:val="0"/>
                <w:color w:val="auto"/>
                <w:spacing w:val="10"/>
                <w:szCs w:val="21"/>
              </w:rPr>
              <w:t>表5-</w:t>
            </w:r>
            <w:r>
              <w:rPr>
                <w:rFonts w:hint="default" w:ascii="Times New Roman" w:hAnsi="Times New Roman" w:eastAsia="仿宋" w:cs="Times New Roman"/>
                <w:b/>
                <w:bCs w:val="0"/>
                <w:color w:val="auto"/>
                <w:spacing w:val="10"/>
                <w:szCs w:val="21"/>
                <w:lang w:val="en-US" w:eastAsia="zh-CN"/>
              </w:rPr>
              <w:t>4</w:t>
            </w:r>
            <w:r>
              <w:rPr>
                <w:rFonts w:hint="default" w:ascii="Times New Roman" w:hAnsi="Times New Roman" w:eastAsia="仿宋" w:cs="Times New Roman"/>
                <w:b/>
                <w:bCs w:val="0"/>
                <w:color w:val="auto"/>
                <w:spacing w:val="10"/>
                <w:szCs w:val="21"/>
              </w:rPr>
              <w:t>“三同时”验收一览表</w:t>
            </w:r>
          </w:p>
          <w:tbl>
            <w:tblPr>
              <w:tblStyle w:val="2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6"/>
              <w:gridCol w:w="3934"/>
              <w:gridCol w:w="34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514" w:type="pct"/>
                  <w:vAlign w:val="center"/>
                </w:tcPr>
                <w:p>
                  <w:pPr>
                    <w:overflowPunct w:val="0"/>
                    <w:adjustRightInd w:val="0"/>
                    <w:snapToGrid w:val="0"/>
                    <w:spacing w:line="240" w:lineRule="auto"/>
                    <w:ind w:firstLine="0" w:firstLineChars="0"/>
                    <w:jc w:val="center"/>
                    <w:rPr>
                      <w:rFonts w:hint="default" w:ascii="Times New Roman" w:hAnsi="Times New Roman" w:eastAsia="仿宋" w:cs="Times New Roman"/>
                      <w:bCs/>
                      <w:color w:val="auto"/>
                      <w:sz w:val="21"/>
                      <w:szCs w:val="21"/>
                      <w:highlight w:val="none"/>
                    </w:rPr>
                  </w:pPr>
                  <w:r>
                    <w:rPr>
                      <w:rFonts w:hint="default" w:ascii="Times New Roman" w:hAnsi="Times New Roman" w:eastAsia="仿宋" w:cs="Times New Roman"/>
                      <w:bCs/>
                      <w:color w:val="auto"/>
                      <w:sz w:val="21"/>
                      <w:szCs w:val="21"/>
                      <w:highlight w:val="none"/>
                    </w:rPr>
                    <w:t>项目</w:t>
                  </w:r>
                </w:p>
              </w:tc>
              <w:tc>
                <w:tcPr>
                  <w:tcW w:w="2390" w:type="pct"/>
                  <w:vAlign w:val="center"/>
                </w:tcPr>
                <w:p>
                  <w:pPr>
                    <w:overflowPunct w:val="0"/>
                    <w:adjustRightInd w:val="0"/>
                    <w:snapToGrid w:val="0"/>
                    <w:spacing w:line="240" w:lineRule="auto"/>
                    <w:ind w:firstLine="0" w:firstLineChars="0"/>
                    <w:jc w:val="center"/>
                    <w:rPr>
                      <w:rFonts w:hint="default" w:ascii="Times New Roman" w:hAnsi="Times New Roman" w:eastAsia="仿宋" w:cs="Times New Roman"/>
                      <w:bCs/>
                      <w:color w:val="auto"/>
                      <w:sz w:val="21"/>
                      <w:szCs w:val="21"/>
                      <w:highlight w:val="none"/>
                      <w:lang w:val="en-US" w:eastAsia="zh-CN"/>
                    </w:rPr>
                  </w:pPr>
                  <w:r>
                    <w:rPr>
                      <w:rFonts w:hint="default" w:ascii="Times New Roman" w:hAnsi="Times New Roman" w:eastAsia="仿宋" w:cs="Times New Roman"/>
                      <w:bCs/>
                      <w:color w:val="auto"/>
                      <w:sz w:val="21"/>
                      <w:szCs w:val="21"/>
                      <w:highlight w:val="none"/>
                      <w:lang w:val="en-US" w:eastAsia="zh-CN"/>
                    </w:rPr>
                    <w:t>建设内容</w:t>
                  </w:r>
                </w:p>
              </w:tc>
              <w:tc>
                <w:tcPr>
                  <w:tcW w:w="2095" w:type="pct"/>
                  <w:vAlign w:val="center"/>
                </w:tcPr>
                <w:p>
                  <w:pPr>
                    <w:overflowPunct w:val="0"/>
                    <w:adjustRightInd w:val="0"/>
                    <w:snapToGrid w:val="0"/>
                    <w:spacing w:line="240" w:lineRule="auto"/>
                    <w:ind w:firstLine="0" w:firstLineChars="0"/>
                    <w:jc w:val="center"/>
                    <w:rPr>
                      <w:rFonts w:hint="default" w:ascii="Times New Roman" w:hAnsi="Times New Roman" w:eastAsia="仿宋" w:cs="Times New Roman"/>
                      <w:bCs/>
                      <w:color w:val="auto"/>
                      <w:sz w:val="21"/>
                      <w:szCs w:val="21"/>
                      <w:highlight w:val="none"/>
                    </w:rPr>
                  </w:pPr>
                  <w:r>
                    <w:rPr>
                      <w:rFonts w:hint="default" w:ascii="Times New Roman" w:hAnsi="Times New Roman" w:eastAsia="仿宋" w:cs="Times New Roman"/>
                      <w:bCs/>
                      <w:color w:val="auto"/>
                      <w:sz w:val="21"/>
                      <w:szCs w:val="21"/>
                      <w:highlight w:val="none"/>
                    </w:rPr>
                    <w:t>竣工验收要求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514" w:type="pct"/>
                  <w:vAlign w:val="center"/>
                </w:tcPr>
                <w:p>
                  <w:pPr>
                    <w:overflowPunct w:val="0"/>
                    <w:adjustRightInd w:val="0"/>
                    <w:snapToGrid w:val="0"/>
                    <w:spacing w:line="240" w:lineRule="auto"/>
                    <w:ind w:firstLine="0" w:firstLineChars="0"/>
                    <w:jc w:val="center"/>
                    <w:rPr>
                      <w:rFonts w:hint="default" w:ascii="Times New Roman" w:hAnsi="Times New Roman" w:eastAsia="仿宋" w:cs="Times New Roman"/>
                      <w:bCs/>
                      <w:color w:val="auto"/>
                      <w:sz w:val="21"/>
                      <w:szCs w:val="21"/>
                      <w:highlight w:val="none"/>
                    </w:rPr>
                  </w:pPr>
                  <w:r>
                    <w:rPr>
                      <w:rFonts w:hint="default" w:ascii="Times New Roman" w:hAnsi="Times New Roman" w:eastAsia="仿宋" w:cs="Times New Roman"/>
                      <w:bCs/>
                      <w:color w:val="auto"/>
                      <w:sz w:val="21"/>
                      <w:szCs w:val="21"/>
                      <w:highlight w:val="none"/>
                    </w:rPr>
                    <w:t>废气</w:t>
                  </w:r>
                </w:p>
              </w:tc>
              <w:tc>
                <w:tcPr>
                  <w:tcW w:w="2390" w:type="pct"/>
                  <w:vAlign w:val="center"/>
                </w:tcPr>
                <w:p>
                  <w:pPr>
                    <w:overflowPunct w:val="0"/>
                    <w:adjustRightInd w:val="0"/>
                    <w:snapToGrid w:val="0"/>
                    <w:spacing w:line="240" w:lineRule="auto"/>
                    <w:ind w:firstLine="0" w:firstLineChars="0"/>
                    <w:jc w:val="center"/>
                    <w:rPr>
                      <w:rFonts w:hint="default" w:ascii="Times New Roman" w:hAnsi="Times New Roman" w:eastAsia="仿宋" w:cs="Times New Roman"/>
                      <w:color w:val="auto"/>
                      <w:position w:val="6"/>
                      <w:sz w:val="21"/>
                      <w:szCs w:val="21"/>
                      <w:highlight w:val="none"/>
                    </w:rPr>
                  </w:pPr>
                  <w:r>
                    <w:rPr>
                      <w:rFonts w:hint="default" w:ascii="Times New Roman" w:hAnsi="Times New Roman" w:eastAsia="仿宋" w:cs="Times New Roman"/>
                      <w:color w:val="auto"/>
                      <w:position w:val="6"/>
                      <w:sz w:val="21"/>
                      <w:szCs w:val="21"/>
                      <w:highlight w:val="none"/>
                    </w:rPr>
                    <w:t>矿石开采、装卸</w:t>
                  </w:r>
                  <w:r>
                    <w:rPr>
                      <w:rFonts w:hint="default" w:ascii="Times New Roman" w:hAnsi="Times New Roman" w:eastAsia="仿宋" w:cs="Times New Roman"/>
                      <w:color w:val="auto"/>
                      <w:position w:val="6"/>
                      <w:sz w:val="21"/>
                      <w:szCs w:val="21"/>
                      <w:highlight w:val="none"/>
                      <w:lang w:val="en-US" w:eastAsia="zh-CN"/>
                    </w:rPr>
                    <w:t>等</w:t>
                  </w:r>
                  <w:r>
                    <w:rPr>
                      <w:rFonts w:hint="default" w:ascii="Times New Roman" w:hAnsi="Times New Roman" w:eastAsia="仿宋" w:cs="Times New Roman"/>
                      <w:color w:val="auto"/>
                      <w:position w:val="6"/>
                      <w:sz w:val="21"/>
                      <w:szCs w:val="21"/>
                      <w:highlight w:val="none"/>
                    </w:rPr>
                    <w:t>过程采取雾炮机喷洒降尘措施；矿区运输道路每日洒水</w:t>
                  </w:r>
                  <w:r>
                    <w:rPr>
                      <w:rFonts w:hint="default" w:ascii="Times New Roman" w:hAnsi="Times New Roman" w:eastAsia="仿宋" w:cs="Times New Roman"/>
                      <w:color w:val="auto"/>
                      <w:position w:val="6"/>
                      <w:sz w:val="21"/>
                      <w:szCs w:val="21"/>
                      <w:highlight w:val="none"/>
                      <w:lang w:val="en-US" w:eastAsia="zh-CN"/>
                    </w:rPr>
                    <w:t>2</w:t>
                  </w:r>
                  <w:r>
                    <w:rPr>
                      <w:rFonts w:hint="default" w:ascii="Times New Roman" w:hAnsi="Times New Roman" w:eastAsia="仿宋" w:cs="Times New Roman"/>
                      <w:color w:val="auto"/>
                      <w:position w:val="6"/>
                      <w:sz w:val="21"/>
                      <w:szCs w:val="21"/>
                      <w:highlight w:val="none"/>
                    </w:rPr>
                    <w:t>次，运输车辆篷布遮盖，限速</w:t>
                  </w:r>
                  <w:r>
                    <w:rPr>
                      <w:rFonts w:hint="default" w:ascii="Times New Roman" w:hAnsi="Times New Roman" w:eastAsia="仿宋" w:cs="Times New Roman"/>
                      <w:color w:val="auto"/>
                      <w:position w:val="6"/>
                      <w:sz w:val="21"/>
                      <w:szCs w:val="21"/>
                      <w:highlight w:val="none"/>
                      <w:lang w:val="en-US" w:eastAsia="zh-CN"/>
                    </w:rPr>
                    <w:t>。</w:t>
                  </w:r>
                </w:p>
              </w:tc>
              <w:tc>
                <w:tcPr>
                  <w:tcW w:w="2095" w:type="pct"/>
                  <w:vAlign w:val="center"/>
                </w:tcPr>
                <w:p>
                  <w:pPr>
                    <w:overflowPunct w:val="0"/>
                    <w:adjustRightInd w:val="0"/>
                    <w:snapToGrid w:val="0"/>
                    <w:spacing w:line="240" w:lineRule="auto"/>
                    <w:ind w:firstLine="0" w:firstLineChars="0"/>
                    <w:jc w:val="center"/>
                    <w:rPr>
                      <w:rFonts w:hint="default" w:ascii="Times New Roman" w:hAnsi="Times New Roman" w:eastAsia="仿宋" w:cs="Times New Roman"/>
                      <w:bCs/>
                      <w:color w:val="auto"/>
                      <w:sz w:val="21"/>
                      <w:szCs w:val="21"/>
                      <w:highlight w:val="none"/>
                      <w:lang w:val="en-US" w:eastAsia="zh-CN"/>
                    </w:rPr>
                  </w:pPr>
                  <w:r>
                    <w:rPr>
                      <w:rFonts w:hint="default" w:ascii="Times New Roman" w:hAnsi="Times New Roman" w:eastAsia="仿宋" w:cs="Times New Roman"/>
                      <w:bCs/>
                      <w:color w:val="auto"/>
                      <w:sz w:val="21"/>
                      <w:szCs w:val="21"/>
                      <w:highlight w:val="none"/>
                      <w:lang w:val="en-US" w:eastAsia="zh-CN"/>
                    </w:rPr>
                    <w:t>喷淋设备、洒水设备是否设置完善；无组织粉尘排放满足《大气污染物综合排放标准》（GB16297-96）表2中无组织排放监控浓度限值。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 w:hRule="atLeast"/>
                <w:jc w:val="center"/>
              </w:trPr>
              <w:tc>
                <w:tcPr>
                  <w:tcW w:w="514" w:type="pct"/>
                  <w:vAlign w:val="center"/>
                </w:tcPr>
                <w:p>
                  <w:pPr>
                    <w:overflowPunct w:val="0"/>
                    <w:adjustRightInd w:val="0"/>
                    <w:snapToGrid w:val="0"/>
                    <w:spacing w:line="240" w:lineRule="auto"/>
                    <w:ind w:firstLine="0" w:firstLineChars="0"/>
                    <w:jc w:val="center"/>
                    <w:rPr>
                      <w:rFonts w:hint="default" w:ascii="Times New Roman" w:hAnsi="Times New Roman" w:eastAsia="仿宋" w:cs="Times New Roman"/>
                      <w:bCs/>
                      <w:color w:val="auto"/>
                      <w:sz w:val="21"/>
                      <w:szCs w:val="21"/>
                      <w:highlight w:val="none"/>
                    </w:rPr>
                  </w:pPr>
                  <w:r>
                    <w:rPr>
                      <w:rFonts w:hint="default" w:ascii="Times New Roman" w:hAnsi="Times New Roman" w:eastAsia="仿宋" w:cs="Times New Roman"/>
                      <w:bCs/>
                      <w:color w:val="auto"/>
                      <w:sz w:val="21"/>
                      <w:szCs w:val="21"/>
                      <w:highlight w:val="none"/>
                    </w:rPr>
                    <w:t>噪声</w:t>
                  </w:r>
                </w:p>
              </w:tc>
              <w:tc>
                <w:tcPr>
                  <w:tcW w:w="2390" w:type="pct"/>
                  <w:vAlign w:val="center"/>
                </w:tcPr>
                <w:p>
                  <w:pPr>
                    <w:overflowPunct w:val="0"/>
                    <w:adjustRightInd w:val="0"/>
                    <w:snapToGrid w:val="0"/>
                    <w:spacing w:line="240" w:lineRule="auto"/>
                    <w:ind w:firstLine="0" w:firstLineChars="0"/>
                    <w:jc w:val="center"/>
                    <w:rPr>
                      <w:rFonts w:hint="default" w:ascii="Times New Roman" w:hAnsi="Times New Roman" w:eastAsia="仿宋" w:cs="Times New Roman"/>
                      <w:bCs/>
                      <w:color w:val="auto"/>
                      <w:sz w:val="21"/>
                      <w:szCs w:val="21"/>
                      <w:highlight w:val="none"/>
                    </w:rPr>
                  </w:pPr>
                  <w:r>
                    <w:rPr>
                      <w:rFonts w:hint="default" w:ascii="Times New Roman" w:hAnsi="Times New Roman" w:eastAsia="仿宋" w:cs="Times New Roman"/>
                      <w:bCs/>
                      <w:color w:val="auto"/>
                      <w:sz w:val="21"/>
                      <w:szCs w:val="21"/>
                      <w:highlight w:val="none"/>
                    </w:rPr>
                    <w:t>采用低噪声设备；高噪声设备采取密闭措施，安装消声、隔声、减震垫等，严格控制作业时间</w:t>
                  </w:r>
                </w:p>
              </w:tc>
              <w:tc>
                <w:tcPr>
                  <w:tcW w:w="2095" w:type="pct"/>
                  <w:vAlign w:val="center"/>
                </w:tcPr>
                <w:p>
                  <w:pPr>
                    <w:overflowPunct w:val="0"/>
                    <w:adjustRightInd w:val="0"/>
                    <w:snapToGrid w:val="0"/>
                    <w:spacing w:line="240" w:lineRule="auto"/>
                    <w:ind w:firstLine="0" w:firstLineChars="0"/>
                    <w:jc w:val="center"/>
                    <w:rPr>
                      <w:rFonts w:hint="default" w:ascii="Times New Roman" w:hAnsi="Times New Roman" w:eastAsia="仿宋" w:cs="Times New Roman"/>
                      <w:bCs/>
                      <w:color w:val="auto"/>
                      <w:sz w:val="21"/>
                      <w:szCs w:val="21"/>
                      <w:highlight w:val="none"/>
                    </w:rPr>
                  </w:pPr>
                  <w:r>
                    <w:rPr>
                      <w:rFonts w:hint="default" w:ascii="Times New Roman" w:hAnsi="Times New Roman" w:eastAsia="仿宋" w:cs="Times New Roman"/>
                      <w:bCs/>
                      <w:color w:val="auto"/>
                      <w:sz w:val="21"/>
                      <w:szCs w:val="21"/>
                      <w:highlight w:val="none"/>
                    </w:rPr>
                    <w:t>《工业企业厂界环境噪声排放标准》（GB12348-2008）2类标准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514" w:type="pct"/>
                  <w:vAlign w:val="center"/>
                </w:tcPr>
                <w:p>
                  <w:pPr>
                    <w:overflowPunct w:val="0"/>
                    <w:adjustRightInd w:val="0"/>
                    <w:snapToGrid w:val="0"/>
                    <w:spacing w:line="240" w:lineRule="auto"/>
                    <w:ind w:firstLine="0" w:firstLineChars="0"/>
                    <w:jc w:val="center"/>
                    <w:rPr>
                      <w:rFonts w:hint="default" w:ascii="Times New Roman" w:hAnsi="Times New Roman" w:eastAsia="仿宋" w:cs="Times New Roman"/>
                      <w:bCs/>
                      <w:color w:val="auto"/>
                      <w:sz w:val="21"/>
                      <w:szCs w:val="21"/>
                      <w:highlight w:val="none"/>
                      <w:lang w:val="en-US" w:eastAsia="zh-CN"/>
                    </w:rPr>
                  </w:pPr>
                  <w:r>
                    <w:rPr>
                      <w:rFonts w:hint="default" w:ascii="Times New Roman" w:hAnsi="Times New Roman" w:eastAsia="仿宋" w:cs="Times New Roman"/>
                      <w:bCs/>
                      <w:color w:val="auto"/>
                      <w:sz w:val="21"/>
                      <w:szCs w:val="21"/>
                      <w:highlight w:val="none"/>
                      <w:lang w:val="en-US" w:eastAsia="zh-CN"/>
                    </w:rPr>
                    <w:t>固废</w:t>
                  </w:r>
                </w:p>
              </w:tc>
              <w:tc>
                <w:tcPr>
                  <w:tcW w:w="2390" w:type="pct"/>
                  <w:vAlign w:val="center"/>
                </w:tcPr>
                <w:p>
                  <w:pPr>
                    <w:pStyle w:val="10"/>
                    <w:overflowPunct w:val="0"/>
                    <w:adjustRightInd w:val="0"/>
                    <w:spacing w:after="0" w:line="240" w:lineRule="auto"/>
                    <w:ind w:left="0" w:leftChars="0" w:firstLine="0" w:firstLineChars="0"/>
                    <w:jc w:val="center"/>
                    <w:rPr>
                      <w:rFonts w:hint="default" w:ascii="Times New Roman" w:hAnsi="Times New Roman" w:eastAsia="仿宋" w:cs="Times New Roman"/>
                      <w:bCs/>
                      <w:color w:val="auto"/>
                      <w:sz w:val="21"/>
                      <w:szCs w:val="21"/>
                      <w:highlight w:val="none"/>
                    </w:rPr>
                  </w:pPr>
                  <w:r>
                    <w:rPr>
                      <w:rFonts w:hint="default" w:ascii="Times New Roman" w:hAnsi="Times New Roman" w:eastAsia="仿宋" w:cs="Times New Roman"/>
                      <w:bCs/>
                      <w:color w:val="auto"/>
                      <w:sz w:val="21"/>
                      <w:szCs w:val="21"/>
                      <w:highlight w:val="none"/>
                    </w:rPr>
                    <w:t>生活垃圾箱</w:t>
                  </w:r>
                  <w:r>
                    <w:rPr>
                      <w:rFonts w:hint="default" w:ascii="Times New Roman" w:hAnsi="Times New Roman" w:eastAsia="仿宋" w:cs="Times New Roman"/>
                      <w:bCs/>
                      <w:color w:val="auto"/>
                      <w:sz w:val="21"/>
                      <w:szCs w:val="21"/>
                      <w:highlight w:val="none"/>
                      <w:lang w:eastAsia="zh-CN"/>
                    </w:rPr>
                    <w:t>、</w:t>
                  </w:r>
                  <w:r>
                    <w:rPr>
                      <w:rFonts w:hint="default" w:ascii="Times New Roman" w:hAnsi="Times New Roman" w:eastAsia="仿宋" w:cs="Times New Roman"/>
                      <w:bCs/>
                      <w:color w:val="auto"/>
                      <w:sz w:val="21"/>
                      <w:szCs w:val="21"/>
                      <w:highlight w:val="none"/>
                      <w:lang w:val="en-US" w:eastAsia="zh-CN"/>
                    </w:rPr>
                    <w:t>防渗沉淀池的泥沙自然风干后定期回填至采坑</w:t>
                  </w:r>
                </w:p>
              </w:tc>
              <w:tc>
                <w:tcPr>
                  <w:tcW w:w="2095" w:type="pct"/>
                  <w:vAlign w:val="center"/>
                </w:tcPr>
                <w:p>
                  <w:pPr>
                    <w:pStyle w:val="10"/>
                    <w:overflowPunct w:val="0"/>
                    <w:adjustRightInd w:val="0"/>
                    <w:spacing w:after="0" w:line="240" w:lineRule="auto"/>
                    <w:ind w:left="0" w:leftChars="0" w:firstLine="0" w:firstLineChars="0"/>
                    <w:jc w:val="center"/>
                    <w:rPr>
                      <w:rFonts w:hint="default" w:ascii="Times New Roman" w:hAnsi="Times New Roman" w:eastAsia="仿宋" w:cs="Times New Roman"/>
                      <w:bCs/>
                      <w:color w:val="auto"/>
                      <w:sz w:val="21"/>
                      <w:szCs w:val="21"/>
                      <w:highlight w:val="none"/>
                      <w:lang w:eastAsia="zh-CN"/>
                    </w:rPr>
                  </w:pPr>
                  <w:r>
                    <w:rPr>
                      <w:rFonts w:hint="default" w:ascii="Times New Roman" w:hAnsi="Times New Roman" w:eastAsia="仿宋" w:cs="Times New Roman"/>
                      <w:bCs/>
                      <w:color w:val="auto"/>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514" w:type="pct"/>
                  <w:vAlign w:val="center"/>
                </w:tcPr>
                <w:p>
                  <w:pPr>
                    <w:overflowPunct w:val="0"/>
                    <w:adjustRightInd w:val="0"/>
                    <w:snapToGrid w:val="0"/>
                    <w:spacing w:line="240" w:lineRule="auto"/>
                    <w:ind w:firstLine="0" w:firstLineChars="0"/>
                    <w:jc w:val="center"/>
                    <w:rPr>
                      <w:rFonts w:hint="default" w:ascii="Times New Roman" w:hAnsi="Times New Roman" w:eastAsia="仿宋" w:cs="Times New Roman"/>
                      <w:bCs/>
                      <w:color w:val="auto"/>
                      <w:sz w:val="21"/>
                      <w:szCs w:val="21"/>
                      <w:highlight w:val="none"/>
                    </w:rPr>
                  </w:pPr>
                  <w:r>
                    <w:rPr>
                      <w:rFonts w:hint="default" w:ascii="Times New Roman" w:hAnsi="Times New Roman" w:eastAsia="仿宋" w:cs="Times New Roman"/>
                      <w:bCs/>
                      <w:color w:val="auto"/>
                      <w:sz w:val="21"/>
                      <w:szCs w:val="21"/>
                      <w:highlight w:val="none"/>
                    </w:rPr>
                    <w:t>生态</w:t>
                  </w:r>
                </w:p>
              </w:tc>
              <w:tc>
                <w:tcPr>
                  <w:tcW w:w="2390" w:type="pct"/>
                  <w:vAlign w:val="center"/>
                </w:tcPr>
                <w:p>
                  <w:pPr>
                    <w:pStyle w:val="10"/>
                    <w:overflowPunct w:val="0"/>
                    <w:adjustRightInd w:val="0"/>
                    <w:spacing w:after="0" w:line="240" w:lineRule="auto"/>
                    <w:ind w:left="0" w:leftChars="0" w:firstLine="0" w:firstLineChars="0"/>
                    <w:jc w:val="center"/>
                    <w:rPr>
                      <w:rFonts w:hint="default" w:ascii="Times New Roman" w:hAnsi="Times New Roman" w:eastAsia="仿宋" w:cs="Times New Roman"/>
                      <w:bCs/>
                      <w:color w:val="auto"/>
                      <w:sz w:val="21"/>
                      <w:szCs w:val="21"/>
                      <w:highlight w:val="none"/>
                      <w:lang w:val="en-US" w:eastAsia="zh-CN"/>
                    </w:rPr>
                  </w:pPr>
                  <w:r>
                    <w:rPr>
                      <w:rFonts w:hint="default" w:ascii="Times New Roman" w:hAnsi="Times New Roman" w:eastAsia="仿宋" w:cs="Times New Roman"/>
                      <w:bCs/>
                      <w:color w:val="auto"/>
                      <w:sz w:val="21"/>
                      <w:szCs w:val="21"/>
                      <w:highlight w:val="none"/>
                      <w:lang w:val="en-US" w:eastAsia="zh-CN"/>
                    </w:rPr>
                    <w:t>土地恢复：采用机械、人工等方式对采场边坡进行清理，同时对采坑边坡进行削坡处理，保证边坡稳定，防止水土流失加剧；矿山道路清理、覆土，基本恢复原有地形地貌。</w:t>
                  </w:r>
                </w:p>
              </w:tc>
              <w:tc>
                <w:tcPr>
                  <w:tcW w:w="2095" w:type="pct"/>
                  <w:vAlign w:val="center"/>
                </w:tcPr>
                <w:p>
                  <w:pPr>
                    <w:pStyle w:val="10"/>
                    <w:overflowPunct w:val="0"/>
                    <w:adjustRightInd w:val="0"/>
                    <w:spacing w:after="0" w:line="240" w:lineRule="auto"/>
                    <w:ind w:left="0" w:leftChars="0" w:firstLine="0" w:firstLineChars="0"/>
                    <w:jc w:val="center"/>
                    <w:rPr>
                      <w:rFonts w:hint="default" w:ascii="Times New Roman" w:hAnsi="Times New Roman" w:eastAsia="仿宋" w:cs="Times New Roman"/>
                      <w:bCs/>
                      <w:color w:val="auto"/>
                      <w:sz w:val="21"/>
                      <w:szCs w:val="21"/>
                      <w:highlight w:val="none"/>
                      <w:lang w:val="en-US" w:eastAsia="zh-CN"/>
                    </w:rPr>
                  </w:pPr>
                  <w:r>
                    <w:rPr>
                      <w:rFonts w:hint="default" w:ascii="Times New Roman" w:hAnsi="Times New Roman" w:eastAsia="仿宋" w:cs="Times New Roman"/>
                      <w:bCs/>
                      <w:color w:val="auto"/>
                      <w:sz w:val="21"/>
                      <w:szCs w:val="21"/>
                      <w:highlight w:val="none"/>
                      <w:lang w:val="en-US" w:eastAsia="zh-CN"/>
                    </w:rPr>
                    <w:t>开采活动破坏或废弃土地及时整治和生态恢复，符合矿山生态环境</w:t>
                  </w:r>
                </w:p>
                <w:p>
                  <w:pPr>
                    <w:pStyle w:val="10"/>
                    <w:overflowPunct w:val="0"/>
                    <w:adjustRightInd w:val="0"/>
                    <w:spacing w:after="0" w:line="240" w:lineRule="auto"/>
                    <w:ind w:left="0" w:leftChars="0" w:firstLine="0" w:firstLineChars="0"/>
                    <w:jc w:val="center"/>
                    <w:rPr>
                      <w:rFonts w:hint="default" w:ascii="Times New Roman" w:hAnsi="Times New Roman" w:eastAsia="仿宋" w:cs="Times New Roman"/>
                      <w:bCs/>
                      <w:color w:val="auto"/>
                      <w:sz w:val="21"/>
                      <w:szCs w:val="21"/>
                      <w:highlight w:val="none"/>
                      <w:lang w:val="en-US" w:eastAsia="zh-CN"/>
                    </w:rPr>
                  </w:pPr>
                  <w:r>
                    <w:rPr>
                      <w:rFonts w:hint="default" w:ascii="Times New Roman" w:hAnsi="Times New Roman" w:eastAsia="仿宋" w:cs="Times New Roman"/>
                      <w:bCs/>
                      <w:color w:val="auto"/>
                      <w:sz w:val="21"/>
                      <w:szCs w:val="21"/>
                      <w:highlight w:val="none"/>
                      <w:lang w:val="en-US" w:eastAsia="zh-CN"/>
                    </w:rPr>
                    <w:t>保护与恢复治理相关要求，恢复加工区原有地貌景观</w:t>
                  </w:r>
                </w:p>
              </w:tc>
            </w:tr>
          </w:tbl>
          <w:p>
            <w:pPr>
              <w:adjustRightInd w:val="0"/>
              <w:snapToGrid w:val="0"/>
              <w:ind w:firstLine="0" w:firstLineChars="0"/>
              <w:rPr>
                <w:rFonts w:hint="default" w:ascii="Times New Roman" w:hAnsi="Times New Roman" w:eastAsia="仿宋" w:cs="Times New Roman"/>
                <w:bCs/>
                <w:color w:val="auto"/>
                <w:spacing w:val="10"/>
                <w:szCs w:val="21"/>
              </w:rPr>
            </w:pPr>
          </w:p>
        </w:tc>
      </w:tr>
    </w:tbl>
    <w:p>
      <w:pPr>
        <w:ind w:firstLine="420"/>
        <w:rPr>
          <w:rFonts w:hint="default" w:ascii="Times New Roman" w:hAnsi="Times New Roman" w:eastAsia="仿宋" w:cs="Times New Roman"/>
          <w:color w:val="auto"/>
        </w:rPr>
        <w:sectPr>
          <w:pgSz w:w="11907" w:h="16840"/>
          <w:pgMar w:top="1440" w:right="1797" w:bottom="1440" w:left="1797" w:header="851" w:footer="1077" w:gutter="0"/>
          <w:pgBorders>
            <w:top w:val="none" w:sz="0" w:space="0"/>
            <w:left w:val="none" w:sz="0" w:space="0"/>
            <w:bottom w:val="none" w:sz="0" w:space="0"/>
            <w:right w:val="none" w:sz="0" w:space="0"/>
          </w:pgBorders>
          <w:pgNumType w:fmt="numberInDash"/>
          <w:cols w:space="720" w:num="1"/>
          <w:docGrid w:linePitch="312" w:charSpace="0"/>
        </w:sectPr>
      </w:pPr>
    </w:p>
    <w:p>
      <w:pPr>
        <w:pStyle w:val="21"/>
        <w:spacing w:before="0" w:beforeAutospacing="0" w:after="0" w:afterAutospacing="0" w:line="240" w:lineRule="auto"/>
        <w:ind w:firstLine="0" w:firstLineChars="0"/>
        <w:jc w:val="center"/>
        <w:outlineLvl w:val="0"/>
        <w:rPr>
          <w:rFonts w:hint="default" w:ascii="Times New Roman" w:hAnsi="Times New Roman" w:eastAsia="仿宋" w:cs="Times New Roman"/>
          <w:b/>
          <w:bCs/>
          <w:snapToGrid w:val="0"/>
          <w:color w:val="auto"/>
          <w:sz w:val="30"/>
          <w:szCs w:val="30"/>
        </w:rPr>
      </w:pPr>
      <w:r>
        <w:rPr>
          <w:rFonts w:hint="default" w:ascii="Times New Roman" w:hAnsi="Times New Roman" w:eastAsia="仿宋" w:cs="Times New Roman"/>
          <w:b/>
          <w:bCs/>
          <w:snapToGrid w:val="0"/>
          <w:color w:val="auto"/>
          <w:sz w:val="30"/>
          <w:szCs w:val="30"/>
        </w:rPr>
        <w:t>六、生态环境保护措施监督检查清单</w:t>
      </w:r>
    </w:p>
    <w:tbl>
      <w:tblPr>
        <w:tblStyle w:val="26"/>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669"/>
        <w:gridCol w:w="1982"/>
        <w:gridCol w:w="1116"/>
        <w:gridCol w:w="2144"/>
        <w:gridCol w:w="161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6" w:hRule="atLeast"/>
          <w:jc w:val="center"/>
        </w:trPr>
        <w:tc>
          <w:tcPr>
            <w:tcW w:w="979" w:type="pct"/>
            <w:vMerge w:val="restart"/>
            <w:tcBorders>
              <w:tl2br w:val="single" w:color="auto" w:sz="4" w:space="0"/>
            </w:tcBorders>
          </w:tcPr>
          <w:p>
            <w:pPr>
              <w:pStyle w:val="21"/>
              <w:adjustRightInd w:val="0"/>
              <w:snapToGrid w:val="0"/>
              <w:spacing w:before="0" w:beforeAutospacing="0" w:after="0" w:afterAutospacing="0" w:line="240" w:lineRule="auto"/>
              <w:ind w:firstLine="0" w:firstLineChars="0"/>
              <w:jc w:val="center"/>
              <w:outlineLvl w:val="0"/>
              <w:rPr>
                <w:rFonts w:hint="default" w:ascii="Times New Roman" w:hAnsi="Times New Roman" w:eastAsia="仿宋" w:cs="Times New Roman"/>
                <w:color w:val="auto"/>
                <w:kern w:val="2"/>
                <w:sz w:val="21"/>
                <w:szCs w:val="21"/>
              </w:rPr>
            </w:pPr>
            <w:r>
              <w:rPr>
                <w:rFonts w:hint="default" w:ascii="Times New Roman" w:hAnsi="Times New Roman" w:eastAsia="仿宋" w:cs="Times New Roman"/>
                <w:color w:val="auto"/>
                <w:kern w:val="2"/>
                <w:sz w:val="21"/>
                <w:szCs w:val="21"/>
              </w:rPr>
              <w:t>内容</w:t>
            </w:r>
          </w:p>
          <w:p>
            <w:pPr>
              <w:pStyle w:val="21"/>
              <w:adjustRightInd w:val="0"/>
              <w:snapToGrid w:val="0"/>
              <w:spacing w:before="0" w:beforeAutospacing="0" w:after="0" w:afterAutospacing="0" w:line="240" w:lineRule="auto"/>
              <w:ind w:firstLine="0" w:firstLineChars="0"/>
              <w:outlineLvl w:val="0"/>
              <w:rPr>
                <w:rFonts w:hint="default" w:ascii="Times New Roman" w:hAnsi="Times New Roman" w:eastAsia="仿宋" w:cs="Times New Roman"/>
                <w:color w:val="auto"/>
                <w:kern w:val="2"/>
                <w:sz w:val="21"/>
                <w:szCs w:val="21"/>
              </w:rPr>
            </w:pPr>
            <w:r>
              <w:rPr>
                <w:rFonts w:hint="default" w:ascii="Times New Roman" w:hAnsi="Times New Roman" w:eastAsia="仿宋" w:cs="Times New Roman"/>
                <w:color w:val="auto"/>
                <w:kern w:val="2"/>
                <w:sz w:val="21"/>
                <w:szCs w:val="21"/>
              </w:rPr>
              <w:t>要素</w:t>
            </w:r>
          </w:p>
        </w:tc>
        <w:tc>
          <w:tcPr>
            <w:tcW w:w="1817" w:type="pct"/>
            <w:gridSpan w:val="2"/>
            <w:vAlign w:val="center"/>
          </w:tcPr>
          <w:p>
            <w:pPr>
              <w:pStyle w:val="21"/>
              <w:adjustRightInd w:val="0"/>
              <w:snapToGrid w:val="0"/>
              <w:spacing w:before="0" w:beforeAutospacing="0" w:after="0" w:afterAutospacing="0" w:line="240" w:lineRule="auto"/>
              <w:ind w:firstLine="0" w:firstLineChars="0"/>
              <w:jc w:val="center"/>
              <w:outlineLvl w:val="0"/>
              <w:rPr>
                <w:rFonts w:hint="default" w:ascii="Times New Roman" w:hAnsi="Times New Roman" w:eastAsia="仿宋" w:cs="Times New Roman"/>
                <w:color w:val="auto"/>
                <w:kern w:val="2"/>
                <w:sz w:val="21"/>
                <w:szCs w:val="21"/>
              </w:rPr>
            </w:pPr>
            <w:r>
              <w:rPr>
                <w:rFonts w:hint="default" w:ascii="Times New Roman" w:hAnsi="Times New Roman" w:eastAsia="仿宋" w:cs="Times New Roman"/>
                <w:color w:val="auto"/>
                <w:kern w:val="2"/>
                <w:sz w:val="21"/>
                <w:szCs w:val="21"/>
              </w:rPr>
              <w:t>施工期</w:t>
            </w:r>
          </w:p>
        </w:tc>
        <w:tc>
          <w:tcPr>
            <w:tcW w:w="2203" w:type="pct"/>
            <w:gridSpan w:val="2"/>
            <w:vAlign w:val="center"/>
          </w:tcPr>
          <w:p>
            <w:pPr>
              <w:pStyle w:val="21"/>
              <w:adjustRightInd w:val="0"/>
              <w:snapToGrid w:val="0"/>
              <w:spacing w:before="0" w:beforeAutospacing="0" w:after="0" w:afterAutospacing="0" w:line="240" w:lineRule="auto"/>
              <w:ind w:firstLine="0" w:firstLineChars="0"/>
              <w:jc w:val="center"/>
              <w:outlineLvl w:val="0"/>
              <w:rPr>
                <w:rFonts w:hint="default" w:ascii="Times New Roman" w:hAnsi="Times New Roman" w:eastAsia="仿宋" w:cs="Times New Roman"/>
                <w:color w:val="auto"/>
                <w:kern w:val="2"/>
                <w:sz w:val="21"/>
                <w:szCs w:val="21"/>
              </w:rPr>
            </w:pPr>
            <w:r>
              <w:rPr>
                <w:rFonts w:hint="default" w:ascii="Times New Roman" w:hAnsi="Times New Roman" w:eastAsia="仿宋" w:cs="Times New Roman"/>
                <w:color w:val="auto"/>
                <w:kern w:val="2"/>
                <w:sz w:val="21"/>
                <w:szCs w:val="21"/>
              </w:rPr>
              <w:t>运营期</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979" w:type="pct"/>
            <w:vMerge w:val="continue"/>
          </w:tcPr>
          <w:p>
            <w:pPr>
              <w:pStyle w:val="21"/>
              <w:adjustRightInd w:val="0"/>
              <w:snapToGrid w:val="0"/>
              <w:spacing w:before="0" w:beforeAutospacing="0" w:after="0" w:afterAutospacing="0" w:line="240" w:lineRule="auto"/>
              <w:ind w:firstLine="0" w:firstLineChars="0"/>
              <w:jc w:val="center"/>
              <w:outlineLvl w:val="0"/>
              <w:rPr>
                <w:rFonts w:hint="default" w:ascii="Times New Roman" w:hAnsi="Times New Roman" w:eastAsia="仿宋" w:cs="Times New Roman"/>
                <w:color w:val="auto"/>
                <w:kern w:val="2"/>
                <w:sz w:val="21"/>
                <w:szCs w:val="21"/>
              </w:rPr>
            </w:pPr>
          </w:p>
        </w:tc>
        <w:tc>
          <w:tcPr>
            <w:tcW w:w="1162" w:type="pct"/>
            <w:vAlign w:val="center"/>
          </w:tcPr>
          <w:p>
            <w:pPr>
              <w:pStyle w:val="21"/>
              <w:adjustRightInd w:val="0"/>
              <w:snapToGrid w:val="0"/>
              <w:spacing w:before="0" w:beforeAutospacing="0" w:after="0" w:afterAutospacing="0" w:line="240" w:lineRule="auto"/>
              <w:ind w:firstLine="0" w:firstLineChars="0"/>
              <w:jc w:val="center"/>
              <w:outlineLvl w:val="0"/>
              <w:rPr>
                <w:rFonts w:hint="default" w:ascii="Times New Roman" w:hAnsi="Times New Roman" w:eastAsia="仿宋" w:cs="Times New Roman"/>
                <w:color w:val="auto"/>
                <w:kern w:val="2"/>
                <w:sz w:val="21"/>
                <w:szCs w:val="21"/>
              </w:rPr>
            </w:pPr>
            <w:r>
              <w:rPr>
                <w:rFonts w:hint="default" w:ascii="Times New Roman" w:hAnsi="Times New Roman" w:eastAsia="仿宋" w:cs="Times New Roman"/>
                <w:color w:val="auto"/>
                <w:kern w:val="2"/>
                <w:sz w:val="21"/>
                <w:szCs w:val="21"/>
              </w:rPr>
              <w:t>环境保护措施</w:t>
            </w:r>
          </w:p>
        </w:tc>
        <w:tc>
          <w:tcPr>
            <w:tcW w:w="654" w:type="pct"/>
            <w:vAlign w:val="center"/>
          </w:tcPr>
          <w:p>
            <w:pPr>
              <w:pStyle w:val="21"/>
              <w:adjustRightInd w:val="0"/>
              <w:snapToGrid w:val="0"/>
              <w:spacing w:before="0" w:beforeAutospacing="0" w:after="0" w:afterAutospacing="0" w:line="240" w:lineRule="auto"/>
              <w:ind w:firstLine="0" w:firstLineChars="0"/>
              <w:jc w:val="center"/>
              <w:outlineLvl w:val="0"/>
              <w:rPr>
                <w:rFonts w:hint="default" w:ascii="Times New Roman" w:hAnsi="Times New Roman" w:eastAsia="仿宋" w:cs="Times New Roman"/>
                <w:color w:val="auto"/>
                <w:kern w:val="2"/>
                <w:sz w:val="21"/>
                <w:szCs w:val="21"/>
              </w:rPr>
            </w:pPr>
            <w:r>
              <w:rPr>
                <w:rFonts w:hint="default" w:ascii="Times New Roman" w:hAnsi="Times New Roman" w:eastAsia="仿宋" w:cs="Times New Roman"/>
                <w:color w:val="auto"/>
                <w:kern w:val="2"/>
                <w:sz w:val="21"/>
                <w:szCs w:val="21"/>
              </w:rPr>
              <w:t>验收要求</w:t>
            </w:r>
          </w:p>
        </w:tc>
        <w:tc>
          <w:tcPr>
            <w:tcW w:w="1257" w:type="pct"/>
            <w:vAlign w:val="center"/>
          </w:tcPr>
          <w:p>
            <w:pPr>
              <w:pStyle w:val="21"/>
              <w:adjustRightInd w:val="0"/>
              <w:snapToGrid w:val="0"/>
              <w:spacing w:before="0" w:beforeAutospacing="0" w:after="0" w:afterAutospacing="0" w:line="240" w:lineRule="auto"/>
              <w:ind w:firstLine="0" w:firstLineChars="0"/>
              <w:jc w:val="center"/>
              <w:outlineLvl w:val="0"/>
              <w:rPr>
                <w:rFonts w:hint="default" w:ascii="Times New Roman" w:hAnsi="Times New Roman" w:eastAsia="仿宋" w:cs="Times New Roman"/>
                <w:color w:val="auto"/>
                <w:kern w:val="2"/>
                <w:sz w:val="21"/>
                <w:szCs w:val="21"/>
              </w:rPr>
            </w:pPr>
            <w:r>
              <w:rPr>
                <w:rFonts w:hint="default" w:ascii="Times New Roman" w:hAnsi="Times New Roman" w:eastAsia="仿宋" w:cs="Times New Roman"/>
                <w:color w:val="auto"/>
                <w:kern w:val="2"/>
                <w:sz w:val="21"/>
                <w:szCs w:val="21"/>
              </w:rPr>
              <w:t>环境保护措施</w:t>
            </w:r>
          </w:p>
        </w:tc>
        <w:tc>
          <w:tcPr>
            <w:tcW w:w="945" w:type="pct"/>
            <w:vAlign w:val="center"/>
          </w:tcPr>
          <w:p>
            <w:pPr>
              <w:pStyle w:val="21"/>
              <w:adjustRightInd w:val="0"/>
              <w:snapToGrid w:val="0"/>
              <w:spacing w:before="0" w:beforeAutospacing="0" w:after="0" w:afterAutospacing="0" w:line="240" w:lineRule="auto"/>
              <w:ind w:firstLine="0" w:firstLineChars="0"/>
              <w:jc w:val="center"/>
              <w:outlineLvl w:val="0"/>
              <w:rPr>
                <w:rFonts w:hint="default" w:ascii="Times New Roman" w:hAnsi="Times New Roman" w:eastAsia="仿宋" w:cs="Times New Roman"/>
                <w:color w:val="auto"/>
                <w:kern w:val="2"/>
                <w:sz w:val="21"/>
                <w:szCs w:val="21"/>
              </w:rPr>
            </w:pPr>
            <w:r>
              <w:rPr>
                <w:rFonts w:hint="default" w:ascii="Times New Roman" w:hAnsi="Times New Roman" w:eastAsia="仿宋" w:cs="Times New Roman"/>
                <w:color w:val="auto"/>
                <w:kern w:val="2"/>
                <w:sz w:val="21"/>
                <w:szCs w:val="21"/>
              </w:rPr>
              <w:t>验收要求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979" w:type="pct"/>
            <w:vAlign w:val="center"/>
          </w:tcPr>
          <w:p>
            <w:pPr>
              <w:adjustRightInd w:val="0"/>
              <w:snapToGrid w:val="0"/>
              <w:spacing w:line="240" w:lineRule="auto"/>
              <w:ind w:firstLine="0" w:firstLineChars="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陆生生态</w:t>
            </w:r>
          </w:p>
        </w:tc>
        <w:tc>
          <w:tcPr>
            <w:tcW w:w="1162" w:type="pct"/>
            <w:vAlign w:val="center"/>
          </w:tcPr>
          <w:p>
            <w:pPr>
              <w:adjustRightInd w:val="0"/>
              <w:snapToGrid w:val="0"/>
              <w:spacing w:line="240" w:lineRule="auto"/>
              <w:ind w:firstLine="0" w:firstLineChars="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限制施工车辆及人员活动范围，减少占地；尽量缩短施工期，减少水土流失；施工物料、堆土、施工作业面雨天遮盖，避免雨水冲刷产生水土流失；加强施工人员教育，减少占地和植被破坏</w:t>
            </w:r>
          </w:p>
        </w:tc>
        <w:tc>
          <w:tcPr>
            <w:tcW w:w="654" w:type="pct"/>
            <w:vAlign w:val="center"/>
          </w:tcPr>
          <w:p>
            <w:pPr>
              <w:adjustRightInd w:val="0"/>
              <w:snapToGrid w:val="0"/>
              <w:spacing w:line="240" w:lineRule="auto"/>
              <w:ind w:firstLine="0" w:firstLineChars="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恢复原有的地形地貌景观、恢复原土地利用功能</w:t>
            </w:r>
          </w:p>
        </w:tc>
        <w:tc>
          <w:tcPr>
            <w:tcW w:w="1257" w:type="pct"/>
            <w:vAlign w:val="center"/>
          </w:tcPr>
          <w:p>
            <w:pPr>
              <w:adjustRightInd w:val="0"/>
              <w:snapToGrid w:val="0"/>
              <w:spacing w:line="240" w:lineRule="auto"/>
              <w:ind w:firstLine="0" w:firstLineChars="0"/>
              <w:jc w:val="center"/>
              <w:rPr>
                <w:rFonts w:hint="default" w:ascii="Times New Roman" w:hAnsi="Times New Roman" w:eastAsia="仿宋" w:cs="Times New Roman"/>
                <w:bCs/>
                <w:color w:val="auto"/>
                <w:spacing w:val="10"/>
                <w:szCs w:val="21"/>
              </w:rPr>
            </w:pPr>
            <w:r>
              <w:rPr>
                <w:rFonts w:hint="default" w:ascii="Times New Roman" w:hAnsi="Times New Roman" w:eastAsia="仿宋" w:cs="Times New Roman"/>
                <w:color w:val="auto"/>
              </w:rPr>
              <w:t>严格限制开采机械设备和作业人员的活动范围，合理划定开采和活动范围，减少地表扰动面积；</w:t>
            </w:r>
            <w:r>
              <w:rPr>
                <w:rFonts w:hint="default" w:ascii="Times New Roman" w:hAnsi="Times New Roman" w:eastAsia="仿宋" w:cs="Times New Roman"/>
                <w:bCs/>
                <w:color w:val="auto"/>
                <w:spacing w:val="10"/>
                <w:szCs w:val="21"/>
              </w:rPr>
              <w:t>道路出入口竖立保护植被警示牌，提醒区内人员勿破坏植被；道路铺筑避开植被，车辆在指定道路上行驶，严禁随意行驶以防碾压植被；闭矿期土地复垦面积。</w:t>
            </w:r>
          </w:p>
        </w:tc>
        <w:tc>
          <w:tcPr>
            <w:tcW w:w="945" w:type="pct"/>
            <w:vAlign w:val="center"/>
          </w:tcPr>
          <w:p>
            <w:pPr>
              <w:adjustRightInd w:val="0"/>
              <w:snapToGrid w:val="0"/>
              <w:spacing w:line="240" w:lineRule="auto"/>
              <w:ind w:firstLine="0" w:firstLineChars="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恢复原有的地形地貌景观、恢复原土地利用功能</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979" w:type="pct"/>
            <w:vAlign w:val="center"/>
          </w:tcPr>
          <w:p>
            <w:pPr>
              <w:adjustRightInd w:val="0"/>
              <w:snapToGrid w:val="0"/>
              <w:spacing w:line="240" w:lineRule="auto"/>
              <w:ind w:firstLine="0" w:firstLineChars="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水生生态</w:t>
            </w:r>
          </w:p>
        </w:tc>
        <w:tc>
          <w:tcPr>
            <w:tcW w:w="1162" w:type="pct"/>
            <w:vAlign w:val="center"/>
          </w:tcPr>
          <w:p>
            <w:pPr>
              <w:adjustRightInd w:val="0"/>
              <w:snapToGrid w:val="0"/>
              <w:spacing w:line="240" w:lineRule="auto"/>
              <w:ind w:firstLine="0" w:firstLineChars="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w:t>
            </w:r>
          </w:p>
        </w:tc>
        <w:tc>
          <w:tcPr>
            <w:tcW w:w="654" w:type="pct"/>
            <w:vAlign w:val="center"/>
          </w:tcPr>
          <w:p>
            <w:pPr>
              <w:adjustRightInd w:val="0"/>
              <w:snapToGrid w:val="0"/>
              <w:spacing w:line="240" w:lineRule="auto"/>
              <w:ind w:firstLine="0" w:firstLineChars="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w:t>
            </w:r>
          </w:p>
        </w:tc>
        <w:tc>
          <w:tcPr>
            <w:tcW w:w="1257" w:type="pct"/>
            <w:vAlign w:val="center"/>
          </w:tcPr>
          <w:p>
            <w:pPr>
              <w:adjustRightInd w:val="0"/>
              <w:snapToGrid w:val="0"/>
              <w:spacing w:line="240" w:lineRule="auto"/>
              <w:ind w:firstLine="0" w:firstLineChars="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w:t>
            </w:r>
          </w:p>
        </w:tc>
        <w:tc>
          <w:tcPr>
            <w:tcW w:w="945" w:type="pct"/>
            <w:vAlign w:val="center"/>
          </w:tcPr>
          <w:p>
            <w:pPr>
              <w:adjustRightInd w:val="0"/>
              <w:snapToGrid w:val="0"/>
              <w:spacing w:line="240" w:lineRule="auto"/>
              <w:ind w:firstLine="0" w:firstLineChars="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979" w:type="pct"/>
            <w:vAlign w:val="center"/>
          </w:tcPr>
          <w:p>
            <w:pPr>
              <w:adjustRightInd w:val="0"/>
              <w:snapToGrid w:val="0"/>
              <w:spacing w:line="240" w:lineRule="auto"/>
              <w:ind w:firstLine="0" w:firstLineChars="0"/>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地表水环境</w:t>
            </w:r>
          </w:p>
        </w:tc>
        <w:tc>
          <w:tcPr>
            <w:tcW w:w="1162" w:type="pct"/>
            <w:vAlign w:val="center"/>
          </w:tcPr>
          <w:p>
            <w:pPr>
              <w:adjustRightInd w:val="0"/>
              <w:snapToGrid w:val="0"/>
              <w:spacing w:line="240" w:lineRule="auto"/>
              <w:ind w:firstLine="0" w:firstLineChars="0"/>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施工废水经沉淀处理后回用于场地洒水降尘，不外排</w:t>
            </w:r>
          </w:p>
        </w:tc>
        <w:tc>
          <w:tcPr>
            <w:tcW w:w="654" w:type="pct"/>
            <w:vAlign w:val="center"/>
          </w:tcPr>
          <w:p>
            <w:pPr>
              <w:adjustRightInd w:val="0"/>
              <w:snapToGrid w:val="0"/>
              <w:spacing w:line="240" w:lineRule="auto"/>
              <w:ind w:firstLine="0" w:firstLineChars="0"/>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w:t>
            </w:r>
          </w:p>
        </w:tc>
        <w:tc>
          <w:tcPr>
            <w:tcW w:w="1257" w:type="pct"/>
            <w:vAlign w:val="center"/>
          </w:tcPr>
          <w:p>
            <w:pPr>
              <w:adjustRightInd w:val="0"/>
              <w:snapToGrid w:val="0"/>
              <w:spacing w:line="240" w:lineRule="auto"/>
              <w:ind w:firstLine="0" w:firstLineChars="0"/>
              <w:jc w:val="center"/>
              <w:rPr>
                <w:rFonts w:hint="default" w:ascii="Times New Roman" w:hAnsi="Times New Roman" w:eastAsia="仿宋" w:cs="Times New Roman"/>
                <w:color w:val="auto"/>
                <w:szCs w:val="21"/>
                <w:highlight w:val="none"/>
                <w:lang w:eastAsia="zh-CN"/>
              </w:rPr>
            </w:pPr>
            <w:r>
              <w:rPr>
                <w:rFonts w:hint="default" w:ascii="Times New Roman" w:hAnsi="Times New Roman" w:eastAsia="仿宋" w:cs="Times New Roman"/>
                <w:color w:val="auto"/>
                <w:szCs w:val="21"/>
                <w:highlight w:val="none"/>
              </w:rPr>
              <w:t>项目</w:t>
            </w:r>
            <w:r>
              <w:rPr>
                <w:rFonts w:hint="default" w:ascii="Times New Roman" w:hAnsi="Times New Roman" w:eastAsia="仿宋" w:cs="Times New Roman"/>
                <w:color w:val="auto"/>
                <w:szCs w:val="21"/>
                <w:highlight w:val="none"/>
                <w:lang w:val="en-US" w:eastAsia="zh-CN"/>
              </w:rPr>
              <w:t>运营期</w:t>
            </w:r>
            <w:r>
              <w:rPr>
                <w:rFonts w:hint="default" w:ascii="Times New Roman" w:hAnsi="Times New Roman" w:eastAsia="仿宋" w:cs="Times New Roman"/>
                <w:color w:val="auto"/>
                <w:szCs w:val="21"/>
                <w:highlight w:val="none"/>
              </w:rPr>
              <w:t>不产生废水</w:t>
            </w:r>
            <w:r>
              <w:rPr>
                <w:rFonts w:hint="default" w:ascii="Times New Roman" w:hAnsi="Times New Roman" w:eastAsia="仿宋" w:cs="Times New Roman"/>
                <w:color w:val="auto"/>
                <w:szCs w:val="21"/>
                <w:highlight w:val="none"/>
                <w:lang w:eastAsia="zh-CN"/>
              </w:rPr>
              <w:t>；</w:t>
            </w:r>
            <w:r>
              <w:rPr>
                <w:rFonts w:hint="default" w:ascii="Times New Roman" w:hAnsi="Times New Roman" w:eastAsia="仿宋" w:cs="Times New Roman"/>
                <w:color w:val="auto"/>
                <w:szCs w:val="21"/>
                <w:highlight w:val="none"/>
                <w:lang w:val="en-US" w:eastAsia="zh-CN"/>
              </w:rPr>
              <w:t>施工人员如厕废水较少，现场设置环保厕所供施工人员如厕使用。</w:t>
            </w:r>
          </w:p>
        </w:tc>
        <w:tc>
          <w:tcPr>
            <w:tcW w:w="945" w:type="pct"/>
            <w:vAlign w:val="center"/>
          </w:tcPr>
          <w:p>
            <w:pPr>
              <w:adjustRightInd w:val="0"/>
              <w:snapToGrid w:val="0"/>
              <w:spacing w:line="240" w:lineRule="auto"/>
              <w:ind w:firstLine="0" w:firstLineChars="0"/>
              <w:jc w:val="center"/>
              <w:rPr>
                <w:rFonts w:hint="default" w:ascii="Times New Roman" w:hAnsi="Times New Roman" w:eastAsia="仿宋" w:cs="Times New Roman"/>
                <w:color w:val="auto"/>
                <w:szCs w:val="21"/>
                <w:highlight w:val="none"/>
                <w:lang w:val="en-US" w:eastAsia="zh-CN"/>
              </w:rPr>
            </w:pPr>
            <w:r>
              <w:rPr>
                <w:rFonts w:hint="default" w:ascii="Times New Roman" w:hAnsi="Times New Roman" w:eastAsia="仿宋" w:cs="Times New Roman"/>
                <w:color w:val="auto"/>
                <w:szCs w:val="21"/>
                <w:highlight w:val="none"/>
                <w:lang w:val="en-US" w:eastAsia="zh-CN"/>
              </w:rPr>
              <w:t>不直接外排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979" w:type="pct"/>
            <w:vAlign w:val="center"/>
          </w:tcPr>
          <w:p>
            <w:pPr>
              <w:adjustRightInd w:val="0"/>
              <w:snapToGrid w:val="0"/>
              <w:spacing w:line="240" w:lineRule="auto"/>
              <w:ind w:firstLine="0" w:firstLineChars="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地下水及土壤环境</w:t>
            </w:r>
          </w:p>
        </w:tc>
        <w:tc>
          <w:tcPr>
            <w:tcW w:w="1162" w:type="pct"/>
            <w:vAlign w:val="center"/>
          </w:tcPr>
          <w:p>
            <w:pPr>
              <w:adjustRightInd w:val="0"/>
              <w:snapToGrid w:val="0"/>
              <w:spacing w:line="240" w:lineRule="auto"/>
              <w:ind w:firstLine="0" w:firstLineChars="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w:t>
            </w:r>
          </w:p>
        </w:tc>
        <w:tc>
          <w:tcPr>
            <w:tcW w:w="654" w:type="pct"/>
            <w:vAlign w:val="center"/>
          </w:tcPr>
          <w:p>
            <w:pPr>
              <w:adjustRightInd w:val="0"/>
              <w:snapToGrid w:val="0"/>
              <w:spacing w:line="240" w:lineRule="auto"/>
              <w:ind w:firstLine="0" w:firstLineChars="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w:t>
            </w:r>
          </w:p>
        </w:tc>
        <w:tc>
          <w:tcPr>
            <w:tcW w:w="1257" w:type="pct"/>
            <w:vAlign w:val="center"/>
          </w:tcPr>
          <w:p>
            <w:pPr>
              <w:adjustRightInd w:val="0"/>
              <w:snapToGrid w:val="0"/>
              <w:spacing w:line="240" w:lineRule="auto"/>
              <w:ind w:firstLine="0" w:firstLineChars="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w:t>
            </w:r>
          </w:p>
        </w:tc>
        <w:tc>
          <w:tcPr>
            <w:tcW w:w="945" w:type="pct"/>
            <w:vAlign w:val="center"/>
          </w:tcPr>
          <w:p>
            <w:pPr>
              <w:adjustRightInd w:val="0"/>
              <w:snapToGrid w:val="0"/>
              <w:spacing w:line="240" w:lineRule="auto"/>
              <w:ind w:firstLine="0" w:firstLineChars="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979" w:type="pct"/>
            <w:vAlign w:val="center"/>
          </w:tcPr>
          <w:p>
            <w:pPr>
              <w:adjustRightInd w:val="0"/>
              <w:snapToGrid w:val="0"/>
              <w:spacing w:line="240" w:lineRule="auto"/>
              <w:ind w:firstLine="0" w:firstLineChars="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声环境</w:t>
            </w:r>
          </w:p>
        </w:tc>
        <w:tc>
          <w:tcPr>
            <w:tcW w:w="1162" w:type="pct"/>
            <w:vAlign w:val="center"/>
          </w:tcPr>
          <w:p>
            <w:pPr>
              <w:adjustRightInd w:val="0"/>
              <w:snapToGrid w:val="0"/>
              <w:spacing w:line="240" w:lineRule="auto"/>
              <w:ind w:firstLine="0" w:firstLineChars="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合理安排布局，制定施工计划，禁止夜间施工，加强施工管理，必要时采取临时降噪措施</w:t>
            </w:r>
          </w:p>
        </w:tc>
        <w:tc>
          <w:tcPr>
            <w:tcW w:w="654" w:type="pct"/>
            <w:vAlign w:val="center"/>
          </w:tcPr>
          <w:p>
            <w:pPr>
              <w:adjustRightInd w:val="0"/>
              <w:snapToGrid w:val="0"/>
              <w:spacing w:line="240" w:lineRule="auto"/>
              <w:ind w:firstLine="0" w:firstLineChars="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w:t>
            </w:r>
          </w:p>
        </w:tc>
        <w:tc>
          <w:tcPr>
            <w:tcW w:w="1257" w:type="pct"/>
            <w:vAlign w:val="center"/>
          </w:tcPr>
          <w:p>
            <w:pPr>
              <w:adjustRightInd w:val="0"/>
              <w:snapToGrid w:val="0"/>
              <w:spacing w:line="240" w:lineRule="auto"/>
              <w:ind w:firstLine="0" w:firstLineChars="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选用低噪声设备，设备定期维护；减震、隔声；合理安排作业时间；合理设置运输路线</w:t>
            </w:r>
          </w:p>
        </w:tc>
        <w:tc>
          <w:tcPr>
            <w:tcW w:w="945" w:type="pct"/>
            <w:vAlign w:val="center"/>
          </w:tcPr>
          <w:p>
            <w:pPr>
              <w:adjustRightInd w:val="0"/>
              <w:snapToGrid w:val="0"/>
              <w:spacing w:line="240" w:lineRule="auto"/>
              <w:ind w:firstLine="0" w:firstLineChars="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达到《工业企业厂界环境噪声排放标准》（GB12348-2008）2类标准要求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979" w:type="pct"/>
            <w:vAlign w:val="center"/>
          </w:tcPr>
          <w:p>
            <w:pPr>
              <w:adjustRightInd w:val="0"/>
              <w:snapToGrid w:val="0"/>
              <w:spacing w:line="240" w:lineRule="auto"/>
              <w:ind w:firstLine="0" w:firstLineChars="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振动</w:t>
            </w:r>
          </w:p>
        </w:tc>
        <w:tc>
          <w:tcPr>
            <w:tcW w:w="1162" w:type="pct"/>
            <w:vAlign w:val="center"/>
          </w:tcPr>
          <w:p>
            <w:pPr>
              <w:adjustRightInd w:val="0"/>
              <w:snapToGrid w:val="0"/>
              <w:spacing w:line="240" w:lineRule="auto"/>
              <w:ind w:firstLine="0" w:firstLineChars="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w:t>
            </w:r>
          </w:p>
        </w:tc>
        <w:tc>
          <w:tcPr>
            <w:tcW w:w="654" w:type="pct"/>
            <w:vAlign w:val="center"/>
          </w:tcPr>
          <w:p>
            <w:pPr>
              <w:adjustRightInd w:val="0"/>
              <w:snapToGrid w:val="0"/>
              <w:spacing w:line="240" w:lineRule="auto"/>
              <w:ind w:firstLine="0" w:firstLineChars="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w:t>
            </w:r>
          </w:p>
        </w:tc>
        <w:tc>
          <w:tcPr>
            <w:tcW w:w="1257" w:type="pct"/>
            <w:vAlign w:val="center"/>
          </w:tcPr>
          <w:p>
            <w:pPr>
              <w:adjustRightInd w:val="0"/>
              <w:snapToGrid w:val="0"/>
              <w:spacing w:line="240" w:lineRule="auto"/>
              <w:ind w:firstLine="0" w:firstLineChars="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w:t>
            </w:r>
          </w:p>
        </w:tc>
        <w:tc>
          <w:tcPr>
            <w:tcW w:w="945" w:type="pct"/>
            <w:vAlign w:val="center"/>
          </w:tcPr>
          <w:p>
            <w:pPr>
              <w:adjustRightInd w:val="0"/>
              <w:snapToGrid w:val="0"/>
              <w:spacing w:line="240" w:lineRule="auto"/>
              <w:ind w:firstLine="0" w:firstLineChars="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979" w:type="pct"/>
            <w:vAlign w:val="center"/>
          </w:tcPr>
          <w:p>
            <w:pPr>
              <w:adjustRightInd w:val="0"/>
              <w:snapToGrid w:val="0"/>
              <w:spacing w:line="240" w:lineRule="auto"/>
              <w:ind w:firstLine="0" w:firstLineChars="0"/>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大气环境</w:t>
            </w:r>
          </w:p>
        </w:tc>
        <w:tc>
          <w:tcPr>
            <w:tcW w:w="1162" w:type="pct"/>
            <w:vAlign w:val="center"/>
          </w:tcPr>
          <w:p>
            <w:pPr>
              <w:adjustRightInd w:val="0"/>
              <w:snapToGrid w:val="0"/>
              <w:spacing w:line="240" w:lineRule="auto"/>
              <w:ind w:firstLine="0" w:firstLineChars="0"/>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定期对施工场地进行洒水降尘，采用商品混凝土，对原辅材料、运输车辆采取密闭措施，加盖篷布等措施</w:t>
            </w:r>
          </w:p>
        </w:tc>
        <w:tc>
          <w:tcPr>
            <w:tcW w:w="654" w:type="pct"/>
            <w:vAlign w:val="center"/>
          </w:tcPr>
          <w:p>
            <w:pPr>
              <w:adjustRightInd w:val="0"/>
              <w:snapToGrid w:val="0"/>
              <w:spacing w:line="240" w:lineRule="auto"/>
              <w:ind w:firstLine="0" w:firstLineChars="0"/>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w:t>
            </w:r>
          </w:p>
        </w:tc>
        <w:tc>
          <w:tcPr>
            <w:tcW w:w="1257" w:type="pct"/>
            <w:vAlign w:val="center"/>
          </w:tcPr>
          <w:p>
            <w:pPr>
              <w:adjustRightInd w:val="0"/>
              <w:snapToGrid w:val="0"/>
              <w:spacing w:line="240" w:lineRule="auto"/>
              <w:ind w:firstLine="0" w:firstLineChars="0"/>
              <w:jc w:val="center"/>
              <w:rPr>
                <w:rFonts w:hint="default" w:ascii="Times New Roman" w:hAnsi="Times New Roman" w:eastAsia="仿宋" w:cs="Times New Roman"/>
                <w:color w:val="auto"/>
                <w:szCs w:val="21"/>
                <w:highlight w:val="none"/>
                <w:lang w:val="en-US" w:eastAsia="zh-CN"/>
              </w:rPr>
            </w:pPr>
            <w:r>
              <w:rPr>
                <w:rFonts w:hint="default" w:ascii="Times New Roman" w:hAnsi="Times New Roman" w:eastAsia="仿宋" w:cs="Times New Roman"/>
                <w:color w:val="auto"/>
                <w:szCs w:val="21"/>
                <w:highlight w:val="none"/>
              </w:rPr>
              <w:t>洒降尘措施；矿区运输道路每日洒水</w:t>
            </w:r>
            <w:r>
              <w:rPr>
                <w:rFonts w:hint="default" w:ascii="Times New Roman" w:hAnsi="Times New Roman" w:eastAsia="仿宋" w:cs="Times New Roman"/>
                <w:color w:val="auto"/>
                <w:szCs w:val="21"/>
                <w:highlight w:val="none"/>
                <w:lang w:val="en-US" w:eastAsia="zh-CN"/>
              </w:rPr>
              <w:t>2</w:t>
            </w:r>
            <w:r>
              <w:rPr>
                <w:rFonts w:hint="default" w:ascii="Times New Roman" w:hAnsi="Times New Roman" w:eastAsia="仿宋" w:cs="Times New Roman"/>
                <w:color w:val="auto"/>
                <w:szCs w:val="21"/>
                <w:highlight w:val="none"/>
              </w:rPr>
              <w:t>次，运输车辆篷布遮盖，限速</w:t>
            </w:r>
            <w:r>
              <w:rPr>
                <w:rFonts w:hint="default" w:ascii="Times New Roman" w:hAnsi="Times New Roman" w:eastAsia="仿宋" w:cs="Times New Roman"/>
                <w:color w:val="auto"/>
                <w:szCs w:val="21"/>
                <w:highlight w:val="none"/>
                <w:lang w:val="en-US" w:eastAsia="zh-CN"/>
              </w:rPr>
              <w:t>。</w:t>
            </w:r>
          </w:p>
        </w:tc>
        <w:tc>
          <w:tcPr>
            <w:tcW w:w="945" w:type="pct"/>
            <w:vAlign w:val="center"/>
          </w:tcPr>
          <w:p>
            <w:pPr>
              <w:adjustRightInd w:val="0"/>
              <w:snapToGrid w:val="0"/>
              <w:spacing w:line="240" w:lineRule="auto"/>
              <w:ind w:firstLine="0" w:firstLineChars="0"/>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kern w:val="0"/>
                <w:szCs w:val="21"/>
                <w:highlight w:val="none"/>
              </w:rPr>
              <w:t>《大气污染物综合排放标准》（GB16297-1996）中新污染源无组织排放限值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979" w:type="pct"/>
            <w:vAlign w:val="center"/>
          </w:tcPr>
          <w:p>
            <w:pPr>
              <w:adjustRightInd w:val="0"/>
              <w:snapToGrid w:val="0"/>
              <w:spacing w:line="240" w:lineRule="auto"/>
              <w:ind w:firstLine="0" w:firstLineChars="0"/>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固体废物</w:t>
            </w:r>
          </w:p>
        </w:tc>
        <w:tc>
          <w:tcPr>
            <w:tcW w:w="1162" w:type="pct"/>
            <w:vAlign w:val="center"/>
          </w:tcPr>
          <w:p>
            <w:pPr>
              <w:adjustRightInd w:val="0"/>
              <w:snapToGrid w:val="0"/>
              <w:spacing w:line="240" w:lineRule="auto"/>
              <w:ind w:firstLine="0" w:firstLineChars="0"/>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生活垃圾统一收集后拉运附近乡镇垃圾中转站统一处理</w:t>
            </w:r>
            <w:r>
              <w:rPr>
                <w:rFonts w:hint="default" w:ascii="Times New Roman" w:hAnsi="Times New Roman" w:eastAsia="仿宋" w:cs="Times New Roman"/>
                <w:color w:val="auto"/>
                <w:szCs w:val="21"/>
                <w:highlight w:val="none"/>
                <w:lang w:eastAsia="zh-CN"/>
              </w:rPr>
              <w:t>。</w:t>
            </w:r>
          </w:p>
        </w:tc>
        <w:tc>
          <w:tcPr>
            <w:tcW w:w="654" w:type="pct"/>
            <w:vAlign w:val="center"/>
          </w:tcPr>
          <w:p>
            <w:pPr>
              <w:adjustRightInd w:val="0"/>
              <w:snapToGrid w:val="0"/>
              <w:spacing w:line="240" w:lineRule="auto"/>
              <w:ind w:firstLine="0" w:firstLineChars="0"/>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w:t>
            </w:r>
          </w:p>
        </w:tc>
        <w:tc>
          <w:tcPr>
            <w:tcW w:w="1257" w:type="pct"/>
            <w:vAlign w:val="center"/>
          </w:tcPr>
          <w:p>
            <w:pPr>
              <w:adjustRightInd w:val="0"/>
              <w:snapToGrid w:val="0"/>
              <w:spacing w:line="240" w:lineRule="auto"/>
              <w:ind w:firstLine="0" w:firstLineChars="0"/>
              <w:jc w:val="center"/>
              <w:rPr>
                <w:rFonts w:hint="default" w:ascii="Times New Roman" w:hAnsi="Times New Roman" w:eastAsia="仿宋" w:cs="Times New Roman"/>
                <w:color w:val="auto"/>
                <w:szCs w:val="21"/>
                <w:highlight w:val="none"/>
                <w:lang w:val="en-US" w:eastAsia="zh-CN"/>
              </w:rPr>
            </w:pPr>
            <w:r>
              <w:rPr>
                <w:rFonts w:hint="default" w:ascii="Times New Roman" w:hAnsi="Times New Roman" w:eastAsia="仿宋" w:cs="Times New Roman"/>
                <w:color w:val="auto"/>
                <w:szCs w:val="21"/>
                <w:highlight w:val="none"/>
              </w:rPr>
              <w:t>生活垃圾集中收集至</w:t>
            </w:r>
            <w:r>
              <w:rPr>
                <w:rFonts w:hint="default" w:ascii="Times New Roman" w:hAnsi="Times New Roman" w:eastAsia="仿宋" w:cs="Times New Roman"/>
                <w:color w:val="auto"/>
                <w:szCs w:val="21"/>
                <w:highlight w:val="none"/>
                <w:lang w:val="en-US" w:eastAsia="zh-CN"/>
              </w:rPr>
              <w:t>鄯善县垃圾填埋场处置；防渗沉淀池的泥沙自然风干后定期回填至采坑</w:t>
            </w:r>
          </w:p>
        </w:tc>
        <w:tc>
          <w:tcPr>
            <w:tcW w:w="945" w:type="pct"/>
            <w:vAlign w:val="center"/>
          </w:tcPr>
          <w:p>
            <w:pPr>
              <w:adjustRightInd w:val="0"/>
              <w:snapToGrid w:val="0"/>
              <w:spacing w:line="240" w:lineRule="auto"/>
              <w:ind w:firstLine="0" w:firstLineChars="0"/>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妥善处置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979" w:type="pct"/>
            <w:vAlign w:val="center"/>
          </w:tcPr>
          <w:p>
            <w:pPr>
              <w:adjustRightInd w:val="0"/>
              <w:snapToGrid w:val="0"/>
              <w:spacing w:line="240" w:lineRule="auto"/>
              <w:ind w:firstLine="0" w:firstLineChars="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电磁环境</w:t>
            </w:r>
          </w:p>
        </w:tc>
        <w:tc>
          <w:tcPr>
            <w:tcW w:w="1162" w:type="pct"/>
            <w:vAlign w:val="center"/>
          </w:tcPr>
          <w:p>
            <w:pPr>
              <w:adjustRightInd w:val="0"/>
              <w:snapToGrid w:val="0"/>
              <w:spacing w:line="240" w:lineRule="auto"/>
              <w:ind w:firstLine="0" w:firstLineChars="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w:t>
            </w:r>
          </w:p>
        </w:tc>
        <w:tc>
          <w:tcPr>
            <w:tcW w:w="654" w:type="pct"/>
            <w:vAlign w:val="center"/>
          </w:tcPr>
          <w:p>
            <w:pPr>
              <w:adjustRightInd w:val="0"/>
              <w:snapToGrid w:val="0"/>
              <w:spacing w:line="240" w:lineRule="auto"/>
              <w:ind w:firstLine="0" w:firstLineChars="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w:t>
            </w:r>
          </w:p>
        </w:tc>
        <w:tc>
          <w:tcPr>
            <w:tcW w:w="1257" w:type="pct"/>
            <w:vAlign w:val="center"/>
          </w:tcPr>
          <w:p>
            <w:pPr>
              <w:adjustRightInd w:val="0"/>
              <w:snapToGrid w:val="0"/>
              <w:spacing w:line="240" w:lineRule="auto"/>
              <w:ind w:firstLine="0" w:firstLineChars="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w:t>
            </w:r>
          </w:p>
        </w:tc>
        <w:tc>
          <w:tcPr>
            <w:tcW w:w="945" w:type="pct"/>
            <w:vAlign w:val="center"/>
          </w:tcPr>
          <w:p>
            <w:pPr>
              <w:adjustRightInd w:val="0"/>
              <w:snapToGrid w:val="0"/>
              <w:spacing w:line="240" w:lineRule="auto"/>
              <w:ind w:firstLine="0" w:firstLineChars="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979" w:type="pct"/>
            <w:vAlign w:val="center"/>
          </w:tcPr>
          <w:p>
            <w:pPr>
              <w:adjustRightInd w:val="0"/>
              <w:snapToGrid w:val="0"/>
              <w:spacing w:line="240" w:lineRule="auto"/>
              <w:ind w:firstLine="0" w:firstLineChars="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环境风险</w:t>
            </w:r>
          </w:p>
        </w:tc>
        <w:tc>
          <w:tcPr>
            <w:tcW w:w="1162" w:type="pct"/>
            <w:vAlign w:val="center"/>
          </w:tcPr>
          <w:p>
            <w:pPr>
              <w:adjustRightInd w:val="0"/>
              <w:snapToGrid w:val="0"/>
              <w:spacing w:line="240" w:lineRule="auto"/>
              <w:ind w:firstLine="0" w:firstLineChars="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w:t>
            </w:r>
          </w:p>
        </w:tc>
        <w:tc>
          <w:tcPr>
            <w:tcW w:w="654" w:type="pct"/>
            <w:vAlign w:val="center"/>
          </w:tcPr>
          <w:p>
            <w:pPr>
              <w:adjustRightInd w:val="0"/>
              <w:snapToGrid w:val="0"/>
              <w:spacing w:line="240" w:lineRule="auto"/>
              <w:ind w:firstLine="0" w:firstLineChars="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w:t>
            </w:r>
          </w:p>
        </w:tc>
        <w:tc>
          <w:tcPr>
            <w:tcW w:w="1257" w:type="pct"/>
            <w:vAlign w:val="center"/>
          </w:tcPr>
          <w:p>
            <w:pPr>
              <w:adjustRightInd w:val="0"/>
              <w:snapToGrid w:val="0"/>
              <w:spacing w:line="240" w:lineRule="auto"/>
              <w:ind w:firstLine="0" w:firstLineChars="0"/>
              <w:jc w:val="center"/>
              <w:rPr>
                <w:rFonts w:hint="default" w:ascii="Times New Roman" w:hAnsi="Times New Roman" w:eastAsia="仿宋" w:cs="Times New Roman"/>
                <w:color w:val="auto"/>
                <w:szCs w:val="21"/>
                <w:lang w:eastAsia="zh-CN"/>
              </w:rPr>
            </w:pPr>
            <w:r>
              <w:rPr>
                <w:rFonts w:hint="default" w:ascii="Times New Roman" w:hAnsi="Times New Roman" w:eastAsia="仿宋" w:cs="Times New Roman"/>
                <w:color w:val="auto"/>
                <w:szCs w:val="21"/>
              </w:rPr>
              <w:t>加强对边坡的检查，及时处理安全隐患；根据工程地质条件，必要时调整边坡角；经常检查边坡，发现隐患及时处理；建立全面严格的各项管理制度和安全管理体系；严格按生产工艺规程进行生产和操作</w:t>
            </w:r>
            <w:r>
              <w:rPr>
                <w:rFonts w:hint="default" w:ascii="Times New Roman" w:hAnsi="Times New Roman" w:eastAsia="仿宋" w:cs="Times New Roman"/>
                <w:color w:val="auto"/>
                <w:szCs w:val="21"/>
                <w:lang w:eastAsia="zh-CN"/>
              </w:rPr>
              <w:t>。</w:t>
            </w:r>
          </w:p>
        </w:tc>
        <w:tc>
          <w:tcPr>
            <w:tcW w:w="945" w:type="pct"/>
            <w:vAlign w:val="center"/>
          </w:tcPr>
          <w:p>
            <w:pPr>
              <w:adjustRightInd w:val="0"/>
              <w:snapToGrid w:val="0"/>
              <w:spacing w:line="240" w:lineRule="auto"/>
              <w:ind w:firstLine="0" w:firstLineChars="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979" w:type="pct"/>
            <w:vAlign w:val="center"/>
          </w:tcPr>
          <w:p>
            <w:pPr>
              <w:adjustRightInd w:val="0"/>
              <w:snapToGrid w:val="0"/>
              <w:spacing w:line="240" w:lineRule="auto"/>
              <w:ind w:firstLine="0" w:firstLineChars="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环境监测</w:t>
            </w:r>
          </w:p>
        </w:tc>
        <w:tc>
          <w:tcPr>
            <w:tcW w:w="1162" w:type="pct"/>
            <w:vAlign w:val="center"/>
          </w:tcPr>
          <w:p>
            <w:pPr>
              <w:adjustRightInd w:val="0"/>
              <w:snapToGrid w:val="0"/>
              <w:spacing w:line="240" w:lineRule="auto"/>
              <w:ind w:firstLine="0" w:firstLineChars="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w:t>
            </w:r>
          </w:p>
        </w:tc>
        <w:tc>
          <w:tcPr>
            <w:tcW w:w="654" w:type="pct"/>
            <w:vAlign w:val="center"/>
          </w:tcPr>
          <w:p>
            <w:pPr>
              <w:adjustRightInd w:val="0"/>
              <w:snapToGrid w:val="0"/>
              <w:spacing w:line="240" w:lineRule="auto"/>
              <w:ind w:firstLine="0" w:firstLineChars="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w:t>
            </w:r>
          </w:p>
        </w:tc>
        <w:tc>
          <w:tcPr>
            <w:tcW w:w="1257" w:type="pct"/>
            <w:vAlign w:val="center"/>
          </w:tcPr>
          <w:p>
            <w:pPr>
              <w:adjustRightInd w:val="0"/>
              <w:snapToGrid w:val="0"/>
              <w:spacing w:line="240" w:lineRule="auto"/>
              <w:ind w:firstLine="0" w:firstLineChars="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监测项目：厂界噪声和粉尘；监测布点：</w:t>
            </w:r>
            <w:r>
              <w:rPr>
                <w:rFonts w:hint="default" w:ascii="Times New Roman" w:hAnsi="Times New Roman" w:eastAsia="仿宋" w:cs="Times New Roman"/>
                <w:color w:val="auto"/>
                <w:szCs w:val="21"/>
              </w:rPr>
              <w:fldChar w:fldCharType="begin"/>
            </w:r>
            <w:r>
              <w:rPr>
                <w:rFonts w:hint="default" w:ascii="Times New Roman" w:hAnsi="Times New Roman" w:eastAsia="仿宋" w:cs="Times New Roman"/>
                <w:color w:val="auto"/>
                <w:szCs w:val="21"/>
              </w:rPr>
              <w:instrText xml:space="preserve"> = 1 \* GB3 </w:instrText>
            </w:r>
            <w:r>
              <w:rPr>
                <w:rFonts w:hint="default" w:ascii="Times New Roman" w:hAnsi="Times New Roman" w:eastAsia="仿宋" w:cs="Times New Roman"/>
                <w:color w:val="auto"/>
                <w:szCs w:val="21"/>
              </w:rPr>
              <w:fldChar w:fldCharType="separate"/>
            </w:r>
            <w:r>
              <w:rPr>
                <w:rFonts w:hint="default" w:ascii="Times New Roman" w:hAnsi="Times New Roman" w:eastAsia="仿宋" w:cs="Times New Roman"/>
                <w:color w:val="auto"/>
                <w:szCs w:val="21"/>
              </w:rPr>
              <w:t>①</w:t>
            </w:r>
            <w:r>
              <w:rPr>
                <w:rFonts w:hint="default" w:ascii="Times New Roman" w:hAnsi="Times New Roman" w:eastAsia="仿宋" w:cs="Times New Roman"/>
                <w:color w:val="auto"/>
                <w:szCs w:val="21"/>
              </w:rPr>
              <w:fldChar w:fldCharType="end"/>
            </w:r>
            <w:r>
              <w:rPr>
                <w:rFonts w:hint="default" w:ascii="Times New Roman" w:hAnsi="Times New Roman" w:eastAsia="仿宋" w:cs="Times New Roman"/>
                <w:color w:val="auto"/>
                <w:szCs w:val="21"/>
              </w:rPr>
              <w:t>粉尘：开采区</w:t>
            </w:r>
            <w:r>
              <w:rPr>
                <w:rFonts w:hint="default" w:ascii="Times New Roman" w:hAnsi="Times New Roman" w:eastAsia="仿宋" w:cs="Times New Roman"/>
                <w:color w:val="auto"/>
                <w:szCs w:val="21"/>
                <w:lang w:val="en-US" w:eastAsia="zh-CN"/>
              </w:rPr>
              <w:t>场区</w:t>
            </w:r>
            <w:r>
              <w:rPr>
                <w:rFonts w:hint="default" w:ascii="Times New Roman" w:hAnsi="Times New Roman" w:eastAsia="仿宋" w:cs="Times New Roman"/>
                <w:color w:val="auto"/>
                <w:szCs w:val="21"/>
              </w:rPr>
              <w:t>下风向各布设1个监测点；</w:t>
            </w:r>
            <w:r>
              <w:rPr>
                <w:rFonts w:hint="default" w:ascii="Times New Roman" w:hAnsi="Times New Roman" w:eastAsia="仿宋" w:cs="Times New Roman"/>
                <w:color w:val="auto"/>
                <w:szCs w:val="21"/>
              </w:rPr>
              <w:fldChar w:fldCharType="begin"/>
            </w:r>
            <w:r>
              <w:rPr>
                <w:rFonts w:hint="default" w:ascii="Times New Roman" w:hAnsi="Times New Roman" w:eastAsia="仿宋" w:cs="Times New Roman"/>
                <w:color w:val="auto"/>
                <w:szCs w:val="21"/>
              </w:rPr>
              <w:instrText xml:space="preserve"> = 2 \* GB3 </w:instrText>
            </w:r>
            <w:r>
              <w:rPr>
                <w:rFonts w:hint="default" w:ascii="Times New Roman" w:hAnsi="Times New Roman" w:eastAsia="仿宋" w:cs="Times New Roman"/>
                <w:color w:val="auto"/>
                <w:szCs w:val="21"/>
              </w:rPr>
              <w:fldChar w:fldCharType="separate"/>
            </w:r>
            <w:r>
              <w:rPr>
                <w:rFonts w:hint="default" w:ascii="Times New Roman" w:hAnsi="Times New Roman" w:eastAsia="仿宋" w:cs="Times New Roman"/>
                <w:color w:val="auto"/>
                <w:szCs w:val="21"/>
              </w:rPr>
              <w:t>②</w:t>
            </w:r>
            <w:r>
              <w:rPr>
                <w:rFonts w:hint="default" w:ascii="Times New Roman" w:hAnsi="Times New Roman" w:eastAsia="仿宋" w:cs="Times New Roman"/>
                <w:color w:val="auto"/>
                <w:szCs w:val="21"/>
              </w:rPr>
              <w:fldChar w:fldCharType="end"/>
            </w:r>
            <w:r>
              <w:rPr>
                <w:rFonts w:hint="default" w:ascii="Times New Roman" w:hAnsi="Times New Roman" w:eastAsia="仿宋" w:cs="Times New Roman"/>
                <w:color w:val="auto"/>
                <w:szCs w:val="21"/>
              </w:rPr>
              <w:t>噪声：厂界四周各设1个噪声监测点。</w:t>
            </w:r>
          </w:p>
        </w:tc>
        <w:tc>
          <w:tcPr>
            <w:tcW w:w="945" w:type="pct"/>
            <w:vAlign w:val="center"/>
          </w:tcPr>
          <w:p>
            <w:pPr>
              <w:adjustRightInd w:val="0"/>
              <w:snapToGrid w:val="0"/>
              <w:spacing w:line="240" w:lineRule="auto"/>
              <w:ind w:firstLine="0" w:firstLineChars="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979" w:type="pct"/>
            <w:vAlign w:val="center"/>
          </w:tcPr>
          <w:p>
            <w:pPr>
              <w:adjustRightInd w:val="0"/>
              <w:snapToGrid w:val="0"/>
              <w:spacing w:line="240" w:lineRule="auto"/>
              <w:ind w:firstLine="0" w:firstLineChars="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其他</w:t>
            </w:r>
          </w:p>
        </w:tc>
        <w:tc>
          <w:tcPr>
            <w:tcW w:w="1162" w:type="pct"/>
            <w:vAlign w:val="center"/>
          </w:tcPr>
          <w:p>
            <w:pPr>
              <w:adjustRightInd w:val="0"/>
              <w:snapToGrid w:val="0"/>
              <w:spacing w:line="240" w:lineRule="auto"/>
              <w:ind w:firstLine="0" w:firstLineChars="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w:t>
            </w:r>
          </w:p>
        </w:tc>
        <w:tc>
          <w:tcPr>
            <w:tcW w:w="654" w:type="pct"/>
            <w:vAlign w:val="center"/>
          </w:tcPr>
          <w:p>
            <w:pPr>
              <w:adjustRightInd w:val="0"/>
              <w:snapToGrid w:val="0"/>
              <w:spacing w:line="240" w:lineRule="auto"/>
              <w:ind w:firstLine="0" w:firstLineChars="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w:t>
            </w:r>
          </w:p>
        </w:tc>
        <w:tc>
          <w:tcPr>
            <w:tcW w:w="1257" w:type="pct"/>
            <w:vAlign w:val="center"/>
          </w:tcPr>
          <w:p>
            <w:pPr>
              <w:adjustRightInd w:val="0"/>
              <w:snapToGrid w:val="0"/>
              <w:spacing w:line="240" w:lineRule="auto"/>
              <w:ind w:firstLine="0" w:firstLineChars="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w:t>
            </w:r>
          </w:p>
        </w:tc>
        <w:tc>
          <w:tcPr>
            <w:tcW w:w="945" w:type="pct"/>
            <w:vAlign w:val="center"/>
          </w:tcPr>
          <w:p>
            <w:pPr>
              <w:adjustRightInd w:val="0"/>
              <w:snapToGrid w:val="0"/>
              <w:spacing w:line="240" w:lineRule="auto"/>
              <w:ind w:firstLine="0" w:firstLineChars="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w:t>
            </w:r>
          </w:p>
        </w:tc>
      </w:tr>
    </w:tbl>
    <w:p>
      <w:pPr>
        <w:pStyle w:val="21"/>
        <w:spacing w:before="192" w:beforeLines="80" w:beforeAutospacing="0"/>
        <w:ind w:firstLine="600"/>
        <w:jc w:val="center"/>
        <w:outlineLvl w:val="0"/>
        <w:rPr>
          <w:rFonts w:hint="default" w:ascii="Times New Roman" w:hAnsi="Times New Roman" w:eastAsia="仿宋" w:cs="Times New Roman"/>
          <w:snapToGrid w:val="0"/>
          <w:color w:val="auto"/>
          <w:sz w:val="30"/>
          <w:szCs w:val="30"/>
        </w:rPr>
        <w:sectPr>
          <w:pgSz w:w="11906" w:h="16838"/>
          <w:pgMar w:top="1440" w:right="1800" w:bottom="1440" w:left="1800" w:header="851" w:footer="1077" w:gutter="0"/>
          <w:pgBorders>
            <w:top w:val="none" w:sz="0" w:space="0"/>
            <w:left w:val="none" w:sz="0" w:space="0"/>
            <w:bottom w:val="none" w:sz="0" w:space="0"/>
            <w:right w:val="none" w:sz="0" w:space="0"/>
          </w:pgBorders>
          <w:pgNumType w:fmt="numberInDash"/>
          <w:cols w:space="720" w:num="1"/>
          <w:docGrid w:linePitch="312" w:charSpace="0"/>
        </w:sectPr>
      </w:pPr>
    </w:p>
    <w:p>
      <w:pPr>
        <w:pStyle w:val="21"/>
        <w:spacing w:before="0" w:beforeAutospacing="0" w:after="0" w:afterAutospacing="0" w:line="240" w:lineRule="auto"/>
        <w:ind w:firstLine="0" w:firstLineChars="0"/>
        <w:jc w:val="center"/>
        <w:outlineLvl w:val="0"/>
        <w:rPr>
          <w:rFonts w:hint="default" w:ascii="Times New Roman" w:hAnsi="Times New Roman" w:eastAsia="仿宋" w:cs="Times New Roman"/>
          <w:snapToGrid w:val="0"/>
          <w:color w:val="auto"/>
          <w:sz w:val="30"/>
          <w:szCs w:val="30"/>
        </w:rPr>
      </w:pPr>
      <w:r>
        <w:rPr>
          <w:rFonts w:hint="default" w:ascii="Times New Roman" w:hAnsi="Times New Roman" w:eastAsia="仿宋" w:cs="Times New Roman"/>
          <w:snapToGrid w:val="0"/>
          <w:color w:val="auto"/>
          <w:sz w:val="30"/>
          <w:szCs w:val="30"/>
        </w:rPr>
        <w:t>七、结论</w:t>
      </w:r>
    </w:p>
    <w:tbl>
      <w:tblPr>
        <w:tblStyle w:val="26"/>
        <w:tblW w:w="928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28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492" w:hRule="atLeast"/>
          <w:jc w:val="center"/>
        </w:trPr>
        <w:tc>
          <w:tcPr>
            <w:tcW w:w="9289" w:type="dxa"/>
            <w:vAlign w:val="center"/>
          </w:tcPr>
          <w:p>
            <w:pPr>
              <w:keepNext w:val="0"/>
              <w:keepLines w:val="0"/>
              <w:pageBreakBefore w:val="0"/>
              <w:widowControl w:val="0"/>
              <w:kinsoku/>
              <w:wordWrap/>
              <w:overflowPunct/>
              <w:topLinePunct w:val="0"/>
              <w:autoSpaceDE/>
              <w:autoSpaceDN/>
              <w:bidi w:val="0"/>
              <w:adjustRightInd/>
              <w:snapToGrid/>
              <w:spacing w:before="157" w:beforeLines="50"/>
              <w:ind w:firstLine="42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本项目符合国家、地方的产业政策及相关规划政策，符合“三线一单”要求，选址合理，各项污染物能够稳定达标排放，在严格落实本次评价提出的生态环境保护措施和污染治理措施后，项目运行期间对区域环境影响不大。</w:t>
            </w:r>
          </w:p>
          <w:p>
            <w:pPr>
              <w:ind w:firstLine="42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从环境保护角度来看，本项目的建设是可行的。</w:t>
            </w:r>
          </w:p>
          <w:p>
            <w:pPr>
              <w:ind w:firstLine="420"/>
              <w:rPr>
                <w:rFonts w:hint="default" w:ascii="Times New Roman" w:hAnsi="Times New Roman" w:eastAsia="仿宋" w:cs="Times New Roman"/>
                <w:color w:val="auto"/>
              </w:rPr>
            </w:pPr>
          </w:p>
          <w:p>
            <w:pPr>
              <w:ind w:firstLine="420"/>
              <w:rPr>
                <w:rFonts w:hint="default" w:ascii="Times New Roman" w:hAnsi="Times New Roman" w:eastAsia="仿宋" w:cs="Times New Roman"/>
                <w:color w:val="auto"/>
              </w:rPr>
            </w:pPr>
          </w:p>
          <w:p>
            <w:pPr>
              <w:ind w:firstLine="420"/>
              <w:rPr>
                <w:rFonts w:hint="default" w:ascii="Times New Roman" w:hAnsi="Times New Roman" w:eastAsia="仿宋" w:cs="Times New Roman"/>
                <w:color w:val="auto"/>
              </w:rPr>
            </w:pPr>
          </w:p>
          <w:p>
            <w:pPr>
              <w:ind w:firstLine="420"/>
              <w:rPr>
                <w:rFonts w:hint="default" w:ascii="Times New Roman" w:hAnsi="Times New Roman" w:eastAsia="仿宋" w:cs="Times New Roman"/>
                <w:color w:val="auto"/>
              </w:rPr>
            </w:pPr>
          </w:p>
          <w:p>
            <w:pPr>
              <w:ind w:firstLine="420"/>
              <w:rPr>
                <w:rFonts w:hint="default" w:ascii="Times New Roman" w:hAnsi="Times New Roman" w:eastAsia="仿宋" w:cs="Times New Roman"/>
                <w:color w:val="auto"/>
              </w:rPr>
            </w:pPr>
          </w:p>
          <w:p>
            <w:pPr>
              <w:ind w:firstLine="420"/>
              <w:rPr>
                <w:rFonts w:hint="default" w:ascii="Times New Roman" w:hAnsi="Times New Roman" w:eastAsia="仿宋" w:cs="Times New Roman"/>
                <w:color w:val="auto"/>
              </w:rPr>
            </w:pPr>
          </w:p>
          <w:p>
            <w:pPr>
              <w:ind w:firstLine="420"/>
              <w:rPr>
                <w:rFonts w:hint="default" w:ascii="Times New Roman" w:hAnsi="Times New Roman" w:eastAsia="仿宋" w:cs="Times New Roman"/>
                <w:color w:val="auto"/>
              </w:rPr>
            </w:pPr>
          </w:p>
          <w:p>
            <w:pPr>
              <w:ind w:firstLine="420"/>
              <w:rPr>
                <w:rFonts w:hint="default" w:ascii="Times New Roman" w:hAnsi="Times New Roman" w:eastAsia="仿宋" w:cs="Times New Roman"/>
                <w:color w:val="auto"/>
              </w:rPr>
            </w:pPr>
          </w:p>
          <w:p>
            <w:pPr>
              <w:ind w:firstLine="420"/>
              <w:rPr>
                <w:rFonts w:hint="default" w:ascii="Times New Roman" w:hAnsi="Times New Roman" w:eastAsia="仿宋" w:cs="Times New Roman"/>
                <w:color w:val="auto"/>
              </w:rPr>
            </w:pPr>
          </w:p>
          <w:p>
            <w:pPr>
              <w:ind w:firstLine="420"/>
              <w:rPr>
                <w:rFonts w:hint="default" w:ascii="Times New Roman" w:hAnsi="Times New Roman" w:eastAsia="仿宋" w:cs="Times New Roman"/>
                <w:color w:val="auto"/>
              </w:rPr>
            </w:pPr>
          </w:p>
          <w:p>
            <w:pPr>
              <w:ind w:firstLine="420"/>
              <w:rPr>
                <w:rFonts w:hint="default" w:ascii="Times New Roman" w:hAnsi="Times New Roman" w:eastAsia="仿宋" w:cs="Times New Roman"/>
                <w:color w:val="auto"/>
              </w:rPr>
            </w:pPr>
          </w:p>
          <w:p>
            <w:pPr>
              <w:ind w:firstLine="420"/>
              <w:rPr>
                <w:rFonts w:hint="default" w:ascii="Times New Roman" w:hAnsi="Times New Roman" w:eastAsia="仿宋" w:cs="Times New Roman"/>
                <w:color w:val="auto"/>
              </w:rPr>
            </w:pPr>
          </w:p>
          <w:p>
            <w:pPr>
              <w:ind w:firstLine="420"/>
              <w:rPr>
                <w:rFonts w:hint="default" w:ascii="Times New Roman" w:hAnsi="Times New Roman" w:eastAsia="仿宋" w:cs="Times New Roman"/>
                <w:color w:val="auto"/>
              </w:rPr>
            </w:pPr>
          </w:p>
          <w:p>
            <w:pPr>
              <w:ind w:firstLine="420"/>
              <w:rPr>
                <w:rFonts w:hint="default" w:ascii="Times New Roman" w:hAnsi="Times New Roman" w:eastAsia="仿宋" w:cs="Times New Roman"/>
                <w:color w:val="auto"/>
              </w:rPr>
            </w:pPr>
          </w:p>
          <w:p>
            <w:pPr>
              <w:ind w:firstLine="420"/>
              <w:rPr>
                <w:rFonts w:hint="default" w:ascii="Times New Roman" w:hAnsi="Times New Roman" w:eastAsia="仿宋" w:cs="Times New Roman"/>
                <w:color w:val="auto"/>
              </w:rPr>
            </w:pPr>
          </w:p>
          <w:p>
            <w:pPr>
              <w:ind w:firstLine="420"/>
              <w:rPr>
                <w:rFonts w:hint="default" w:ascii="Times New Roman" w:hAnsi="Times New Roman" w:eastAsia="仿宋" w:cs="Times New Roman"/>
                <w:color w:val="auto"/>
              </w:rPr>
            </w:pPr>
          </w:p>
          <w:p>
            <w:pPr>
              <w:ind w:firstLine="420"/>
              <w:rPr>
                <w:rFonts w:hint="default" w:ascii="Times New Roman" w:hAnsi="Times New Roman" w:eastAsia="仿宋" w:cs="Times New Roman"/>
                <w:color w:val="auto"/>
              </w:rPr>
            </w:pPr>
          </w:p>
          <w:p>
            <w:pPr>
              <w:ind w:firstLine="420"/>
              <w:rPr>
                <w:rFonts w:hint="default" w:ascii="Times New Roman" w:hAnsi="Times New Roman" w:eastAsia="仿宋" w:cs="Times New Roman"/>
                <w:color w:val="auto"/>
              </w:rPr>
            </w:pPr>
          </w:p>
          <w:p>
            <w:pPr>
              <w:ind w:firstLine="420"/>
              <w:rPr>
                <w:rFonts w:hint="default" w:ascii="Times New Roman" w:hAnsi="Times New Roman" w:eastAsia="仿宋" w:cs="Times New Roman"/>
                <w:color w:val="auto"/>
              </w:rPr>
            </w:pPr>
          </w:p>
          <w:p>
            <w:pPr>
              <w:ind w:firstLine="420"/>
              <w:rPr>
                <w:rFonts w:hint="default" w:ascii="Times New Roman" w:hAnsi="Times New Roman" w:eastAsia="仿宋" w:cs="Times New Roman"/>
                <w:color w:val="auto"/>
              </w:rPr>
            </w:pPr>
          </w:p>
          <w:p>
            <w:pPr>
              <w:ind w:firstLine="420"/>
              <w:rPr>
                <w:rFonts w:hint="default" w:ascii="Times New Roman" w:hAnsi="Times New Roman" w:eastAsia="仿宋" w:cs="Times New Roman"/>
                <w:color w:val="auto"/>
              </w:rPr>
            </w:pPr>
          </w:p>
          <w:p>
            <w:pPr>
              <w:ind w:firstLine="420"/>
              <w:rPr>
                <w:rFonts w:hint="default" w:ascii="Times New Roman" w:hAnsi="Times New Roman" w:eastAsia="仿宋" w:cs="Times New Roman"/>
                <w:color w:val="auto"/>
              </w:rPr>
            </w:pPr>
          </w:p>
          <w:p>
            <w:pPr>
              <w:ind w:firstLine="420"/>
              <w:rPr>
                <w:rFonts w:hint="default" w:ascii="Times New Roman" w:hAnsi="Times New Roman" w:eastAsia="仿宋" w:cs="Times New Roman"/>
                <w:color w:val="auto"/>
              </w:rPr>
            </w:pPr>
          </w:p>
          <w:p>
            <w:pPr>
              <w:ind w:firstLine="420"/>
              <w:rPr>
                <w:rFonts w:hint="default" w:ascii="Times New Roman" w:hAnsi="Times New Roman" w:eastAsia="仿宋" w:cs="Times New Roman"/>
                <w:color w:val="auto"/>
              </w:rPr>
            </w:pPr>
          </w:p>
          <w:p>
            <w:pPr>
              <w:ind w:firstLine="420"/>
              <w:rPr>
                <w:rFonts w:hint="default" w:ascii="Times New Roman" w:hAnsi="Times New Roman" w:eastAsia="仿宋" w:cs="Times New Roman"/>
                <w:color w:val="auto"/>
              </w:rPr>
            </w:pPr>
          </w:p>
          <w:p>
            <w:pPr>
              <w:ind w:firstLine="420"/>
              <w:rPr>
                <w:rFonts w:hint="default" w:ascii="Times New Roman" w:hAnsi="Times New Roman" w:eastAsia="仿宋" w:cs="Times New Roman"/>
                <w:color w:val="auto"/>
              </w:rPr>
            </w:pPr>
          </w:p>
          <w:p>
            <w:pPr>
              <w:ind w:firstLine="420"/>
              <w:rPr>
                <w:rFonts w:hint="default" w:ascii="Times New Roman" w:hAnsi="Times New Roman" w:eastAsia="仿宋" w:cs="Times New Roman"/>
                <w:color w:val="auto"/>
              </w:rPr>
            </w:pPr>
          </w:p>
          <w:p>
            <w:pPr>
              <w:ind w:firstLine="0" w:firstLineChars="0"/>
              <w:rPr>
                <w:rFonts w:hint="default" w:ascii="Times New Roman" w:hAnsi="Times New Roman" w:eastAsia="仿宋" w:cs="Times New Roman"/>
                <w:color w:val="auto"/>
              </w:rPr>
            </w:pPr>
          </w:p>
        </w:tc>
      </w:tr>
    </w:tbl>
    <w:p>
      <w:pPr>
        <w:adjustRightInd w:val="0"/>
        <w:snapToGrid w:val="0"/>
        <w:spacing w:before="192" w:beforeLines="80"/>
        <w:ind w:firstLine="0" w:firstLineChars="0"/>
        <w:rPr>
          <w:rFonts w:hint="default" w:ascii="Times New Roman" w:hAnsi="Times New Roman" w:eastAsia="仿宋" w:cs="Times New Roman"/>
          <w:color w:val="auto"/>
        </w:rPr>
        <w:sectPr>
          <w:pgSz w:w="11906" w:h="16838"/>
          <w:pgMar w:top="1440" w:right="1800" w:bottom="1440" w:left="1800" w:header="851" w:footer="1077" w:gutter="0"/>
          <w:pgBorders>
            <w:top w:val="none" w:sz="0" w:space="0"/>
            <w:left w:val="none" w:sz="0" w:space="0"/>
            <w:bottom w:val="none" w:sz="0" w:space="0"/>
            <w:right w:val="none" w:sz="0" w:space="0"/>
          </w:pgBorders>
          <w:pgNumType w:fmt="numberInDash"/>
          <w:cols w:space="720" w:num="1"/>
          <w:docGrid w:linePitch="312" w:charSpace="0"/>
        </w:sectPr>
      </w:pPr>
    </w:p>
    <w:p>
      <w:pPr>
        <w:pStyle w:val="34"/>
        <w:rPr>
          <w:rFonts w:hint="default" w:ascii="Times New Roman" w:hAnsi="Times New Roman" w:eastAsia="仿宋" w:cs="Times New Roman"/>
          <w:color w:val="auto"/>
          <w:lang w:val="en-US" w:eastAsia="zh-CN"/>
        </w:rPr>
      </w:pPr>
    </w:p>
    <w:sectPr>
      <w:footerReference r:id="rId12" w:type="default"/>
      <w:pgSz w:w="11906" w:h="16838"/>
      <w:pgMar w:top="1440" w:right="1800" w:bottom="1440" w:left="1800" w:header="851" w:footer="1077" w:gutter="0"/>
      <w:pgBorders>
        <w:top w:val="none" w:sz="0" w:space="0"/>
        <w:left w:val="none" w:sz="0" w:space="0"/>
        <w:bottom w:val="none" w:sz="0" w:space="0"/>
        <w:right w:val="none" w:sz="0" w:space="0"/>
      </w:pgBorders>
      <w:pgNumType w:fmt="numberInDash"/>
      <w:cols w:space="720" w:num="1"/>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20"/>
      </w:pPr>
      <w:r>
        <w:separator/>
      </w:r>
    </w:p>
  </w:endnote>
  <w:endnote w:type="continuationSeparator" w:id="1">
    <w:p>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8"/>
    <w:family w:val="roman"/>
    <w:pitch w:val="default"/>
    <w:sig w:usb0="E0002EFF" w:usb1="C000785B" w:usb2="00000009" w:usb3="00000000" w:csb0="400001FF" w:csb1="FFFF0000"/>
  </w:font>
  <w:font w:name="宋体">
    <w:panose1 w:val="02010600030101010101"/>
    <w:charset w:val="0D"/>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Unicode MS">
    <w:altName w:val="宋体"/>
    <w:panose1 w:val="020B0604020202020204"/>
    <w:charset w:val="86"/>
    <w:family w:val="swiss"/>
    <w:pitch w:val="default"/>
    <w:sig w:usb0="00000000" w:usb1="00000000" w:usb2="0000003F" w:usb3="00000000" w:csb0="603F01FF" w:csb1="FFFF0000"/>
  </w:font>
  <w:font w:name="楷体_GB2312">
    <w:panose1 w:val="02010609030101010101"/>
    <w:charset w:val="86"/>
    <w:family w:val="modern"/>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 w:name="Cambria Math">
    <w:panose1 w:val="02040503050406030204"/>
    <w:charset w:val="00"/>
    <w:family w:val="roman"/>
    <w:pitch w:val="default"/>
    <w:sig w:usb0="E00006FF" w:usb1="420024FF" w:usb2="02000000" w:usb3="00000000" w:csb0="2000019F" w:csb1="0000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143"/>
      <w:rPr>
        <w:rFonts w:ascii="Times New Roman" w:hAnsi="Times New Roman" w:eastAsia="Times New Roman" w:cs="Times New Roman"/>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right="360" w:firstLine="360"/>
      <w:jc w:val="both"/>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right="360" w:firstLine="360"/>
      <w:jc w:val="both"/>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right="360" w:firstLine="360"/>
      <w:jc w:val="both"/>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right="360" w:firstLine="360"/>
      <w:jc w:val="both"/>
    </w:pPr>
    <w: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ind w:firstLine="360"/>
                          </w:pPr>
                          <w:r>
                            <w:rPr>
                              <w:rFonts w:hint="eastAsia"/>
                            </w:rPr>
                            <w:fldChar w:fldCharType="begin"/>
                          </w:r>
                          <w:r>
                            <w:rPr>
                              <w:rFonts w:hint="eastAsia"/>
                            </w:rPr>
                            <w:instrText xml:space="preserve"> PAGE  \* MERGEFORMAT </w:instrText>
                          </w:r>
                          <w:r>
                            <w:rPr>
                              <w:rFonts w:hint="eastAsia"/>
                            </w:rPr>
                            <w:fldChar w:fldCharType="separate"/>
                          </w:r>
                          <w:r>
                            <w:t>- 27 -</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pPr>
                      <w:pStyle w:val="15"/>
                      <w:ind w:firstLine="360"/>
                    </w:pPr>
                    <w:r>
                      <w:rPr>
                        <w:rFonts w:hint="eastAsia"/>
                      </w:rPr>
                      <w:fldChar w:fldCharType="begin"/>
                    </w:r>
                    <w:r>
                      <w:rPr>
                        <w:rFonts w:hint="eastAsia"/>
                      </w:rPr>
                      <w:instrText xml:space="preserve"> PAGE  \* MERGEFORMAT </w:instrText>
                    </w:r>
                    <w:r>
                      <w:rPr>
                        <w:rFonts w:hint="eastAsia"/>
                      </w:rPr>
                      <w:fldChar w:fldCharType="separate"/>
                    </w:r>
                    <w:r>
                      <w:t>- 27 -</w:t>
                    </w:r>
                    <w:r>
                      <w:rPr>
                        <w:rFonts w:hint="eastAsia"/>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tabs>
        <w:tab w:val="center" w:pos="4422"/>
        <w:tab w:val="clear" w:pos="4153"/>
      </w:tabs>
      <w:ind w:right="360" w:firstLine="360"/>
      <w:jc w:val="both"/>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ind w:firstLine="360"/>
                          </w:pPr>
                          <w:r>
                            <w:rPr>
                              <w:rFonts w:hint="eastAsia"/>
                            </w:rPr>
                            <w:fldChar w:fldCharType="begin"/>
                          </w:r>
                          <w:r>
                            <w:rPr>
                              <w:rFonts w:hint="eastAsia"/>
                            </w:rPr>
                            <w:instrText xml:space="preserve"> PAGE  \* MERGEFORMAT </w:instrText>
                          </w:r>
                          <w:r>
                            <w:rPr>
                              <w:rFonts w:hint="eastAsia"/>
                            </w:rPr>
                            <w:fldChar w:fldCharType="separate"/>
                          </w:r>
                          <w:r>
                            <w:t>- 27 -</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o2IpktAgAAV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Mo2IpktAgAAVwQAAA4AAAAAAAAAAQAgAAAAHwEAAGRycy9lMm9Eb2MueG1sUEsFBgAAAAAG&#10;AAYAWQEAAL4FAAAAAA==&#10;">
              <v:fill on="f" focussize="0,0"/>
              <v:stroke on="f" weight="0.5pt"/>
              <v:imagedata o:title=""/>
              <o:lock v:ext="edit" aspectratio="f"/>
              <v:textbox inset="0mm,0mm,0mm,0mm" style="mso-fit-shape-to-text:t;">
                <w:txbxContent>
                  <w:p>
                    <w:pPr>
                      <w:pStyle w:val="15"/>
                      <w:ind w:firstLine="360"/>
                    </w:pPr>
                    <w:r>
                      <w:rPr>
                        <w:rFonts w:hint="eastAsia"/>
                      </w:rPr>
                      <w:fldChar w:fldCharType="begin"/>
                    </w:r>
                    <w:r>
                      <w:rPr>
                        <w:rFonts w:hint="eastAsia"/>
                      </w:rPr>
                      <w:instrText xml:space="preserve"> PAGE  \* MERGEFORMAT </w:instrText>
                    </w:r>
                    <w:r>
                      <w:rPr>
                        <w:rFonts w:hint="eastAsia"/>
                      </w:rPr>
                      <w:fldChar w:fldCharType="separate"/>
                    </w:r>
                    <w:r>
                      <w:t>- 27 -</w:t>
                    </w:r>
                    <w:r>
                      <w:rPr>
                        <w:rFonts w:hint="eastAsia"/>
                      </w:rPr>
                      <w:fldChar w:fldCharType="end"/>
                    </w:r>
                  </w:p>
                </w:txbxContent>
              </v:textbox>
            </v:shape>
          </w:pict>
        </mc:Fallback>
      </mc:AlternateContent>
    </w:r>
    <w:r>
      <w:rPr>
        <w:rFonts w:hint="eastAsia"/>
        <w:lang w:eastAsia="zh-CN"/>
      </w:rPr>
      <w:tab/>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right="360" w:firstLine="360"/>
      <w:jc w:val="both"/>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20"/>
      </w:pPr>
      <w:r>
        <w:separator/>
      </w:r>
    </w:p>
  </w:footnote>
  <w:footnote w:type="continuationSeparator" w:id="1">
    <w:p>
      <w:pPr>
        <w:spacing w:line="360" w:lineRule="auto"/>
        <w:ind w:firstLine="4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adjustRightInd w:val="0"/>
      <w:snapToGrid w:val="0"/>
      <w:spacing w:line="288" w:lineRule="auto"/>
      <w:ind w:firstLine="42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A3A7B4C"/>
    <w:multiLevelType w:val="singleLevel"/>
    <w:tmpl w:val="8A3A7B4C"/>
    <w:lvl w:ilvl="0" w:tentative="0">
      <w:start w:val="1"/>
      <w:numFmt w:val="decimal"/>
      <w:suff w:val="nothing"/>
      <w:lvlText w:val="（%1）"/>
      <w:lvlJc w:val="left"/>
    </w:lvl>
  </w:abstractNum>
  <w:abstractNum w:abstractNumId="1">
    <w:nsid w:val="F8F91DA8"/>
    <w:multiLevelType w:val="singleLevel"/>
    <w:tmpl w:val="F8F91DA8"/>
    <w:lvl w:ilvl="0" w:tentative="0">
      <w:start w:val="17"/>
      <w:numFmt w:val="decimal"/>
      <w:suff w:val="nothing"/>
      <w:lvlText w:val="%1、"/>
      <w:lvlJc w:val="left"/>
    </w:lvl>
  </w:abstractNum>
  <w:abstractNum w:abstractNumId="2">
    <w:nsid w:val="303B7C18"/>
    <w:multiLevelType w:val="singleLevel"/>
    <w:tmpl w:val="303B7C18"/>
    <w:lvl w:ilvl="0" w:tentative="0">
      <w:start w:val="2"/>
      <w:numFmt w:val="decimal"/>
      <w:suff w:val="nothing"/>
      <w:lvlText w:val="%1、"/>
      <w:lvlJc w:val="left"/>
    </w:lvl>
  </w:abstractNum>
  <w:abstractNum w:abstractNumId="3">
    <w:nsid w:val="38266E16"/>
    <w:multiLevelType w:val="singleLevel"/>
    <w:tmpl w:val="38266E16"/>
    <w:lvl w:ilvl="0" w:tentative="0">
      <w:start w:val="12"/>
      <w:numFmt w:val="decimal"/>
      <w:suff w:val="nothing"/>
      <w:lvlText w:val="%1、"/>
      <w:lvlJc w:val="left"/>
    </w:lvl>
  </w:abstractNum>
  <w:abstractNum w:abstractNumId="4">
    <w:nsid w:val="3CEF69A7"/>
    <w:multiLevelType w:val="singleLevel"/>
    <w:tmpl w:val="3CEF69A7"/>
    <w:lvl w:ilvl="0" w:tentative="0">
      <w:start w:val="8"/>
      <w:numFmt w:val="decimal"/>
      <w:suff w:val="nothing"/>
      <w:lvlText w:val="%1、"/>
      <w:lvlJc w:val="left"/>
    </w:lvl>
  </w:abstractNum>
  <w:abstractNum w:abstractNumId="5">
    <w:nsid w:val="4AC7D6EE"/>
    <w:multiLevelType w:val="singleLevel"/>
    <w:tmpl w:val="4AC7D6EE"/>
    <w:lvl w:ilvl="0" w:tentative="0">
      <w:start w:val="5"/>
      <w:numFmt w:val="decimal"/>
      <w:suff w:val="nothing"/>
      <w:lvlText w:val="（%1）"/>
      <w:lvlJc w:val="left"/>
    </w:lvl>
  </w:abstractNum>
  <w:abstractNum w:abstractNumId="6">
    <w:nsid w:val="67461E50"/>
    <w:multiLevelType w:val="singleLevel"/>
    <w:tmpl w:val="67461E50"/>
    <w:lvl w:ilvl="0" w:tentative="0">
      <w:start w:val="2"/>
      <w:numFmt w:val="decimal"/>
      <w:suff w:val="nothing"/>
      <w:lvlText w:val="%1、"/>
      <w:lvlJc w:val="left"/>
    </w:lvl>
  </w:abstractNum>
  <w:num w:numId="1">
    <w:abstractNumId w:val="6"/>
  </w:num>
  <w:num w:numId="2">
    <w:abstractNumId w:val="4"/>
  </w:num>
  <w:num w:numId="3">
    <w:abstractNumId w:val="3"/>
  </w:num>
  <w:num w:numId="4">
    <w:abstractNumId w:val="1"/>
  </w:num>
  <w:num w:numId="5">
    <w:abstractNumId w:val="5"/>
  </w:num>
  <w:num w:numId="6">
    <w:abstractNumId w:val="2"/>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doNotHyphenateCaps/>
  <w:drawingGridHorizontalSpacing w:val="210"/>
  <w:drawingGridVerticalSpacing w:val="156"/>
  <w:displayHorizontalDrawingGridEvery w:val="1"/>
  <w:displayVerticalDrawingGridEvery w:val="1"/>
  <w:noPunctuationKerning w:val="1"/>
  <w:characterSpacingControl w:val="compressPunctuation"/>
  <w:noLineBreaksAfter w:lang="zh-CN" w:val="$([{£¥·‘“〈《「『【〔〖〝﹙﹛﹝＄（．［｛￡￥"/>
  <w:noLineBreaksBefore w:lang="zh-CN" w:val="!%),.:;&gt;?]}¢¨°·ˇˉ―‖’”…‰′″›℃∶、。〃〉》」』】〕〗〞︶︺︾﹀﹄﹚﹜﹞！＂％＇），．：；？］｀｜｝～￠"/>
  <w:doNotValidateAgainstSchema/>
  <w:doNotDemarcateInvalidXml/>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IxNmU3NGQ4MjYwMjAxODY5NmFjYWQxN2IzMDdlNDUifQ=="/>
  </w:docVars>
  <w:rsids>
    <w:rsidRoot w:val="00A14947"/>
    <w:rsid w:val="00001CED"/>
    <w:rsid w:val="00001E67"/>
    <w:rsid w:val="00003CD8"/>
    <w:rsid w:val="00014965"/>
    <w:rsid w:val="0001523A"/>
    <w:rsid w:val="00016ECB"/>
    <w:rsid w:val="000269F6"/>
    <w:rsid w:val="00031939"/>
    <w:rsid w:val="00032D25"/>
    <w:rsid w:val="00040835"/>
    <w:rsid w:val="0005219D"/>
    <w:rsid w:val="0005568F"/>
    <w:rsid w:val="0006153D"/>
    <w:rsid w:val="00061B1F"/>
    <w:rsid w:val="000664DB"/>
    <w:rsid w:val="0007127D"/>
    <w:rsid w:val="000717FE"/>
    <w:rsid w:val="00071AE5"/>
    <w:rsid w:val="00074783"/>
    <w:rsid w:val="000758F3"/>
    <w:rsid w:val="000801E0"/>
    <w:rsid w:val="00082A29"/>
    <w:rsid w:val="0008331D"/>
    <w:rsid w:val="00083C18"/>
    <w:rsid w:val="00092899"/>
    <w:rsid w:val="000A178E"/>
    <w:rsid w:val="000A557E"/>
    <w:rsid w:val="000B058F"/>
    <w:rsid w:val="000B693F"/>
    <w:rsid w:val="000C09AC"/>
    <w:rsid w:val="000C0A63"/>
    <w:rsid w:val="000C437E"/>
    <w:rsid w:val="000C49A3"/>
    <w:rsid w:val="000E3F5A"/>
    <w:rsid w:val="000E5F16"/>
    <w:rsid w:val="000F4452"/>
    <w:rsid w:val="000F6DA1"/>
    <w:rsid w:val="000F701B"/>
    <w:rsid w:val="001056A0"/>
    <w:rsid w:val="00115279"/>
    <w:rsid w:val="00117459"/>
    <w:rsid w:val="0011749A"/>
    <w:rsid w:val="00127A68"/>
    <w:rsid w:val="00140B13"/>
    <w:rsid w:val="00141B68"/>
    <w:rsid w:val="001466DA"/>
    <w:rsid w:val="00154DE1"/>
    <w:rsid w:val="00155B40"/>
    <w:rsid w:val="00157435"/>
    <w:rsid w:val="00163EEA"/>
    <w:rsid w:val="00167A07"/>
    <w:rsid w:val="0017046A"/>
    <w:rsid w:val="001704A3"/>
    <w:rsid w:val="0017504D"/>
    <w:rsid w:val="00177422"/>
    <w:rsid w:val="00184F10"/>
    <w:rsid w:val="00185546"/>
    <w:rsid w:val="001870DB"/>
    <w:rsid w:val="0019146B"/>
    <w:rsid w:val="00194398"/>
    <w:rsid w:val="001A7D2A"/>
    <w:rsid w:val="001B574C"/>
    <w:rsid w:val="001C0AF9"/>
    <w:rsid w:val="001C155A"/>
    <w:rsid w:val="001C48C0"/>
    <w:rsid w:val="001D6726"/>
    <w:rsid w:val="001D7B7E"/>
    <w:rsid w:val="001F3347"/>
    <w:rsid w:val="001F4440"/>
    <w:rsid w:val="001F69E4"/>
    <w:rsid w:val="00206A65"/>
    <w:rsid w:val="00212D31"/>
    <w:rsid w:val="002130C7"/>
    <w:rsid w:val="002218A8"/>
    <w:rsid w:val="0022306D"/>
    <w:rsid w:val="00226574"/>
    <w:rsid w:val="002278EC"/>
    <w:rsid w:val="002357C7"/>
    <w:rsid w:val="002367C4"/>
    <w:rsid w:val="0025679E"/>
    <w:rsid w:val="0025761E"/>
    <w:rsid w:val="00260C68"/>
    <w:rsid w:val="002648B0"/>
    <w:rsid w:val="00275271"/>
    <w:rsid w:val="0027535E"/>
    <w:rsid w:val="00275AA6"/>
    <w:rsid w:val="00280737"/>
    <w:rsid w:val="002807D5"/>
    <w:rsid w:val="00282CCD"/>
    <w:rsid w:val="002A168C"/>
    <w:rsid w:val="002A2C48"/>
    <w:rsid w:val="002A3EED"/>
    <w:rsid w:val="002A4A39"/>
    <w:rsid w:val="002A5A17"/>
    <w:rsid w:val="002A6425"/>
    <w:rsid w:val="002A75BC"/>
    <w:rsid w:val="002B49E2"/>
    <w:rsid w:val="002B7B00"/>
    <w:rsid w:val="002B7C44"/>
    <w:rsid w:val="002C1388"/>
    <w:rsid w:val="002C14B8"/>
    <w:rsid w:val="002C3C6A"/>
    <w:rsid w:val="002D42DB"/>
    <w:rsid w:val="002E1F3A"/>
    <w:rsid w:val="002E298A"/>
    <w:rsid w:val="002F02A4"/>
    <w:rsid w:val="002F272B"/>
    <w:rsid w:val="002F7C6D"/>
    <w:rsid w:val="003027E4"/>
    <w:rsid w:val="0030332C"/>
    <w:rsid w:val="00312014"/>
    <w:rsid w:val="00312296"/>
    <w:rsid w:val="0031340E"/>
    <w:rsid w:val="00316464"/>
    <w:rsid w:val="0032073A"/>
    <w:rsid w:val="00321D8E"/>
    <w:rsid w:val="00334996"/>
    <w:rsid w:val="00336969"/>
    <w:rsid w:val="00336C52"/>
    <w:rsid w:val="00336CD3"/>
    <w:rsid w:val="00341B3E"/>
    <w:rsid w:val="00341B42"/>
    <w:rsid w:val="00345154"/>
    <w:rsid w:val="0034560E"/>
    <w:rsid w:val="00350523"/>
    <w:rsid w:val="00352975"/>
    <w:rsid w:val="00356868"/>
    <w:rsid w:val="0036485B"/>
    <w:rsid w:val="00371A72"/>
    <w:rsid w:val="00373B0D"/>
    <w:rsid w:val="00376988"/>
    <w:rsid w:val="00381A72"/>
    <w:rsid w:val="0039541D"/>
    <w:rsid w:val="003A1948"/>
    <w:rsid w:val="003B152A"/>
    <w:rsid w:val="003B545B"/>
    <w:rsid w:val="003D102E"/>
    <w:rsid w:val="003D3EE9"/>
    <w:rsid w:val="003E7681"/>
    <w:rsid w:val="003F0809"/>
    <w:rsid w:val="003F611C"/>
    <w:rsid w:val="003F755C"/>
    <w:rsid w:val="00406F01"/>
    <w:rsid w:val="00411B36"/>
    <w:rsid w:val="004121D7"/>
    <w:rsid w:val="00414708"/>
    <w:rsid w:val="00416D50"/>
    <w:rsid w:val="00417772"/>
    <w:rsid w:val="00420E6A"/>
    <w:rsid w:val="00433CA9"/>
    <w:rsid w:val="0043521D"/>
    <w:rsid w:val="00442024"/>
    <w:rsid w:val="0044254C"/>
    <w:rsid w:val="00443F6A"/>
    <w:rsid w:val="00450A17"/>
    <w:rsid w:val="00466321"/>
    <w:rsid w:val="004672AF"/>
    <w:rsid w:val="004727B0"/>
    <w:rsid w:val="00480247"/>
    <w:rsid w:val="0048081D"/>
    <w:rsid w:val="0048117E"/>
    <w:rsid w:val="004855F6"/>
    <w:rsid w:val="00486F0C"/>
    <w:rsid w:val="00494670"/>
    <w:rsid w:val="00496244"/>
    <w:rsid w:val="004A0EB4"/>
    <w:rsid w:val="004A3823"/>
    <w:rsid w:val="004A59BB"/>
    <w:rsid w:val="004B43A3"/>
    <w:rsid w:val="004B4C49"/>
    <w:rsid w:val="004B58A5"/>
    <w:rsid w:val="004B63D9"/>
    <w:rsid w:val="004B73C3"/>
    <w:rsid w:val="004C0882"/>
    <w:rsid w:val="004C3F6E"/>
    <w:rsid w:val="004C4699"/>
    <w:rsid w:val="004C55BE"/>
    <w:rsid w:val="004E5B30"/>
    <w:rsid w:val="004F0779"/>
    <w:rsid w:val="004F1230"/>
    <w:rsid w:val="004F173F"/>
    <w:rsid w:val="004F177C"/>
    <w:rsid w:val="004F2DCE"/>
    <w:rsid w:val="005039CB"/>
    <w:rsid w:val="0050558F"/>
    <w:rsid w:val="005057E0"/>
    <w:rsid w:val="00506286"/>
    <w:rsid w:val="00510813"/>
    <w:rsid w:val="00511DE0"/>
    <w:rsid w:val="00517F02"/>
    <w:rsid w:val="00524547"/>
    <w:rsid w:val="005258A2"/>
    <w:rsid w:val="00530F7C"/>
    <w:rsid w:val="00534567"/>
    <w:rsid w:val="00534F43"/>
    <w:rsid w:val="00535A84"/>
    <w:rsid w:val="00536889"/>
    <w:rsid w:val="00542E07"/>
    <w:rsid w:val="00554A7B"/>
    <w:rsid w:val="0055572C"/>
    <w:rsid w:val="0056064F"/>
    <w:rsid w:val="00561B84"/>
    <w:rsid w:val="00571D98"/>
    <w:rsid w:val="005720AE"/>
    <w:rsid w:val="0058030D"/>
    <w:rsid w:val="00582045"/>
    <w:rsid w:val="00584C86"/>
    <w:rsid w:val="00590AE3"/>
    <w:rsid w:val="005918F1"/>
    <w:rsid w:val="005A06B7"/>
    <w:rsid w:val="005A1759"/>
    <w:rsid w:val="005B3B4F"/>
    <w:rsid w:val="005D0369"/>
    <w:rsid w:val="005D53FE"/>
    <w:rsid w:val="005D7A0F"/>
    <w:rsid w:val="005E0438"/>
    <w:rsid w:val="005E124C"/>
    <w:rsid w:val="005E1791"/>
    <w:rsid w:val="005E2CE6"/>
    <w:rsid w:val="005E6324"/>
    <w:rsid w:val="005F228B"/>
    <w:rsid w:val="005F29CD"/>
    <w:rsid w:val="005F4DFB"/>
    <w:rsid w:val="005F6CC0"/>
    <w:rsid w:val="00603E5B"/>
    <w:rsid w:val="00604BC8"/>
    <w:rsid w:val="00615B4C"/>
    <w:rsid w:val="00615B5D"/>
    <w:rsid w:val="0062146F"/>
    <w:rsid w:val="006343AF"/>
    <w:rsid w:val="0063634A"/>
    <w:rsid w:val="00640D55"/>
    <w:rsid w:val="0064250D"/>
    <w:rsid w:val="006535EB"/>
    <w:rsid w:val="0066156E"/>
    <w:rsid w:val="00663016"/>
    <w:rsid w:val="00674605"/>
    <w:rsid w:val="006748B8"/>
    <w:rsid w:val="0068535B"/>
    <w:rsid w:val="0068736E"/>
    <w:rsid w:val="0069290A"/>
    <w:rsid w:val="00697032"/>
    <w:rsid w:val="006975AC"/>
    <w:rsid w:val="006A15FB"/>
    <w:rsid w:val="006A72BF"/>
    <w:rsid w:val="006B332A"/>
    <w:rsid w:val="006B33BD"/>
    <w:rsid w:val="006C3F75"/>
    <w:rsid w:val="006D170E"/>
    <w:rsid w:val="006D3CAF"/>
    <w:rsid w:val="006E06AF"/>
    <w:rsid w:val="006F1789"/>
    <w:rsid w:val="00706C5D"/>
    <w:rsid w:val="007118E6"/>
    <w:rsid w:val="007225C9"/>
    <w:rsid w:val="00735CD7"/>
    <w:rsid w:val="00746919"/>
    <w:rsid w:val="00754034"/>
    <w:rsid w:val="00754BF1"/>
    <w:rsid w:val="00755A30"/>
    <w:rsid w:val="00755E1C"/>
    <w:rsid w:val="00756556"/>
    <w:rsid w:val="0076132B"/>
    <w:rsid w:val="007623AE"/>
    <w:rsid w:val="00770B19"/>
    <w:rsid w:val="00774FA0"/>
    <w:rsid w:val="00776620"/>
    <w:rsid w:val="00777B6D"/>
    <w:rsid w:val="00782E18"/>
    <w:rsid w:val="00784855"/>
    <w:rsid w:val="00784F39"/>
    <w:rsid w:val="0078545C"/>
    <w:rsid w:val="007858E8"/>
    <w:rsid w:val="007906C4"/>
    <w:rsid w:val="007940EA"/>
    <w:rsid w:val="007967E8"/>
    <w:rsid w:val="007A63F2"/>
    <w:rsid w:val="007B68DE"/>
    <w:rsid w:val="007C1857"/>
    <w:rsid w:val="007C514F"/>
    <w:rsid w:val="007D0F95"/>
    <w:rsid w:val="007D388C"/>
    <w:rsid w:val="007D7ECB"/>
    <w:rsid w:val="007E25A1"/>
    <w:rsid w:val="007E4BD2"/>
    <w:rsid w:val="007E7145"/>
    <w:rsid w:val="007F3916"/>
    <w:rsid w:val="00801179"/>
    <w:rsid w:val="00802479"/>
    <w:rsid w:val="00805372"/>
    <w:rsid w:val="00805B7B"/>
    <w:rsid w:val="008064E1"/>
    <w:rsid w:val="008124AE"/>
    <w:rsid w:val="0081293E"/>
    <w:rsid w:val="00814FFB"/>
    <w:rsid w:val="00820568"/>
    <w:rsid w:val="00831A80"/>
    <w:rsid w:val="008332C8"/>
    <w:rsid w:val="00833743"/>
    <w:rsid w:val="008340A4"/>
    <w:rsid w:val="00836799"/>
    <w:rsid w:val="00837028"/>
    <w:rsid w:val="00837131"/>
    <w:rsid w:val="00845F57"/>
    <w:rsid w:val="008521E0"/>
    <w:rsid w:val="008525B0"/>
    <w:rsid w:val="00867CBC"/>
    <w:rsid w:val="00876C30"/>
    <w:rsid w:val="00877017"/>
    <w:rsid w:val="008773C0"/>
    <w:rsid w:val="00880364"/>
    <w:rsid w:val="00886C4C"/>
    <w:rsid w:val="0088711C"/>
    <w:rsid w:val="00892ECF"/>
    <w:rsid w:val="00892F06"/>
    <w:rsid w:val="00893C50"/>
    <w:rsid w:val="00894285"/>
    <w:rsid w:val="00894386"/>
    <w:rsid w:val="008A1921"/>
    <w:rsid w:val="008A40AE"/>
    <w:rsid w:val="008A4E19"/>
    <w:rsid w:val="008A67C5"/>
    <w:rsid w:val="008B22E1"/>
    <w:rsid w:val="008B3C78"/>
    <w:rsid w:val="008B4AE9"/>
    <w:rsid w:val="008C30AD"/>
    <w:rsid w:val="008D068E"/>
    <w:rsid w:val="008D0F7A"/>
    <w:rsid w:val="008D3490"/>
    <w:rsid w:val="008D63BE"/>
    <w:rsid w:val="008E0CFF"/>
    <w:rsid w:val="008E5D6B"/>
    <w:rsid w:val="008E689B"/>
    <w:rsid w:val="008E76F0"/>
    <w:rsid w:val="008E7C2A"/>
    <w:rsid w:val="008F15FE"/>
    <w:rsid w:val="008F2A94"/>
    <w:rsid w:val="008F5187"/>
    <w:rsid w:val="008F709C"/>
    <w:rsid w:val="0090312B"/>
    <w:rsid w:val="00904961"/>
    <w:rsid w:val="00912EF7"/>
    <w:rsid w:val="0091736D"/>
    <w:rsid w:val="00931001"/>
    <w:rsid w:val="00931863"/>
    <w:rsid w:val="00933524"/>
    <w:rsid w:val="0094278D"/>
    <w:rsid w:val="0095308A"/>
    <w:rsid w:val="00955AEE"/>
    <w:rsid w:val="00956F14"/>
    <w:rsid w:val="009620FD"/>
    <w:rsid w:val="0096247A"/>
    <w:rsid w:val="00965F4B"/>
    <w:rsid w:val="00970F8A"/>
    <w:rsid w:val="00971FB5"/>
    <w:rsid w:val="00972D2A"/>
    <w:rsid w:val="00975CC5"/>
    <w:rsid w:val="00976328"/>
    <w:rsid w:val="00976B4E"/>
    <w:rsid w:val="00984458"/>
    <w:rsid w:val="00985283"/>
    <w:rsid w:val="00987322"/>
    <w:rsid w:val="009A0F3B"/>
    <w:rsid w:val="009A72C7"/>
    <w:rsid w:val="009B0897"/>
    <w:rsid w:val="009C5C23"/>
    <w:rsid w:val="009D0852"/>
    <w:rsid w:val="009D1FBF"/>
    <w:rsid w:val="009D3200"/>
    <w:rsid w:val="009D5F01"/>
    <w:rsid w:val="009E399C"/>
    <w:rsid w:val="009E43C1"/>
    <w:rsid w:val="009E63A7"/>
    <w:rsid w:val="009E7E95"/>
    <w:rsid w:val="009F116F"/>
    <w:rsid w:val="009F329E"/>
    <w:rsid w:val="009F7ED3"/>
    <w:rsid w:val="00A02645"/>
    <w:rsid w:val="00A03607"/>
    <w:rsid w:val="00A047FF"/>
    <w:rsid w:val="00A04FEF"/>
    <w:rsid w:val="00A122CD"/>
    <w:rsid w:val="00A12A32"/>
    <w:rsid w:val="00A14248"/>
    <w:rsid w:val="00A14947"/>
    <w:rsid w:val="00A23DC5"/>
    <w:rsid w:val="00A333FD"/>
    <w:rsid w:val="00A34028"/>
    <w:rsid w:val="00A35568"/>
    <w:rsid w:val="00A36646"/>
    <w:rsid w:val="00A37056"/>
    <w:rsid w:val="00A4358F"/>
    <w:rsid w:val="00A46F67"/>
    <w:rsid w:val="00A4795E"/>
    <w:rsid w:val="00A54AA1"/>
    <w:rsid w:val="00A568FF"/>
    <w:rsid w:val="00A61496"/>
    <w:rsid w:val="00A61833"/>
    <w:rsid w:val="00A624C6"/>
    <w:rsid w:val="00A63CEC"/>
    <w:rsid w:val="00A7031E"/>
    <w:rsid w:val="00A728B1"/>
    <w:rsid w:val="00A763DE"/>
    <w:rsid w:val="00A803D6"/>
    <w:rsid w:val="00A81282"/>
    <w:rsid w:val="00A8713F"/>
    <w:rsid w:val="00A91146"/>
    <w:rsid w:val="00A91167"/>
    <w:rsid w:val="00A9171C"/>
    <w:rsid w:val="00A92FFD"/>
    <w:rsid w:val="00A95975"/>
    <w:rsid w:val="00A9708D"/>
    <w:rsid w:val="00AA2C17"/>
    <w:rsid w:val="00AA4172"/>
    <w:rsid w:val="00AB1914"/>
    <w:rsid w:val="00AB5330"/>
    <w:rsid w:val="00AB58E0"/>
    <w:rsid w:val="00AB7747"/>
    <w:rsid w:val="00AC2532"/>
    <w:rsid w:val="00AD1507"/>
    <w:rsid w:val="00AD5A70"/>
    <w:rsid w:val="00AD738B"/>
    <w:rsid w:val="00AE1BF4"/>
    <w:rsid w:val="00AE5D97"/>
    <w:rsid w:val="00AE6794"/>
    <w:rsid w:val="00B01110"/>
    <w:rsid w:val="00B02262"/>
    <w:rsid w:val="00B03CEC"/>
    <w:rsid w:val="00B1209F"/>
    <w:rsid w:val="00B12AD0"/>
    <w:rsid w:val="00B24F30"/>
    <w:rsid w:val="00B31ABF"/>
    <w:rsid w:val="00B335AE"/>
    <w:rsid w:val="00B37CE1"/>
    <w:rsid w:val="00B40ACF"/>
    <w:rsid w:val="00B42B81"/>
    <w:rsid w:val="00B46BAA"/>
    <w:rsid w:val="00B50B5F"/>
    <w:rsid w:val="00B52A0F"/>
    <w:rsid w:val="00B54128"/>
    <w:rsid w:val="00B543BF"/>
    <w:rsid w:val="00B55826"/>
    <w:rsid w:val="00B60426"/>
    <w:rsid w:val="00B622DD"/>
    <w:rsid w:val="00B63522"/>
    <w:rsid w:val="00B63F0D"/>
    <w:rsid w:val="00B73B67"/>
    <w:rsid w:val="00B76F1D"/>
    <w:rsid w:val="00B92A19"/>
    <w:rsid w:val="00B937BA"/>
    <w:rsid w:val="00B9544C"/>
    <w:rsid w:val="00BA29E9"/>
    <w:rsid w:val="00BB3618"/>
    <w:rsid w:val="00BC0C9E"/>
    <w:rsid w:val="00BC32DC"/>
    <w:rsid w:val="00BD0F41"/>
    <w:rsid w:val="00BD1B51"/>
    <w:rsid w:val="00BD47F6"/>
    <w:rsid w:val="00BE312D"/>
    <w:rsid w:val="00BE3FCA"/>
    <w:rsid w:val="00BF0FFD"/>
    <w:rsid w:val="00C05719"/>
    <w:rsid w:val="00C07B9F"/>
    <w:rsid w:val="00C10578"/>
    <w:rsid w:val="00C17D62"/>
    <w:rsid w:val="00C21FDC"/>
    <w:rsid w:val="00C24EE7"/>
    <w:rsid w:val="00C2596A"/>
    <w:rsid w:val="00C271BE"/>
    <w:rsid w:val="00C27425"/>
    <w:rsid w:val="00C3144C"/>
    <w:rsid w:val="00C328FE"/>
    <w:rsid w:val="00C33A05"/>
    <w:rsid w:val="00C42500"/>
    <w:rsid w:val="00C4409D"/>
    <w:rsid w:val="00C455BE"/>
    <w:rsid w:val="00C470B8"/>
    <w:rsid w:val="00C51E5F"/>
    <w:rsid w:val="00C53C41"/>
    <w:rsid w:val="00C61E4B"/>
    <w:rsid w:val="00C62E3A"/>
    <w:rsid w:val="00C64503"/>
    <w:rsid w:val="00C64A1F"/>
    <w:rsid w:val="00C64BFF"/>
    <w:rsid w:val="00C763C9"/>
    <w:rsid w:val="00C80057"/>
    <w:rsid w:val="00C82C79"/>
    <w:rsid w:val="00C84753"/>
    <w:rsid w:val="00C91611"/>
    <w:rsid w:val="00CA3585"/>
    <w:rsid w:val="00CA3D5A"/>
    <w:rsid w:val="00CA4C7C"/>
    <w:rsid w:val="00CB0183"/>
    <w:rsid w:val="00CB1EA3"/>
    <w:rsid w:val="00CB552C"/>
    <w:rsid w:val="00CB6A9E"/>
    <w:rsid w:val="00CC6181"/>
    <w:rsid w:val="00CD2BCD"/>
    <w:rsid w:val="00CD36AA"/>
    <w:rsid w:val="00CD3791"/>
    <w:rsid w:val="00CD65B0"/>
    <w:rsid w:val="00CE02CD"/>
    <w:rsid w:val="00CE10E9"/>
    <w:rsid w:val="00D0072E"/>
    <w:rsid w:val="00D128B6"/>
    <w:rsid w:val="00D15727"/>
    <w:rsid w:val="00D16332"/>
    <w:rsid w:val="00D24972"/>
    <w:rsid w:val="00D2515E"/>
    <w:rsid w:val="00D308ED"/>
    <w:rsid w:val="00D37059"/>
    <w:rsid w:val="00D42B8B"/>
    <w:rsid w:val="00D56178"/>
    <w:rsid w:val="00D56CF0"/>
    <w:rsid w:val="00D56F5C"/>
    <w:rsid w:val="00D704B1"/>
    <w:rsid w:val="00D70B63"/>
    <w:rsid w:val="00D72B92"/>
    <w:rsid w:val="00D72ED4"/>
    <w:rsid w:val="00D73F61"/>
    <w:rsid w:val="00D74842"/>
    <w:rsid w:val="00D754C0"/>
    <w:rsid w:val="00D776A2"/>
    <w:rsid w:val="00D801C4"/>
    <w:rsid w:val="00D90836"/>
    <w:rsid w:val="00D95896"/>
    <w:rsid w:val="00D95CC6"/>
    <w:rsid w:val="00DA2DA3"/>
    <w:rsid w:val="00DA6615"/>
    <w:rsid w:val="00DA76AE"/>
    <w:rsid w:val="00DB181E"/>
    <w:rsid w:val="00DB1C7A"/>
    <w:rsid w:val="00DB2983"/>
    <w:rsid w:val="00DB343D"/>
    <w:rsid w:val="00DB5579"/>
    <w:rsid w:val="00DB5CFE"/>
    <w:rsid w:val="00DC72A6"/>
    <w:rsid w:val="00DD2113"/>
    <w:rsid w:val="00DD265E"/>
    <w:rsid w:val="00DF1930"/>
    <w:rsid w:val="00DF514A"/>
    <w:rsid w:val="00E0358D"/>
    <w:rsid w:val="00E06327"/>
    <w:rsid w:val="00E2064B"/>
    <w:rsid w:val="00E25239"/>
    <w:rsid w:val="00E265B1"/>
    <w:rsid w:val="00E27046"/>
    <w:rsid w:val="00E275B0"/>
    <w:rsid w:val="00E412D0"/>
    <w:rsid w:val="00E47CDB"/>
    <w:rsid w:val="00E566BC"/>
    <w:rsid w:val="00E60982"/>
    <w:rsid w:val="00E60C8D"/>
    <w:rsid w:val="00E6162F"/>
    <w:rsid w:val="00E6311B"/>
    <w:rsid w:val="00E65D97"/>
    <w:rsid w:val="00E6666B"/>
    <w:rsid w:val="00E67EFD"/>
    <w:rsid w:val="00E702DC"/>
    <w:rsid w:val="00E71FFB"/>
    <w:rsid w:val="00E76D1D"/>
    <w:rsid w:val="00E806F8"/>
    <w:rsid w:val="00E87752"/>
    <w:rsid w:val="00E8793B"/>
    <w:rsid w:val="00E90F81"/>
    <w:rsid w:val="00E91A6D"/>
    <w:rsid w:val="00E9242D"/>
    <w:rsid w:val="00EB041C"/>
    <w:rsid w:val="00EC5874"/>
    <w:rsid w:val="00ED192D"/>
    <w:rsid w:val="00ED30B4"/>
    <w:rsid w:val="00ED31F5"/>
    <w:rsid w:val="00EE30FF"/>
    <w:rsid w:val="00EF2759"/>
    <w:rsid w:val="00EF45EB"/>
    <w:rsid w:val="00EF5099"/>
    <w:rsid w:val="00EF5E33"/>
    <w:rsid w:val="00F00075"/>
    <w:rsid w:val="00F07822"/>
    <w:rsid w:val="00F15C95"/>
    <w:rsid w:val="00F22985"/>
    <w:rsid w:val="00F241AB"/>
    <w:rsid w:val="00F31382"/>
    <w:rsid w:val="00F35829"/>
    <w:rsid w:val="00F42868"/>
    <w:rsid w:val="00F465A7"/>
    <w:rsid w:val="00F50B7C"/>
    <w:rsid w:val="00F5202D"/>
    <w:rsid w:val="00F52CF6"/>
    <w:rsid w:val="00F54496"/>
    <w:rsid w:val="00F5661F"/>
    <w:rsid w:val="00F57E5B"/>
    <w:rsid w:val="00F61097"/>
    <w:rsid w:val="00F74345"/>
    <w:rsid w:val="00F74441"/>
    <w:rsid w:val="00F76363"/>
    <w:rsid w:val="00F77F30"/>
    <w:rsid w:val="00F82589"/>
    <w:rsid w:val="00F82B19"/>
    <w:rsid w:val="00F90AA7"/>
    <w:rsid w:val="00F9212D"/>
    <w:rsid w:val="00F97133"/>
    <w:rsid w:val="00FA301A"/>
    <w:rsid w:val="00FA406A"/>
    <w:rsid w:val="00FA5CB6"/>
    <w:rsid w:val="00FB4038"/>
    <w:rsid w:val="00FC66AC"/>
    <w:rsid w:val="00FD18F4"/>
    <w:rsid w:val="00FD74B4"/>
    <w:rsid w:val="00FE79C1"/>
    <w:rsid w:val="00FF6FCE"/>
    <w:rsid w:val="00FF7518"/>
    <w:rsid w:val="00FF7FD8"/>
    <w:rsid w:val="011A25FC"/>
    <w:rsid w:val="014A271C"/>
    <w:rsid w:val="015B4B8A"/>
    <w:rsid w:val="01964551"/>
    <w:rsid w:val="01DD4DEC"/>
    <w:rsid w:val="02056800"/>
    <w:rsid w:val="024F2D39"/>
    <w:rsid w:val="0252325B"/>
    <w:rsid w:val="028C6E9D"/>
    <w:rsid w:val="02B22E1D"/>
    <w:rsid w:val="02E766C5"/>
    <w:rsid w:val="04336B0A"/>
    <w:rsid w:val="044B0E2F"/>
    <w:rsid w:val="048A306B"/>
    <w:rsid w:val="04B46CEB"/>
    <w:rsid w:val="04DA4936"/>
    <w:rsid w:val="051E602F"/>
    <w:rsid w:val="055801EF"/>
    <w:rsid w:val="05742AC8"/>
    <w:rsid w:val="057A6171"/>
    <w:rsid w:val="05925013"/>
    <w:rsid w:val="05CF13B8"/>
    <w:rsid w:val="05D45163"/>
    <w:rsid w:val="05D559C0"/>
    <w:rsid w:val="061A1DC9"/>
    <w:rsid w:val="06352F05"/>
    <w:rsid w:val="063E7D85"/>
    <w:rsid w:val="067F19F2"/>
    <w:rsid w:val="06864813"/>
    <w:rsid w:val="0687002C"/>
    <w:rsid w:val="068B7A99"/>
    <w:rsid w:val="06A12F4B"/>
    <w:rsid w:val="06DD01DF"/>
    <w:rsid w:val="070861A2"/>
    <w:rsid w:val="070875E0"/>
    <w:rsid w:val="07293586"/>
    <w:rsid w:val="07295285"/>
    <w:rsid w:val="074237C2"/>
    <w:rsid w:val="074E705D"/>
    <w:rsid w:val="07770C56"/>
    <w:rsid w:val="07F16472"/>
    <w:rsid w:val="08114688"/>
    <w:rsid w:val="082367FA"/>
    <w:rsid w:val="089F3763"/>
    <w:rsid w:val="08EF2816"/>
    <w:rsid w:val="08F00765"/>
    <w:rsid w:val="09011C7D"/>
    <w:rsid w:val="09070291"/>
    <w:rsid w:val="092217DD"/>
    <w:rsid w:val="093A7294"/>
    <w:rsid w:val="095C7FCE"/>
    <w:rsid w:val="09AF5A34"/>
    <w:rsid w:val="0A816998"/>
    <w:rsid w:val="0AC06D79"/>
    <w:rsid w:val="0AD95025"/>
    <w:rsid w:val="0B183664"/>
    <w:rsid w:val="0B275D03"/>
    <w:rsid w:val="0B332AA4"/>
    <w:rsid w:val="0BD27BF6"/>
    <w:rsid w:val="0C057D82"/>
    <w:rsid w:val="0C3E7B36"/>
    <w:rsid w:val="0CE64CD5"/>
    <w:rsid w:val="0CE8419D"/>
    <w:rsid w:val="0CEA3C8C"/>
    <w:rsid w:val="0D2E38C2"/>
    <w:rsid w:val="0D730DD6"/>
    <w:rsid w:val="0D89043E"/>
    <w:rsid w:val="0DEF598B"/>
    <w:rsid w:val="0E110D06"/>
    <w:rsid w:val="0E355698"/>
    <w:rsid w:val="0EA93331"/>
    <w:rsid w:val="0ED0368E"/>
    <w:rsid w:val="0F13775A"/>
    <w:rsid w:val="0F1A75A3"/>
    <w:rsid w:val="0F3E5808"/>
    <w:rsid w:val="0F8269A8"/>
    <w:rsid w:val="0F8D19D0"/>
    <w:rsid w:val="0F92372B"/>
    <w:rsid w:val="0F9A112B"/>
    <w:rsid w:val="0FB86AD3"/>
    <w:rsid w:val="100B12A8"/>
    <w:rsid w:val="100D7522"/>
    <w:rsid w:val="101B5592"/>
    <w:rsid w:val="101C1C87"/>
    <w:rsid w:val="106D2F64"/>
    <w:rsid w:val="10AE55E8"/>
    <w:rsid w:val="10B63710"/>
    <w:rsid w:val="111C2F7A"/>
    <w:rsid w:val="111D5EF0"/>
    <w:rsid w:val="113013DE"/>
    <w:rsid w:val="11A50DA2"/>
    <w:rsid w:val="120C22A3"/>
    <w:rsid w:val="122B06C2"/>
    <w:rsid w:val="1230264D"/>
    <w:rsid w:val="12511E83"/>
    <w:rsid w:val="12671A59"/>
    <w:rsid w:val="131C67E4"/>
    <w:rsid w:val="13951726"/>
    <w:rsid w:val="14396509"/>
    <w:rsid w:val="1445506A"/>
    <w:rsid w:val="1447165C"/>
    <w:rsid w:val="148A60F7"/>
    <w:rsid w:val="14B9411C"/>
    <w:rsid w:val="14F77DEA"/>
    <w:rsid w:val="14FD63B5"/>
    <w:rsid w:val="15404589"/>
    <w:rsid w:val="157B2F1A"/>
    <w:rsid w:val="15800E39"/>
    <w:rsid w:val="15C66B95"/>
    <w:rsid w:val="16075080"/>
    <w:rsid w:val="1621693F"/>
    <w:rsid w:val="165121DE"/>
    <w:rsid w:val="165E2443"/>
    <w:rsid w:val="16604D64"/>
    <w:rsid w:val="169B44BE"/>
    <w:rsid w:val="16BB4303"/>
    <w:rsid w:val="16D54EC5"/>
    <w:rsid w:val="17073E53"/>
    <w:rsid w:val="17174F91"/>
    <w:rsid w:val="175945CC"/>
    <w:rsid w:val="17735226"/>
    <w:rsid w:val="1792671A"/>
    <w:rsid w:val="17DA705B"/>
    <w:rsid w:val="17E521D5"/>
    <w:rsid w:val="18913F7D"/>
    <w:rsid w:val="18AD2C55"/>
    <w:rsid w:val="18FE7ECF"/>
    <w:rsid w:val="19333399"/>
    <w:rsid w:val="19726C5F"/>
    <w:rsid w:val="1A1C66C0"/>
    <w:rsid w:val="1A250696"/>
    <w:rsid w:val="1A42393B"/>
    <w:rsid w:val="1A434D96"/>
    <w:rsid w:val="1ABD42C8"/>
    <w:rsid w:val="1B046F80"/>
    <w:rsid w:val="1B107830"/>
    <w:rsid w:val="1B2B1EFC"/>
    <w:rsid w:val="1B2D30F7"/>
    <w:rsid w:val="1B3267B5"/>
    <w:rsid w:val="1B4B4158"/>
    <w:rsid w:val="1B715A1C"/>
    <w:rsid w:val="1BAA43D2"/>
    <w:rsid w:val="1BC25DC8"/>
    <w:rsid w:val="1C281C6E"/>
    <w:rsid w:val="1C2C51A2"/>
    <w:rsid w:val="1C5E7925"/>
    <w:rsid w:val="1C887FC8"/>
    <w:rsid w:val="1CA43BF8"/>
    <w:rsid w:val="1CAB68C2"/>
    <w:rsid w:val="1CC25491"/>
    <w:rsid w:val="1D00229E"/>
    <w:rsid w:val="1D5F6196"/>
    <w:rsid w:val="1D6132A5"/>
    <w:rsid w:val="1D7E3C2C"/>
    <w:rsid w:val="1D8E56D5"/>
    <w:rsid w:val="1DA84D61"/>
    <w:rsid w:val="1DD33F18"/>
    <w:rsid w:val="1DDE6490"/>
    <w:rsid w:val="1DE25039"/>
    <w:rsid w:val="1DF77330"/>
    <w:rsid w:val="1E4703EB"/>
    <w:rsid w:val="1E596E19"/>
    <w:rsid w:val="1E7A43DA"/>
    <w:rsid w:val="1EB277FE"/>
    <w:rsid w:val="1EC44443"/>
    <w:rsid w:val="1EC91133"/>
    <w:rsid w:val="1ECC3248"/>
    <w:rsid w:val="1EE021E6"/>
    <w:rsid w:val="1F1349D0"/>
    <w:rsid w:val="1F153F04"/>
    <w:rsid w:val="1F291AB2"/>
    <w:rsid w:val="1F2B10AB"/>
    <w:rsid w:val="1F345854"/>
    <w:rsid w:val="1F8217B4"/>
    <w:rsid w:val="1FDB3A52"/>
    <w:rsid w:val="1FDB58F3"/>
    <w:rsid w:val="1FE7539E"/>
    <w:rsid w:val="1FF53FC2"/>
    <w:rsid w:val="1FFF2BB2"/>
    <w:rsid w:val="20483A8C"/>
    <w:rsid w:val="20963CB8"/>
    <w:rsid w:val="209D43AF"/>
    <w:rsid w:val="20B07FB6"/>
    <w:rsid w:val="20CC054D"/>
    <w:rsid w:val="20EC2987"/>
    <w:rsid w:val="20FF46C9"/>
    <w:rsid w:val="213B74B1"/>
    <w:rsid w:val="21536418"/>
    <w:rsid w:val="215A2310"/>
    <w:rsid w:val="21612C64"/>
    <w:rsid w:val="21B013FB"/>
    <w:rsid w:val="21B80FB6"/>
    <w:rsid w:val="21DE2ADE"/>
    <w:rsid w:val="21DE318A"/>
    <w:rsid w:val="21EF5B80"/>
    <w:rsid w:val="22576990"/>
    <w:rsid w:val="225C0083"/>
    <w:rsid w:val="229C4EAB"/>
    <w:rsid w:val="22BE6676"/>
    <w:rsid w:val="22C568B7"/>
    <w:rsid w:val="2337656F"/>
    <w:rsid w:val="23926B99"/>
    <w:rsid w:val="23A53D51"/>
    <w:rsid w:val="23BC2F2B"/>
    <w:rsid w:val="241A012C"/>
    <w:rsid w:val="24221A4D"/>
    <w:rsid w:val="24A214D4"/>
    <w:rsid w:val="24B043D3"/>
    <w:rsid w:val="24F523E9"/>
    <w:rsid w:val="25052EDB"/>
    <w:rsid w:val="25290FD5"/>
    <w:rsid w:val="252D2EAC"/>
    <w:rsid w:val="252D53FE"/>
    <w:rsid w:val="253B7F66"/>
    <w:rsid w:val="256E1261"/>
    <w:rsid w:val="25C61C47"/>
    <w:rsid w:val="25D120C2"/>
    <w:rsid w:val="25EA5214"/>
    <w:rsid w:val="25EC2D81"/>
    <w:rsid w:val="25F56D12"/>
    <w:rsid w:val="26416F70"/>
    <w:rsid w:val="26440A02"/>
    <w:rsid w:val="264528BD"/>
    <w:rsid w:val="26A420F1"/>
    <w:rsid w:val="26C13DCC"/>
    <w:rsid w:val="27170CAE"/>
    <w:rsid w:val="27621F0F"/>
    <w:rsid w:val="27A169A4"/>
    <w:rsid w:val="27AC64E8"/>
    <w:rsid w:val="27AE564B"/>
    <w:rsid w:val="27D15DD1"/>
    <w:rsid w:val="27F55758"/>
    <w:rsid w:val="28146683"/>
    <w:rsid w:val="28663425"/>
    <w:rsid w:val="28A76295"/>
    <w:rsid w:val="28AE0D1D"/>
    <w:rsid w:val="28E054D5"/>
    <w:rsid w:val="29206EB8"/>
    <w:rsid w:val="29370320"/>
    <w:rsid w:val="294E159B"/>
    <w:rsid w:val="29654DB2"/>
    <w:rsid w:val="296F23CA"/>
    <w:rsid w:val="29871D9E"/>
    <w:rsid w:val="29BA6A52"/>
    <w:rsid w:val="29D92699"/>
    <w:rsid w:val="29E325E0"/>
    <w:rsid w:val="2A452503"/>
    <w:rsid w:val="2AB27589"/>
    <w:rsid w:val="2AB47253"/>
    <w:rsid w:val="2AD20970"/>
    <w:rsid w:val="2B855DFE"/>
    <w:rsid w:val="2B9E0E08"/>
    <w:rsid w:val="2BA936A8"/>
    <w:rsid w:val="2BAD51F4"/>
    <w:rsid w:val="2C315A5A"/>
    <w:rsid w:val="2C3457BC"/>
    <w:rsid w:val="2C892825"/>
    <w:rsid w:val="2C9038AC"/>
    <w:rsid w:val="2CCE3818"/>
    <w:rsid w:val="2CFE58DB"/>
    <w:rsid w:val="2D074B11"/>
    <w:rsid w:val="2D0B52E2"/>
    <w:rsid w:val="2D142FA6"/>
    <w:rsid w:val="2D1F071D"/>
    <w:rsid w:val="2D366858"/>
    <w:rsid w:val="2D524879"/>
    <w:rsid w:val="2D9E56F5"/>
    <w:rsid w:val="2DE10C5E"/>
    <w:rsid w:val="2E045252"/>
    <w:rsid w:val="2E0949B3"/>
    <w:rsid w:val="2E361327"/>
    <w:rsid w:val="2E5B1DFC"/>
    <w:rsid w:val="2E667F96"/>
    <w:rsid w:val="2E8226AB"/>
    <w:rsid w:val="2E9F24AA"/>
    <w:rsid w:val="2EA128FD"/>
    <w:rsid w:val="2F832C79"/>
    <w:rsid w:val="2F8B4C8B"/>
    <w:rsid w:val="2FEF2D58"/>
    <w:rsid w:val="300A6ACB"/>
    <w:rsid w:val="301119F0"/>
    <w:rsid w:val="30527723"/>
    <w:rsid w:val="30580BC9"/>
    <w:rsid w:val="30656958"/>
    <w:rsid w:val="307D537B"/>
    <w:rsid w:val="30BD4E90"/>
    <w:rsid w:val="30D20320"/>
    <w:rsid w:val="30EB6FCB"/>
    <w:rsid w:val="30FA36D3"/>
    <w:rsid w:val="311E2ED7"/>
    <w:rsid w:val="31214B2B"/>
    <w:rsid w:val="31232239"/>
    <w:rsid w:val="315C449C"/>
    <w:rsid w:val="315F7F3A"/>
    <w:rsid w:val="3192727E"/>
    <w:rsid w:val="31A31BE1"/>
    <w:rsid w:val="31B82709"/>
    <w:rsid w:val="31CB1CAB"/>
    <w:rsid w:val="31E149B4"/>
    <w:rsid w:val="31EB4512"/>
    <w:rsid w:val="32400B34"/>
    <w:rsid w:val="32527412"/>
    <w:rsid w:val="325F5CE9"/>
    <w:rsid w:val="329E6876"/>
    <w:rsid w:val="331810BC"/>
    <w:rsid w:val="33250D4F"/>
    <w:rsid w:val="33712C48"/>
    <w:rsid w:val="337E068B"/>
    <w:rsid w:val="3398097B"/>
    <w:rsid w:val="339C1369"/>
    <w:rsid w:val="33D16BC5"/>
    <w:rsid w:val="33D934D4"/>
    <w:rsid w:val="33FE2F6A"/>
    <w:rsid w:val="34023C75"/>
    <w:rsid w:val="3469628E"/>
    <w:rsid w:val="34C268C9"/>
    <w:rsid w:val="34D75CB0"/>
    <w:rsid w:val="350D37A1"/>
    <w:rsid w:val="3513568A"/>
    <w:rsid w:val="35224758"/>
    <w:rsid w:val="352326FB"/>
    <w:rsid w:val="359237D9"/>
    <w:rsid w:val="35BD558D"/>
    <w:rsid w:val="35C25872"/>
    <w:rsid w:val="35CB7351"/>
    <w:rsid w:val="35D73574"/>
    <w:rsid w:val="35DF1FF0"/>
    <w:rsid w:val="36070A52"/>
    <w:rsid w:val="36074A7F"/>
    <w:rsid w:val="365B3993"/>
    <w:rsid w:val="36923549"/>
    <w:rsid w:val="36AB6446"/>
    <w:rsid w:val="36B75FBF"/>
    <w:rsid w:val="36B764B3"/>
    <w:rsid w:val="36DF0AC7"/>
    <w:rsid w:val="36FB4891"/>
    <w:rsid w:val="36FE1E75"/>
    <w:rsid w:val="37032B56"/>
    <w:rsid w:val="37286788"/>
    <w:rsid w:val="373E335A"/>
    <w:rsid w:val="374506D8"/>
    <w:rsid w:val="389561D0"/>
    <w:rsid w:val="38B57EED"/>
    <w:rsid w:val="38DD0274"/>
    <w:rsid w:val="38EF576D"/>
    <w:rsid w:val="38F12CD3"/>
    <w:rsid w:val="38F94775"/>
    <w:rsid w:val="392971ED"/>
    <w:rsid w:val="39CF68CE"/>
    <w:rsid w:val="3AA86C83"/>
    <w:rsid w:val="3AAF3301"/>
    <w:rsid w:val="3AB91C3C"/>
    <w:rsid w:val="3AE137F3"/>
    <w:rsid w:val="3B121DF1"/>
    <w:rsid w:val="3B3763D1"/>
    <w:rsid w:val="3B380AA5"/>
    <w:rsid w:val="3B3B5C40"/>
    <w:rsid w:val="3B507D70"/>
    <w:rsid w:val="3B531550"/>
    <w:rsid w:val="3B691F16"/>
    <w:rsid w:val="3B86067D"/>
    <w:rsid w:val="3B9830F4"/>
    <w:rsid w:val="3C312C5A"/>
    <w:rsid w:val="3C956734"/>
    <w:rsid w:val="3CB55043"/>
    <w:rsid w:val="3CDA245A"/>
    <w:rsid w:val="3CEE0A37"/>
    <w:rsid w:val="3CF21C76"/>
    <w:rsid w:val="3D7F4F41"/>
    <w:rsid w:val="3D8A10A6"/>
    <w:rsid w:val="3E234FE8"/>
    <w:rsid w:val="3E6F4006"/>
    <w:rsid w:val="3E962A3C"/>
    <w:rsid w:val="3F660E74"/>
    <w:rsid w:val="3F8E4BED"/>
    <w:rsid w:val="3FA44796"/>
    <w:rsid w:val="3FAF0861"/>
    <w:rsid w:val="3FE72EB0"/>
    <w:rsid w:val="40103AC8"/>
    <w:rsid w:val="4018143C"/>
    <w:rsid w:val="403D1414"/>
    <w:rsid w:val="407A6407"/>
    <w:rsid w:val="409453F1"/>
    <w:rsid w:val="40BC503C"/>
    <w:rsid w:val="40DB5DBE"/>
    <w:rsid w:val="40E925BE"/>
    <w:rsid w:val="41712A26"/>
    <w:rsid w:val="41A75088"/>
    <w:rsid w:val="42074F70"/>
    <w:rsid w:val="423A3BCC"/>
    <w:rsid w:val="4254246F"/>
    <w:rsid w:val="42586CC9"/>
    <w:rsid w:val="428924E6"/>
    <w:rsid w:val="428B0673"/>
    <w:rsid w:val="429D61F3"/>
    <w:rsid w:val="42FF78D5"/>
    <w:rsid w:val="430F56AE"/>
    <w:rsid w:val="433706BC"/>
    <w:rsid w:val="433A6FE6"/>
    <w:rsid w:val="4350713C"/>
    <w:rsid w:val="435D361A"/>
    <w:rsid w:val="43653243"/>
    <w:rsid w:val="436653E0"/>
    <w:rsid w:val="440D40D5"/>
    <w:rsid w:val="4460765A"/>
    <w:rsid w:val="447913F5"/>
    <w:rsid w:val="44A70400"/>
    <w:rsid w:val="44CD14E0"/>
    <w:rsid w:val="44CF21A0"/>
    <w:rsid w:val="457F28E4"/>
    <w:rsid w:val="458946E9"/>
    <w:rsid w:val="458F50E7"/>
    <w:rsid w:val="45A66202"/>
    <w:rsid w:val="45B11EE5"/>
    <w:rsid w:val="45E31757"/>
    <w:rsid w:val="46875176"/>
    <w:rsid w:val="46A231BA"/>
    <w:rsid w:val="46D955A7"/>
    <w:rsid w:val="46DC5557"/>
    <w:rsid w:val="46F75587"/>
    <w:rsid w:val="47133957"/>
    <w:rsid w:val="474F7526"/>
    <w:rsid w:val="4779329E"/>
    <w:rsid w:val="47A07E0C"/>
    <w:rsid w:val="48161124"/>
    <w:rsid w:val="4870272E"/>
    <w:rsid w:val="488318A2"/>
    <w:rsid w:val="48AE56D3"/>
    <w:rsid w:val="48C714C9"/>
    <w:rsid w:val="48E3087C"/>
    <w:rsid w:val="48FA73DA"/>
    <w:rsid w:val="49212729"/>
    <w:rsid w:val="497F41A4"/>
    <w:rsid w:val="498337B2"/>
    <w:rsid w:val="49DC7715"/>
    <w:rsid w:val="4A023139"/>
    <w:rsid w:val="4A2D5DDB"/>
    <w:rsid w:val="4A47698C"/>
    <w:rsid w:val="4A694EE0"/>
    <w:rsid w:val="4A7B576F"/>
    <w:rsid w:val="4B090E10"/>
    <w:rsid w:val="4B1965EC"/>
    <w:rsid w:val="4B637932"/>
    <w:rsid w:val="4B7B1AB0"/>
    <w:rsid w:val="4B805F36"/>
    <w:rsid w:val="4C1234F5"/>
    <w:rsid w:val="4C260310"/>
    <w:rsid w:val="4C4379B9"/>
    <w:rsid w:val="4C4A0649"/>
    <w:rsid w:val="4C56609F"/>
    <w:rsid w:val="4C756C31"/>
    <w:rsid w:val="4C7A693B"/>
    <w:rsid w:val="4C920FDC"/>
    <w:rsid w:val="4CCF0E5D"/>
    <w:rsid w:val="4CD45EF0"/>
    <w:rsid w:val="4CE470D3"/>
    <w:rsid w:val="4D155104"/>
    <w:rsid w:val="4D24673E"/>
    <w:rsid w:val="4D600B76"/>
    <w:rsid w:val="4D706AA0"/>
    <w:rsid w:val="4D7347D5"/>
    <w:rsid w:val="4D955740"/>
    <w:rsid w:val="4DDA5D33"/>
    <w:rsid w:val="4DDB16B1"/>
    <w:rsid w:val="4DE82D3B"/>
    <w:rsid w:val="4DEC4FB0"/>
    <w:rsid w:val="4E075D8A"/>
    <w:rsid w:val="4E6800BD"/>
    <w:rsid w:val="4EA776B8"/>
    <w:rsid w:val="4EC8386B"/>
    <w:rsid w:val="4F024053"/>
    <w:rsid w:val="4F0911AA"/>
    <w:rsid w:val="4F3B5776"/>
    <w:rsid w:val="4FB97FEA"/>
    <w:rsid w:val="4FC62A8C"/>
    <w:rsid w:val="4FD22934"/>
    <w:rsid w:val="4FE20F0D"/>
    <w:rsid w:val="501C5A8D"/>
    <w:rsid w:val="50313226"/>
    <w:rsid w:val="503218FB"/>
    <w:rsid w:val="5037103E"/>
    <w:rsid w:val="50504C4B"/>
    <w:rsid w:val="50760209"/>
    <w:rsid w:val="509A6E95"/>
    <w:rsid w:val="509C6E7C"/>
    <w:rsid w:val="50A629A8"/>
    <w:rsid w:val="511A4016"/>
    <w:rsid w:val="51363D22"/>
    <w:rsid w:val="51434746"/>
    <w:rsid w:val="5162104E"/>
    <w:rsid w:val="52161F2B"/>
    <w:rsid w:val="52382D56"/>
    <w:rsid w:val="526263DB"/>
    <w:rsid w:val="527C3C95"/>
    <w:rsid w:val="529A010B"/>
    <w:rsid w:val="53062C85"/>
    <w:rsid w:val="53584711"/>
    <w:rsid w:val="538A6B07"/>
    <w:rsid w:val="53972F44"/>
    <w:rsid w:val="53A039CC"/>
    <w:rsid w:val="53A1505A"/>
    <w:rsid w:val="53B1131F"/>
    <w:rsid w:val="53B62265"/>
    <w:rsid w:val="54063E08"/>
    <w:rsid w:val="540E63C5"/>
    <w:rsid w:val="543437E8"/>
    <w:rsid w:val="54942503"/>
    <w:rsid w:val="54A610D6"/>
    <w:rsid w:val="54CB0A8F"/>
    <w:rsid w:val="54CB2022"/>
    <w:rsid w:val="5539634E"/>
    <w:rsid w:val="55401636"/>
    <w:rsid w:val="556919D6"/>
    <w:rsid w:val="559B174B"/>
    <w:rsid w:val="55A75E7C"/>
    <w:rsid w:val="55CE0CF4"/>
    <w:rsid w:val="560C7F41"/>
    <w:rsid w:val="561C6B19"/>
    <w:rsid w:val="562D2817"/>
    <w:rsid w:val="5667645B"/>
    <w:rsid w:val="568C1BA4"/>
    <w:rsid w:val="56B22A9C"/>
    <w:rsid w:val="56DF1125"/>
    <w:rsid w:val="56E76019"/>
    <w:rsid w:val="57392A49"/>
    <w:rsid w:val="573951A2"/>
    <w:rsid w:val="57755D9F"/>
    <w:rsid w:val="57B72A76"/>
    <w:rsid w:val="57C6116B"/>
    <w:rsid w:val="57FD47B5"/>
    <w:rsid w:val="590E7639"/>
    <w:rsid w:val="591E5572"/>
    <w:rsid w:val="594B066C"/>
    <w:rsid w:val="598C76C6"/>
    <w:rsid w:val="5A3C076A"/>
    <w:rsid w:val="5A3C747D"/>
    <w:rsid w:val="5A4216BF"/>
    <w:rsid w:val="5A486BE6"/>
    <w:rsid w:val="5AB346D5"/>
    <w:rsid w:val="5ABE2233"/>
    <w:rsid w:val="5B1A3200"/>
    <w:rsid w:val="5B276D18"/>
    <w:rsid w:val="5B9A6493"/>
    <w:rsid w:val="5BDF5D95"/>
    <w:rsid w:val="5BE66C90"/>
    <w:rsid w:val="5C332B26"/>
    <w:rsid w:val="5C512772"/>
    <w:rsid w:val="5C8E60B2"/>
    <w:rsid w:val="5C9D7755"/>
    <w:rsid w:val="5CE03C10"/>
    <w:rsid w:val="5CE22A90"/>
    <w:rsid w:val="5DAB661A"/>
    <w:rsid w:val="5DEC63C5"/>
    <w:rsid w:val="5DF87A0F"/>
    <w:rsid w:val="5DF919EB"/>
    <w:rsid w:val="5E6E797B"/>
    <w:rsid w:val="5EB17CAA"/>
    <w:rsid w:val="5EEB60E6"/>
    <w:rsid w:val="5EF3152F"/>
    <w:rsid w:val="5F0F3430"/>
    <w:rsid w:val="5F1A2B43"/>
    <w:rsid w:val="5F43340D"/>
    <w:rsid w:val="5F9D4AF3"/>
    <w:rsid w:val="5FAF0F1A"/>
    <w:rsid w:val="5FB837BB"/>
    <w:rsid w:val="5FE80C15"/>
    <w:rsid w:val="5FF178B0"/>
    <w:rsid w:val="60FB3C90"/>
    <w:rsid w:val="61026613"/>
    <w:rsid w:val="6126548C"/>
    <w:rsid w:val="61497D28"/>
    <w:rsid w:val="615302D8"/>
    <w:rsid w:val="61921D6F"/>
    <w:rsid w:val="61D1402C"/>
    <w:rsid w:val="62161595"/>
    <w:rsid w:val="62364782"/>
    <w:rsid w:val="62E834B8"/>
    <w:rsid w:val="63143055"/>
    <w:rsid w:val="63182DD2"/>
    <w:rsid w:val="6321040B"/>
    <w:rsid w:val="633D5246"/>
    <w:rsid w:val="634E35D4"/>
    <w:rsid w:val="636B33CA"/>
    <w:rsid w:val="63841E9B"/>
    <w:rsid w:val="63AA1D87"/>
    <w:rsid w:val="63BF489D"/>
    <w:rsid w:val="63D40BE9"/>
    <w:rsid w:val="63E0211F"/>
    <w:rsid w:val="63FB694C"/>
    <w:rsid w:val="63FF37AF"/>
    <w:rsid w:val="640558DC"/>
    <w:rsid w:val="640B0BB1"/>
    <w:rsid w:val="64176213"/>
    <w:rsid w:val="64964BC1"/>
    <w:rsid w:val="64E70841"/>
    <w:rsid w:val="64F17233"/>
    <w:rsid w:val="64F2168E"/>
    <w:rsid w:val="651C5A73"/>
    <w:rsid w:val="65373578"/>
    <w:rsid w:val="655F47BF"/>
    <w:rsid w:val="6595233D"/>
    <w:rsid w:val="659E4712"/>
    <w:rsid w:val="65DB23C8"/>
    <w:rsid w:val="65E02B87"/>
    <w:rsid w:val="65E85474"/>
    <w:rsid w:val="663A2237"/>
    <w:rsid w:val="66443A0C"/>
    <w:rsid w:val="66A157F2"/>
    <w:rsid w:val="66C65456"/>
    <w:rsid w:val="66EF3480"/>
    <w:rsid w:val="670004C8"/>
    <w:rsid w:val="67040353"/>
    <w:rsid w:val="67246567"/>
    <w:rsid w:val="673F2C7A"/>
    <w:rsid w:val="6767129A"/>
    <w:rsid w:val="677E6B1C"/>
    <w:rsid w:val="678E6D4C"/>
    <w:rsid w:val="679262B1"/>
    <w:rsid w:val="679C7987"/>
    <w:rsid w:val="67FF67B6"/>
    <w:rsid w:val="681F6961"/>
    <w:rsid w:val="682D6AFB"/>
    <w:rsid w:val="68453CCA"/>
    <w:rsid w:val="68517510"/>
    <w:rsid w:val="68562439"/>
    <w:rsid w:val="685C4A6A"/>
    <w:rsid w:val="68610A2F"/>
    <w:rsid w:val="68805514"/>
    <w:rsid w:val="689625FE"/>
    <w:rsid w:val="68B62212"/>
    <w:rsid w:val="691279DA"/>
    <w:rsid w:val="694E2071"/>
    <w:rsid w:val="6966491A"/>
    <w:rsid w:val="697A3B33"/>
    <w:rsid w:val="697D1983"/>
    <w:rsid w:val="699E2456"/>
    <w:rsid w:val="69CB47D7"/>
    <w:rsid w:val="6A31007F"/>
    <w:rsid w:val="6A384F75"/>
    <w:rsid w:val="6A5C3C8C"/>
    <w:rsid w:val="6AED4140"/>
    <w:rsid w:val="6B322639"/>
    <w:rsid w:val="6B361299"/>
    <w:rsid w:val="6B8C03C7"/>
    <w:rsid w:val="6C165952"/>
    <w:rsid w:val="6C531B33"/>
    <w:rsid w:val="6C5F7897"/>
    <w:rsid w:val="6C636C38"/>
    <w:rsid w:val="6C7C2B89"/>
    <w:rsid w:val="6C8104BF"/>
    <w:rsid w:val="6CDD6D0D"/>
    <w:rsid w:val="6CDF2D02"/>
    <w:rsid w:val="6D094E26"/>
    <w:rsid w:val="6D395938"/>
    <w:rsid w:val="6D3D4191"/>
    <w:rsid w:val="6D3D5201"/>
    <w:rsid w:val="6D551FF8"/>
    <w:rsid w:val="6D624EE5"/>
    <w:rsid w:val="6DB34098"/>
    <w:rsid w:val="6DB4216C"/>
    <w:rsid w:val="6DB545B6"/>
    <w:rsid w:val="6DBF16F7"/>
    <w:rsid w:val="6DD7413E"/>
    <w:rsid w:val="6DDE15FC"/>
    <w:rsid w:val="6E141DED"/>
    <w:rsid w:val="6E367E47"/>
    <w:rsid w:val="6E4375A0"/>
    <w:rsid w:val="6E514CED"/>
    <w:rsid w:val="6E6032EF"/>
    <w:rsid w:val="6E79491A"/>
    <w:rsid w:val="6E984A82"/>
    <w:rsid w:val="6EB563D5"/>
    <w:rsid w:val="6EC4571B"/>
    <w:rsid w:val="6F062767"/>
    <w:rsid w:val="6F225983"/>
    <w:rsid w:val="6F39114F"/>
    <w:rsid w:val="6F8A52BC"/>
    <w:rsid w:val="6FB806C3"/>
    <w:rsid w:val="6FB9078D"/>
    <w:rsid w:val="6FF17176"/>
    <w:rsid w:val="6FFC5590"/>
    <w:rsid w:val="70085EFA"/>
    <w:rsid w:val="702A3EE3"/>
    <w:rsid w:val="70301DA3"/>
    <w:rsid w:val="705B649C"/>
    <w:rsid w:val="705D6067"/>
    <w:rsid w:val="706D1DD0"/>
    <w:rsid w:val="707B50E7"/>
    <w:rsid w:val="70856B87"/>
    <w:rsid w:val="70BD0E5E"/>
    <w:rsid w:val="70D527EE"/>
    <w:rsid w:val="70E57D6B"/>
    <w:rsid w:val="70F87E6E"/>
    <w:rsid w:val="71133720"/>
    <w:rsid w:val="714F40FD"/>
    <w:rsid w:val="715B5300"/>
    <w:rsid w:val="715F4BD7"/>
    <w:rsid w:val="71881FAB"/>
    <w:rsid w:val="718B5548"/>
    <w:rsid w:val="71AC57AC"/>
    <w:rsid w:val="71D27F8A"/>
    <w:rsid w:val="71DB4001"/>
    <w:rsid w:val="71F744C6"/>
    <w:rsid w:val="71F960CF"/>
    <w:rsid w:val="720E69D8"/>
    <w:rsid w:val="72171F07"/>
    <w:rsid w:val="72306A71"/>
    <w:rsid w:val="72495706"/>
    <w:rsid w:val="728503E5"/>
    <w:rsid w:val="729573CE"/>
    <w:rsid w:val="72B835F6"/>
    <w:rsid w:val="72E27B7F"/>
    <w:rsid w:val="731F5D5E"/>
    <w:rsid w:val="73525B92"/>
    <w:rsid w:val="741E793C"/>
    <w:rsid w:val="748613C2"/>
    <w:rsid w:val="74A11254"/>
    <w:rsid w:val="74A71CA9"/>
    <w:rsid w:val="74B8349F"/>
    <w:rsid w:val="74D948FF"/>
    <w:rsid w:val="750F2085"/>
    <w:rsid w:val="751910DC"/>
    <w:rsid w:val="75547FB2"/>
    <w:rsid w:val="757C3965"/>
    <w:rsid w:val="758D75E2"/>
    <w:rsid w:val="7595693A"/>
    <w:rsid w:val="75F3721B"/>
    <w:rsid w:val="76056FA2"/>
    <w:rsid w:val="762041F9"/>
    <w:rsid w:val="76373448"/>
    <w:rsid w:val="768D6A77"/>
    <w:rsid w:val="77665F9E"/>
    <w:rsid w:val="77762421"/>
    <w:rsid w:val="77C80A9A"/>
    <w:rsid w:val="77E5117B"/>
    <w:rsid w:val="77ED7B1F"/>
    <w:rsid w:val="780F09F4"/>
    <w:rsid w:val="783E1B79"/>
    <w:rsid w:val="789C4F47"/>
    <w:rsid w:val="78A90480"/>
    <w:rsid w:val="78BA6A69"/>
    <w:rsid w:val="78E607FA"/>
    <w:rsid w:val="78F8351F"/>
    <w:rsid w:val="79160986"/>
    <w:rsid w:val="79292308"/>
    <w:rsid w:val="79811327"/>
    <w:rsid w:val="7A364017"/>
    <w:rsid w:val="7A77074E"/>
    <w:rsid w:val="7A8265E1"/>
    <w:rsid w:val="7A8A0CD0"/>
    <w:rsid w:val="7ACA2AA1"/>
    <w:rsid w:val="7AEC406A"/>
    <w:rsid w:val="7B2D16BC"/>
    <w:rsid w:val="7B2F37C4"/>
    <w:rsid w:val="7B550BF1"/>
    <w:rsid w:val="7B686D42"/>
    <w:rsid w:val="7B75338D"/>
    <w:rsid w:val="7B833BB8"/>
    <w:rsid w:val="7B841746"/>
    <w:rsid w:val="7B9C3001"/>
    <w:rsid w:val="7BC30E2B"/>
    <w:rsid w:val="7BE84AA0"/>
    <w:rsid w:val="7C545271"/>
    <w:rsid w:val="7CC115B9"/>
    <w:rsid w:val="7CEF72D3"/>
    <w:rsid w:val="7CF667B9"/>
    <w:rsid w:val="7D0239FF"/>
    <w:rsid w:val="7D297335"/>
    <w:rsid w:val="7D5E40CD"/>
    <w:rsid w:val="7D693BED"/>
    <w:rsid w:val="7D8E640D"/>
    <w:rsid w:val="7D9D0F16"/>
    <w:rsid w:val="7DA5068D"/>
    <w:rsid w:val="7DD77B49"/>
    <w:rsid w:val="7E285C5A"/>
    <w:rsid w:val="7ED8277A"/>
    <w:rsid w:val="7F141AF7"/>
    <w:rsid w:val="7F1E7B80"/>
    <w:rsid w:val="7F2053C5"/>
    <w:rsid w:val="7F250C19"/>
    <w:rsid w:val="7FB43FEF"/>
    <w:rsid w:val="7FE47E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ocked="1"/>
    <w:lsdException w:qFormat="1" w:unhideWhenUsed="0" w:uiPriority="0" w:semiHidden="0" w:name="heading 3" w:locked="1"/>
    <w:lsdException w:qFormat="1" w:uiPriority="9" w:semiHidden="0" w:name="heading 4" w:locked="1"/>
    <w:lsdException w:unhideWhenUsed="0" w:uiPriority="0" w:semiHidden="0" w:name="heading 5" w:locked="1"/>
    <w:lsdException w:unhideWhenUsed="0" w:uiPriority="0" w:semiHidden="0" w:name="heading 6" w:locked="1"/>
    <w:lsdException w:unhideWhenUsed="0" w:uiPriority="0" w:semiHidden="0" w:name="heading 7" w:locked="1"/>
    <w:lsdException w:unhideWhenUsed="0" w:uiPriority="0" w:semiHidden="0" w:name="heading 8" w:locked="1"/>
    <w:lsdException w:unhideWhenUsed="0" w:uiPriority="0" w:semiHidden="0" w:name="heading 9" w:locked="1"/>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0" w:semiHidden="0" w:name="footer"/>
    <w:lsdException w:unhideWhenUsed="0" w:uiPriority="0" w:semiHidden="0" w:name="index heading"/>
    <w:lsdException w:unhideWhenUsed="0" w:uiPriority="0" w:semiHidden="0" w:name="caption" w:locked="1"/>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unhideWhenUsed="0" w:uiPriority="0" w:semiHidden="0" w:name="Title" w:locked="1"/>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name="Body Text Indent"/>
    <w:lsdException w:unhideWhenUsed="0" w:uiPriority="0" w:semiHidden="0" w:name="List Continue"/>
    <w:lsdException w:unhideWhenUsed="0" w:uiPriority="0" w:semiHidden="0" w:name="List Continue 2"/>
    <w:lsdException w:unhideWhenUsed="0" w:uiPriority="0" w:semiHidden="0" w:name="List Continue 3"/>
    <w:lsdException w:qFormat="1"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ocked="1"/>
    <w:lsdException w:unhideWhenUsed="0" w:uiPriority="0" w:semiHidden="0" w:name="Salutation"/>
    <w:lsdException w:qFormat="1" w:unhideWhenUsed="0" w:uiPriority="0" w:semiHidden="0" w:name="Date"/>
    <w:lsdException w:qFormat="1"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ocked="1"/>
    <w:lsdException w:unhideWhenUsed="0" w:uiPriority="0" w:semiHidden="0" w:name="Emphasis" w:locked="1"/>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qFormat="1" w:unhideWhenUsed="0" w:uiPriority="0"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pacing w:line="360" w:lineRule="auto"/>
      <w:ind w:firstLine="720" w:firstLineChars="200"/>
      <w:jc w:val="both"/>
    </w:pPr>
    <w:rPr>
      <w:rFonts w:ascii="Times New Roman" w:hAnsi="Times New Roman" w:eastAsia="宋体" w:cs="Times New Roman"/>
      <w:kern w:val="2"/>
      <w:sz w:val="21"/>
      <w:szCs w:val="24"/>
      <w:lang w:val="en-US" w:eastAsia="zh-CN" w:bidi="ar-SA"/>
    </w:rPr>
  </w:style>
  <w:style w:type="paragraph" w:styleId="2">
    <w:name w:val="heading 1"/>
    <w:basedOn w:val="1"/>
    <w:next w:val="1"/>
    <w:autoRedefine/>
    <w:qFormat/>
    <w:uiPriority w:val="0"/>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1"/>
    <w:autoRedefine/>
    <w:qFormat/>
    <w:locked/>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paragraph" w:styleId="4">
    <w:name w:val="heading 3"/>
    <w:basedOn w:val="1"/>
    <w:next w:val="1"/>
    <w:autoRedefine/>
    <w:qFormat/>
    <w:locked/>
    <w:uiPriority w:val="0"/>
    <w:pPr>
      <w:keepNext/>
      <w:keepLines/>
      <w:spacing w:line="500" w:lineRule="exact"/>
      <w:outlineLvl w:val="2"/>
    </w:pPr>
    <w:rPr>
      <w:b/>
      <w:bCs/>
      <w:sz w:val="28"/>
      <w:szCs w:val="32"/>
    </w:rPr>
  </w:style>
  <w:style w:type="paragraph" w:styleId="5">
    <w:name w:val="heading 4"/>
    <w:basedOn w:val="1"/>
    <w:next w:val="1"/>
    <w:autoRedefine/>
    <w:unhideWhenUsed/>
    <w:qFormat/>
    <w:locked/>
    <w:uiPriority w:val="9"/>
    <w:pPr>
      <w:spacing w:beforeLines="50" w:afterLines="50"/>
      <w:outlineLvl w:val="3"/>
    </w:pPr>
    <w:rPr>
      <w:rFonts w:eastAsia="黑体" w:cstheme="majorBidi"/>
      <w:b/>
      <w:bCs/>
      <w:sz w:val="28"/>
      <w:szCs w:val="28"/>
    </w:rPr>
  </w:style>
  <w:style w:type="character" w:default="1" w:styleId="28">
    <w:name w:val="Default Paragraph Font"/>
    <w:autoRedefine/>
    <w:semiHidden/>
    <w:unhideWhenUsed/>
    <w:qFormat/>
    <w:uiPriority w:val="1"/>
  </w:style>
  <w:style w:type="table" w:default="1" w:styleId="26">
    <w:name w:val="Normal Table"/>
    <w:autoRedefine/>
    <w:semiHidden/>
    <w:unhideWhenUsed/>
    <w:qFormat/>
    <w:uiPriority w:val="99"/>
    <w:tblPr>
      <w:tblCellMar>
        <w:top w:w="0" w:type="dxa"/>
        <w:left w:w="108" w:type="dxa"/>
        <w:bottom w:w="0" w:type="dxa"/>
        <w:right w:w="108" w:type="dxa"/>
      </w:tblCellMar>
    </w:tblPr>
  </w:style>
  <w:style w:type="paragraph" w:styleId="6">
    <w:name w:val="Normal Indent"/>
    <w:basedOn w:val="1"/>
    <w:next w:val="1"/>
    <w:autoRedefine/>
    <w:qFormat/>
    <w:uiPriority w:val="0"/>
    <w:pPr>
      <w:ind w:firstLine="420"/>
    </w:pPr>
  </w:style>
  <w:style w:type="paragraph" w:styleId="7">
    <w:name w:val="annotation text"/>
    <w:basedOn w:val="1"/>
    <w:link w:val="54"/>
    <w:autoRedefine/>
    <w:semiHidden/>
    <w:qFormat/>
    <w:uiPriority w:val="0"/>
    <w:pPr>
      <w:jc w:val="left"/>
    </w:pPr>
    <w:rPr>
      <w:kern w:val="0"/>
      <w:sz w:val="20"/>
    </w:rPr>
  </w:style>
  <w:style w:type="paragraph" w:styleId="8">
    <w:name w:val="Body Text"/>
    <w:basedOn w:val="1"/>
    <w:next w:val="9"/>
    <w:link w:val="53"/>
    <w:autoRedefine/>
    <w:qFormat/>
    <w:uiPriority w:val="0"/>
    <w:pPr>
      <w:widowControl/>
      <w:snapToGrid w:val="0"/>
      <w:spacing w:before="60" w:after="160" w:line="259" w:lineRule="auto"/>
      <w:ind w:right="113"/>
    </w:pPr>
    <w:rPr>
      <w:kern w:val="0"/>
      <w:sz w:val="18"/>
      <w:szCs w:val="18"/>
    </w:rPr>
  </w:style>
  <w:style w:type="paragraph" w:customStyle="1" w:styleId="9">
    <w:name w:val="Body Text 21"/>
    <w:basedOn w:val="1"/>
    <w:autoRedefine/>
    <w:qFormat/>
    <w:uiPriority w:val="0"/>
    <w:pPr>
      <w:spacing w:after="120" w:line="480" w:lineRule="auto"/>
    </w:pPr>
  </w:style>
  <w:style w:type="paragraph" w:styleId="10">
    <w:name w:val="Body Text Indent"/>
    <w:basedOn w:val="1"/>
    <w:next w:val="5"/>
    <w:link w:val="50"/>
    <w:autoRedefine/>
    <w:semiHidden/>
    <w:qFormat/>
    <w:uiPriority w:val="0"/>
    <w:pPr>
      <w:spacing w:after="120"/>
      <w:ind w:left="420" w:leftChars="200"/>
    </w:pPr>
  </w:style>
  <w:style w:type="paragraph" w:styleId="11">
    <w:name w:val="Plain Text"/>
    <w:basedOn w:val="1"/>
    <w:autoRedefine/>
    <w:qFormat/>
    <w:uiPriority w:val="0"/>
    <w:rPr>
      <w:rFonts w:ascii="宋体" w:hAnsi="Courier New"/>
    </w:rPr>
  </w:style>
  <w:style w:type="paragraph" w:styleId="12">
    <w:name w:val="Date"/>
    <w:basedOn w:val="1"/>
    <w:next w:val="1"/>
    <w:link w:val="60"/>
    <w:autoRedefine/>
    <w:qFormat/>
    <w:uiPriority w:val="0"/>
    <w:pPr>
      <w:ind w:left="100" w:leftChars="2500"/>
    </w:pPr>
    <w:rPr>
      <w:kern w:val="0"/>
      <w:sz w:val="20"/>
    </w:rPr>
  </w:style>
  <w:style w:type="paragraph" w:styleId="13">
    <w:name w:val="Body Text Indent 2"/>
    <w:basedOn w:val="1"/>
    <w:autoRedefine/>
    <w:qFormat/>
    <w:uiPriority w:val="0"/>
    <w:pPr>
      <w:spacing w:after="120" w:line="480" w:lineRule="auto"/>
      <w:ind w:left="420"/>
    </w:pPr>
  </w:style>
  <w:style w:type="paragraph" w:styleId="14">
    <w:name w:val="Balloon Text"/>
    <w:basedOn w:val="1"/>
    <w:link w:val="51"/>
    <w:autoRedefine/>
    <w:semiHidden/>
    <w:qFormat/>
    <w:uiPriority w:val="0"/>
    <w:rPr>
      <w:sz w:val="18"/>
      <w:szCs w:val="18"/>
    </w:rPr>
  </w:style>
  <w:style w:type="paragraph" w:styleId="15">
    <w:name w:val="footer"/>
    <w:basedOn w:val="1"/>
    <w:link w:val="57"/>
    <w:autoRedefine/>
    <w:qFormat/>
    <w:uiPriority w:val="0"/>
    <w:pPr>
      <w:tabs>
        <w:tab w:val="center" w:pos="4153"/>
        <w:tab w:val="right" w:pos="8306"/>
      </w:tabs>
      <w:snapToGrid w:val="0"/>
      <w:jc w:val="left"/>
    </w:pPr>
    <w:rPr>
      <w:sz w:val="18"/>
      <w:szCs w:val="18"/>
    </w:rPr>
  </w:style>
  <w:style w:type="paragraph" w:styleId="16">
    <w:name w:val="header"/>
    <w:basedOn w:val="1"/>
    <w:next w:val="17"/>
    <w:link w:val="48"/>
    <w:autoRedefine/>
    <w:qFormat/>
    <w:uiPriority w:val="0"/>
    <w:pPr>
      <w:pBdr>
        <w:bottom w:val="single" w:color="auto" w:sz="6" w:space="1"/>
      </w:pBdr>
      <w:tabs>
        <w:tab w:val="center" w:pos="4153"/>
        <w:tab w:val="right" w:pos="8306"/>
      </w:tabs>
      <w:snapToGrid w:val="0"/>
      <w:jc w:val="center"/>
    </w:pPr>
    <w:rPr>
      <w:sz w:val="18"/>
      <w:szCs w:val="18"/>
    </w:rPr>
  </w:style>
  <w:style w:type="paragraph" w:customStyle="1" w:styleId="17">
    <w:name w:val="样式5"/>
    <w:basedOn w:val="18"/>
    <w:autoRedefine/>
    <w:qFormat/>
    <w:uiPriority w:val="0"/>
    <w:pPr>
      <w:snapToGrid w:val="0"/>
      <w:spacing w:before="62" w:beforeLines="20" w:after="62" w:afterLines="20" w:line="480" w:lineRule="exact"/>
      <w:ind w:firstLine="523" w:firstLineChars="218"/>
      <w:jc w:val="both"/>
    </w:pPr>
    <w:rPr>
      <w:i/>
      <w:iCs/>
      <w:kern w:val="2"/>
      <w:sz w:val="24"/>
      <w:szCs w:val="20"/>
    </w:rPr>
  </w:style>
  <w:style w:type="paragraph" w:customStyle="1" w:styleId="18">
    <w:name w:val="正文1"/>
    <w:basedOn w:val="1"/>
    <w:next w:val="1"/>
    <w:autoRedefine/>
    <w:qFormat/>
    <w:uiPriority w:val="0"/>
    <w:pPr>
      <w:snapToGrid w:val="0"/>
      <w:spacing w:line="270" w:lineRule="exact"/>
      <w:jc w:val="center"/>
    </w:pPr>
    <w:rPr>
      <w:spacing w:val="8"/>
      <w:kern w:val="21"/>
    </w:rPr>
  </w:style>
  <w:style w:type="paragraph" w:styleId="19">
    <w:name w:val="List Continue 4"/>
    <w:basedOn w:val="1"/>
    <w:next w:val="1"/>
    <w:autoRedefine/>
    <w:qFormat/>
    <w:uiPriority w:val="0"/>
    <w:pPr>
      <w:widowControl w:val="0"/>
      <w:autoSpaceDE/>
      <w:autoSpaceDN/>
      <w:spacing w:before="0" w:after="120" w:line="360" w:lineRule="auto"/>
      <w:ind w:left="1680" w:firstLine="480"/>
      <w:jc w:val="both"/>
    </w:pPr>
    <w:rPr>
      <w:rFonts w:ascii="宋体" w:eastAsia="宋体"/>
      <w:sz w:val="24"/>
    </w:rPr>
  </w:style>
  <w:style w:type="paragraph" w:styleId="20">
    <w:name w:val="Body Text Indent 3"/>
    <w:basedOn w:val="1"/>
    <w:autoRedefine/>
    <w:qFormat/>
    <w:uiPriority w:val="0"/>
    <w:pPr>
      <w:spacing w:after="120"/>
      <w:ind w:left="420" w:leftChars="200"/>
    </w:pPr>
    <w:rPr>
      <w:sz w:val="16"/>
      <w:szCs w:val="16"/>
    </w:rPr>
  </w:style>
  <w:style w:type="paragraph" w:styleId="21">
    <w:name w:val="Normal (Web)"/>
    <w:basedOn w:val="1"/>
    <w:link w:val="55"/>
    <w:autoRedefine/>
    <w:qFormat/>
    <w:uiPriority w:val="0"/>
    <w:pPr>
      <w:widowControl/>
      <w:spacing w:before="100" w:beforeAutospacing="1" w:after="100" w:afterAutospacing="1"/>
      <w:jc w:val="left"/>
    </w:pPr>
    <w:rPr>
      <w:rFonts w:ascii="宋体" w:hAnsi="宋体"/>
      <w:kern w:val="0"/>
      <w:sz w:val="24"/>
    </w:rPr>
  </w:style>
  <w:style w:type="paragraph" w:styleId="22">
    <w:name w:val="index 1"/>
    <w:basedOn w:val="1"/>
    <w:next w:val="1"/>
    <w:autoRedefine/>
    <w:qFormat/>
    <w:uiPriority w:val="0"/>
    <w:pPr>
      <w:spacing w:line="320" w:lineRule="exact"/>
      <w:jc w:val="center"/>
    </w:pPr>
    <w:rPr>
      <w:color w:val="000000"/>
      <w:szCs w:val="21"/>
    </w:rPr>
  </w:style>
  <w:style w:type="paragraph" w:styleId="23">
    <w:name w:val="annotation subject"/>
    <w:basedOn w:val="7"/>
    <w:next w:val="7"/>
    <w:link w:val="56"/>
    <w:autoRedefine/>
    <w:semiHidden/>
    <w:qFormat/>
    <w:uiPriority w:val="0"/>
    <w:rPr>
      <w:b/>
      <w:bCs/>
    </w:rPr>
  </w:style>
  <w:style w:type="paragraph" w:styleId="24">
    <w:name w:val="Body Text First Indent"/>
    <w:basedOn w:val="1"/>
    <w:autoRedefine/>
    <w:unhideWhenUsed/>
    <w:qFormat/>
    <w:uiPriority w:val="0"/>
    <w:pPr>
      <w:adjustRightInd w:val="0"/>
      <w:snapToGrid w:val="0"/>
      <w:spacing w:line="360" w:lineRule="auto"/>
      <w:ind w:firstLine="200" w:firstLineChars="200"/>
    </w:pPr>
    <w:rPr>
      <w:sz w:val="24"/>
    </w:rPr>
  </w:style>
  <w:style w:type="paragraph" w:styleId="25">
    <w:name w:val="Body Text First Indent 2"/>
    <w:basedOn w:val="10"/>
    <w:next w:val="19"/>
    <w:autoRedefine/>
    <w:qFormat/>
    <w:uiPriority w:val="0"/>
    <w:pPr>
      <w:ind w:firstLine="420"/>
    </w:pPr>
  </w:style>
  <w:style w:type="table" w:styleId="27">
    <w:name w:val="Table Grid"/>
    <w:basedOn w:val="26"/>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9">
    <w:name w:val="Strong"/>
    <w:basedOn w:val="28"/>
    <w:autoRedefine/>
    <w:qFormat/>
    <w:locked/>
    <w:uiPriority w:val="0"/>
    <w:rPr>
      <w:b/>
    </w:rPr>
  </w:style>
  <w:style w:type="character" w:styleId="30">
    <w:name w:val="page number"/>
    <w:basedOn w:val="28"/>
    <w:autoRedefine/>
    <w:qFormat/>
    <w:uiPriority w:val="0"/>
  </w:style>
  <w:style w:type="character" w:styleId="31">
    <w:name w:val="annotation reference"/>
    <w:basedOn w:val="28"/>
    <w:autoRedefine/>
    <w:semiHidden/>
    <w:qFormat/>
    <w:uiPriority w:val="0"/>
    <w:rPr>
      <w:sz w:val="21"/>
    </w:rPr>
  </w:style>
  <w:style w:type="paragraph" w:customStyle="1" w:styleId="32">
    <w:name w:val="样式 正文文本缩进 + 行距: 1.5 倍行距"/>
    <w:basedOn w:val="33"/>
    <w:next w:val="16"/>
    <w:autoRedefine/>
    <w:qFormat/>
    <w:uiPriority w:val="99"/>
    <w:pPr>
      <w:spacing w:after="120"/>
      <w:ind w:left="90" w:leftChars="32" w:firstLine="560"/>
    </w:pPr>
    <w:rPr>
      <w:rFonts w:cs="宋体"/>
    </w:rPr>
  </w:style>
  <w:style w:type="paragraph" w:customStyle="1" w:styleId="33">
    <w:name w:val="Body Text Indent"/>
    <w:basedOn w:val="1"/>
    <w:next w:val="32"/>
    <w:autoRedefine/>
    <w:qFormat/>
    <w:uiPriority w:val="0"/>
    <w:pPr>
      <w:spacing w:after="120" w:afterLines="0"/>
      <w:ind w:left="420" w:leftChars="200"/>
    </w:pPr>
    <w:rPr>
      <w:rFonts w:ascii="Times New Roman" w:hAnsi="Times New Roman" w:eastAsia="宋体"/>
      <w:sz w:val="24"/>
    </w:rPr>
  </w:style>
  <w:style w:type="paragraph" w:customStyle="1" w:styleId="34">
    <w:name w:val="样式 正文缩进 + 宋体 行距: 固定值 22 磅"/>
    <w:basedOn w:val="6"/>
    <w:autoRedefine/>
    <w:qFormat/>
    <w:uiPriority w:val="0"/>
    <w:pPr>
      <w:ind w:firstLine="0" w:firstLineChars="0"/>
    </w:pPr>
    <w:rPr>
      <w:rFonts w:ascii="Arial Unicode MS" w:hAnsi="Arial Unicode MS" w:cs="宋体"/>
      <w:szCs w:val="20"/>
    </w:rPr>
  </w:style>
  <w:style w:type="paragraph" w:customStyle="1" w:styleId="35">
    <w:name w:val="Z正文"/>
    <w:basedOn w:val="1"/>
    <w:next w:val="1"/>
    <w:autoRedefine/>
    <w:semiHidden/>
    <w:qFormat/>
    <w:uiPriority w:val="0"/>
    <w:rPr>
      <w:rFonts w:ascii="Calibri" w:hAnsi="Calibri"/>
      <w:szCs w:val="22"/>
    </w:rPr>
  </w:style>
  <w:style w:type="paragraph" w:customStyle="1" w:styleId="36">
    <w:name w:val="Default"/>
    <w:basedOn w:val="37"/>
    <w:next w:val="1"/>
    <w:autoRedefine/>
    <w:qFormat/>
    <w:uiPriority w:val="0"/>
    <w:pPr>
      <w:widowControl w:val="0"/>
      <w:autoSpaceDE w:val="0"/>
      <w:autoSpaceDN w:val="0"/>
      <w:adjustRightInd w:val="0"/>
    </w:pPr>
    <w:rPr>
      <w:rFonts w:ascii="宋体" w:hAnsi="Times New Roman" w:eastAsia="宋体" w:cs="Times New Roman"/>
      <w:color w:val="000000"/>
      <w:sz w:val="24"/>
      <w:szCs w:val="24"/>
      <w:lang w:val="en-US" w:eastAsia="zh-CN" w:bidi="ar-SA"/>
    </w:rPr>
  </w:style>
  <w:style w:type="paragraph" w:customStyle="1" w:styleId="37">
    <w:name w:val="纯文本1"/>
    <w:basedOn w:val="1"/>
    <w:autoRedefine/>
    <w:qFormat/>
    <w:uiPriority w:val="0"/>
    <w:rPr>
      <w:rFonts w:ascii="宋体" w:hAnsi="Courier New"/>
      <w:szCs w:val="20"/>
    </w:rPr>
  </w:style>
  <w:style w:type="paragraph" w:customStyle="1" w:styleId="38">
    <w:name w:val="表头"/>
    <w:basedOn w:val="1"/>
    <w:next w:val="39"/>
    <w:autoRedefine/>
    <w:qFormat/>
    <w:uiPriority w:val="0"/>
    <w:pPr>
      <w:overflowPunct w:val="0"/>
      <w:snapToGrid w:val="0"/>
      <w:ind w:firstLine="200"/>
    </w:pPr>
    <w:rPr>
      <w:b/>
    </w:rPr>
  </w:style>
  <w:style w:type="paragraph" w:customStyle="1" w:styleId="39">
    <w:name w:val="别动"/>
    <w:basedOn w:val="38"/>
    <w:autoRedefine/>
    <w:qFormat/>
    <w:uiPriority w:val="0"/>
    <w:pPr>
      <w:spacing w:line="340" w:lineRule="exact"/>
    </w:pPr>
    <w:rPr>
      <w:rFonts w:ascii="Times New Roman" w:hAnsi="Times New Roman" w:eastAsia="宋体"/>
      <w:b w:val="0"/>
      <w:sz w:val="21"/>
    </w:rPr>
  </w:style>
  <w:style w:type="paragraph" w:customStyle="1" w:styleId="40">
    <w:name w:val="表+五号"/>
    <w:basedOn w:val="1"/>
    <w:autoRedefine/>
    <w:qFormat/>
    <w:uiPriority w:val="0"/>
    <w:rPr>
      <w:szCs w:val="28"/>
    </w:rPr>
  </w:style>
  <w:style w:type="paragraph" w:customStyle="1" w:styleId="41">
    <w:name w:val="表头A"/>
    <w:basedOn w:val="38"/>
    <w:autoRedefine/>
    <w:qFormat/>
    <w:uiPriority w:val="0"/>
    <w:pPr>
      <w:snapToGrid/>
      <w:spacing w:line="400" w:lineRule="exact"/>
      <w:ind w:firstLine="0" w:firstLineChars="0"/>
      <w:jc w:val="center"/>
    </w:pPr>
    <w:rPr>
      <w:sz w:val="24"/>
    </w:rPr>
  </w:style>
  <w:style w:type="paragraph" w:customStyle="1" w:styleId="42">
    <w:name w:val="表格"/>
    <w:basedOn w:val="38"/>
    <w:next w:val="1"/>
    <w:link w:val="58"/>
    <w:autoRedefine/>
    <w:qFormat/>
    <w:uiPriority w:val="0"/>
    <w:pPr>
      <w:adjustRightInd w:val="0"/>
      <w:spacing w:beforeLines="10" w:afterLines="10" w:line="259" w:lineRule="auto"/>
      <w:jc w:val="center"/>
    </w:pPr>
    <w:rPr>
      <w:rFonts w:ascii="宋体"/>
      <w:kern w:val="0"/>
      <w:sz w:val="20"/>
      <w:szCs w:val="21"/>
    </w:rPr>
  </w:style>
  <w:style w:type="paragraph" w:customStyle="1" w:styleId="43">
    <w:name w:val="普通(网站)2"/>
    <w:basedOn w:val="1"/>
    <w:autoRedefine/>
    <w:qFormat/>
    <w:uiPriority w:val="0"/>
    <w:pPr>
      <w:widowControl/>
      <w:spacing w:before="100" w:beforeAutospacing="1" w:after="100" w:afterAutospacing="1"/>
      <w:jc w:val="left"/>
    </w:pPr>
    <w:rPr>
      <w:rFonts w:ascii="宋体" w:hAnsi="宋体"/>
      <w:sz w:val="24"/>
      <w:szCs w:val="20"/>
    </w:rPr>
  </w:style>
  <w:style w:type="paragraph" w:customStyle="1" w:styleId="44">
    <w:name w:val="表内字"/>
    <w:basedOn w:val="1"/>
    <w:autoRedefine/>
    <w:qFormat/>
    <w:uiPriority w:val="0"/>
    <w:pPr>
      <w:spacing w:line="320" w:lineRule="exact"/>
      <w:jc w:val="center"/>
    </w:pPr>
    <w:rPr>
      <w:kern w:val="0"/>
    </w:rPr>
  </w:style>
  <w:style w:type="paragraph" w:customStyle="1" w:styleId="45">
    <w:name w:val="文本"/>
    <w:basedOn w:val="1"/>
    <w:autoRedefine/>
    <w:qFormat/>
    <w:uiPriority w:val="0"/>
    <w:pPr>
      <w:adjustRightInd w:val="0"/>
      <w:snapToGrid w:val="0"/>
      <w:spacing w:line="440" w:lineRule="exact"/>
      <w:ind w:firstLine="480"/>
    </w:pPr>
    <w:rPr>
      <w:rFonts w:ascii="宋体" w:hAnsi="宋体"/>
    </w:rPr>
  </w:style>
  <w:style w:type="paragraph" w:customStyle="1" w:styleId="46">
    <w:name w:val="Table Paragraph"/>
    <w:basedOn w:val="1"/>
    <w:autoRedefine/>
    <w:qFormat/>
    <w:uiPriority w:val="1"/>
    <w:pPr>
      <w:autoSpaceDE w:val="0"/>
      <w:autoSpaceDN w:val="0"/>
      <w:jc w:val="center"/>
    </w:pPr>
    <w:rPr>
      <w:rFonts w:ascii="宋体" w:hAnsi="宋体" w:cs="宋体"/>
      <w:kern w:val="0"/>
      <w:sz w:val="22"/>
      <w:szCs w:val="22"/>
      <w:lang w:val="zh-CN" w:bidi="zh-CN"/>
    </w:rPr>
  </w:style>
  <w:style w:type="paragraph" w:customStyle="1" w:styleId="47">
    <w:name w:val="正文A"/>
    <w:basedOn w:val="1"/>
    <w:autoRedefine/>
    <w:qFormat/>
    <w:uiPriority w:val="0"/>
    <w:pPr>
      <w:spacing w:line="500" w:lineRule="exact"/>
      <w:ind w:firstLine="200"/>
    </w:pPr>
    <w:rPr>
      <w:rFonts w:ascii="Calibri" w:hAnsi="Calibri"/>
      <w:kern w:val="0"/>
      <w:sz w:val="24"/>
    </w:rPr>
  </w:style>
  <w:style w:type="character" w:customStyle="1" w:styleId="48">
    <w:name w:val="页眉 Char"/>
    <w:basedOn w:val="28"/>
    <w:link w:val="16"/>
    <w:autoRedefine/>
    <w:qFormat/>
    <w:locked/>
    <w:uiPriority w:val="0"/>
    <w:rPr>
      <w:rFonts w:cs="Times New Roman"/>
      <w:sz w:val="18"/>
      <w:szCs w:val="18"/>
    </w:rPr>
  </w:style>
  <w:style w:type="character" w:customStyle="1" w:styleId="49">
    <w:name w:val="正文文本 字符1"/>
    <w:basedOn w:val="28"/>
    <w:autoRedefine/>
    <w:semiHidden/>
    <w:qFormat/>
    <w:uiPriority w:val="0"/>
    <w:rPr>
      <w:rFonts w:ascii="Times New Roman" w:hAnsi="Times New Roman" w:eastAsia="宋体" w:cs="Times New Roman"/>
      <w:sz w:val="24"/>
      <w:szCs w:val="24"/>
    </w:rPr>
  </w:style>
  <w:style w:type="character" w:customStyle="1" w:styleId="50">
    <w:name w:val="正文文本缩进 Char"/>
    <w:basedOn w:val="28"/>
    <w:link w:val="10"/>
    <w:autoRedefine/>
    <w:semiHidden/>
    <w:qFormat/>
    <w:locked/>
    <w:uiPriority w:val="0"/>
    <w:rPr>
      <w:rFonts w:ascii="Times New Roman" w:hAnsi="Times New Roman" w:eastAsia="宋体" w:cs="Times New Roman"/>
      <w:sz w:val="24"/>
      <w:szCs w:val="24"/>
    </w:rPr>
  </w:style>
  <w:style w:type="character" w:customStyle="1" w:styleId="51">
    <w:name w:val="批注框文本 Char"/>
    <w:basedOn w:val="28"/>
    <w:link w:val="14"/>
    <w:autoRedefine/>
    <w:semiHidden/>
    <w:qFormat/>
    <w:locked/>
    <w:uiPriority w:val="0"/>
    <w:rPr>
      <w:rFonts w:ascii="Times New Roman" w:hAnsi="Times New Roman" w:eastAsia="宋体" w:cs="Times New Roman"/>
      <w:sz w:val="18"/>
      <w:szCs w:val="18"/>
    </w:rPr>
  </w:style>
  <w:style w:type="character" w:customStyle="1" w:styleId="52">
    <w:name w:val="普通(网站) Char"/>
    <w:autoRedefine/>
    <w:qFormat/>
    <w:locked/>
    <w:uiPriority w:val="0"/>
    <w:rPr>
      <w:rFonts w:ascii="宋体" w:hAnsi="宋体" w:eastAsia="宋体"/>
      <w:sz w:val="24"/>
    </w:rPr>
  </w:style>
  <w:style w:type="character" w:customStyle="1" w:styleId="53">
    <w:name w:val="正文文本 Char"/>
    <w:link w:val="8"/>
    <w:autoRedefine/>
    <w:qFormat/>
    <w:locked/>
    <w:uiPriority w:val="0"/>
    <w:rPr>
      <w:sz w:val="18"/>
    </w:rPr>
  </w:style>
  <w:style w:type="character" w:customStyle="1" w:styleId="54">
    <w:name w:val="批注文字 Char"/>
    <w:link w:val="7"/>
    <w:autoRedefine/>
    <w:qFormat/>
    <w:locked/>
    <w:uiPriority w:val="0"/>
    <w:rPr>
      <w:rFonts w:ascii="Times New Roman" w:hAnsi="Times New Roman" w:eastAsia="宋体"/>
      <w:sz w:val="24"/>
    </w:rPr>
  </w:style>
  <w:style w:type="character" w:customStyle="1" w:styleId="55">
    <w:name w:val="普通(网站) Char1"/>
    <w:link w:val="21"/>
    <w:autoRedefine/>
    <w:qFormat/>
    <w:locked/>
    <w:uiPriority w:val="0"/>
    <w:rPr>
      <w:rFonts w:ascii="宋体" w:hAnsi="宋体" w:eastAsia="宋体"/>
      <w:sz w:val="24"/>
    </w:rPr>
  </w:style>
  <w:style w:type="character" w:customStyle="1" w:styleId="56">
    <w:name w:val="批注主题 Char"/>
    <w:basedOn w:val="54"/>
    <w:link w:val="23"/>
    <w:autoRedefine/>
    <w:semiHidden/>
    <w:qFormat/>
    <w:locked/>
    <w:uiPriority w:val="0"/>
    <w:rPr>
      <w:rFonts w:ascii="Times New Roman" w:hAnsi="Times New Roman" w:eastAsia="宋体" w:cs="Times New Roman"/>
      <w:b/>
      <w:bCs/>
      <w:kern w:val="2"/>
      <w:sz w:val="24"/>
      <w:szCs w:val="24"/>
    </w:rPr>
  </w:style>
  <w:style w:type="character" w:customStyle="1" w:styleId="57">
    <w:name w:val="页脚 Char"/>
    <w:basedOn w:val="28"/>
    <w:link w:val="15"/>
    <w:autoRedefine/>
    <w:qFormat/>
    <w:locked/>
    <w:uiPriority w:val="0"/>
    <w:rPr>
      <w:rFonts w:cs="Times New Roman"/>
      <w:sz w:val="18"/>
      <w:szCs w:val="18"/>
    </w:rPr>
  </w:style>
  <w:style w:type="character" w:customStyle="1" w:styleId="58">
    <w:name w:val="表格 Char"/>
    <w:link w:val="42"/>
    <w:autoRedefine/>
    <w:qFormat/>
    <w:locked/>
    <w:uiPriority w:val="0"/>
    <w:rPr>
      <w:rFonts w:ascii="宋体"/>
      <w:sz w:val="21"/>
    </w:rPr>
  </w:style>
  <w:style w:type="character" w:customStyle="1" w:styleId="59">
    <w:name w:val="日期 字符"/>
    <w:basedOn w:val="28"/>
    <w:autoRedefine/>
    <w:semiHidden/>
    <w:qFormat/>
    <w:uiPriority w:val="0"/>
    <w:rPr>
      <w:rFonts w:ascii="Times New Roman" w:hAnsi="Times New Roman" w:eastAsia="宋体" w:cs="Times New Roman"/>
      <w:sz w:val="24"/>
      <w:szCs w:val="24"/>
    </w:rPr>
  </w:style>
  <w:style w:type="character" w:customStyle="1" w:styleId="60">
    <w:name w:val="日期 Char"/>
    <w:link w:val="12"/>
    <w:autoRedefine/>
    <w:qFormat/>
    <w:locked/>
    <w:uiPriority w:val="0"/>
    <w:rPr>
      <w:rFonts w:ascii="Times New Roman" w:hAnsi="Times New Roman" w:eastAsia="宋体"/>
      <w:sz w:val="24"/>
    </w:rPr>
  </w:style>
  <w:style w:type="character" w:customStyle="1" w:styleId="61">
    <w:name w:val="批注文字 字符1"/>
    <w:basedOn w:val="28"/>
    <w:autoRedefine/>
    <w:semiHidden/>
    <w:qFormat/>
    <w:uiPriority w:val="0"/>
    <w:rPr>
      <w:rFonts w:ascii="Times New Roman" w:hAnsi="Times New Roman" w:eastAsia="宋体" w:cs="Times New Roman"/>
      <w:sz w:val="24"/>
      <w:szCs w:val="24"/>
    </w:rPr>
  </w:style>
  <w:style w:type="paragraph" w:customStyle="1" w:styleId="62">
    <w:name w:val="报告表正文"/>
    <w:basedOn w:val="63"/>
    <w:autoRedefine/>
    <w:qFormat/>
    <w:uiPriority w:val="0"/>
    <w:pPr>
      <w:adjustRightInd w:val="0"/>
      <w:ind w:left="113" w:right="113" w:firstLine="482"/>
      <w:jc w:val="left"/>
      <w:textAlignment w:val="baseline"/>
    </w:pPr>
    <w:rPr>
      <w:kern w:val="0"/>
      <w:szCs w:val="21"/>
    </w:rPr>
  </w:style>
  <w:style w:type="paragraph" w:customStyle="1" w:styleId="63">
    <w:name w:val="报告正文"/>
    <w:basedOn w:val="64"/>
    <w:autoRedefine/>
    <w:qFormat/>
    <w:uiPriority w:val="0"/>
    <w:pPr>
      <w:widowControl w:val="0"/>
      <w:snapToGrid w:val="0"/>
      <w:spacing w:line="360" w:lineRule="auto"/>
      <w:ind w:firstLine="200" w:firstLineChars="200"/>
    </w:pPr>
    <w:rPr>
      <w:rFonts w:ascii="Times New Roman" w:hAnsi="Times New Roman" w:cs="Times New Roman"/>
      <w:snapToGrid w:val="0"/>
      <w:sz w:val="24"/>
      <w:szCs w:val="28"/>
    </w:rPr>
  </w:style>
  <w:style w:type="paragraph" w:customStyle="1" w:styleId="64">
    <w:name w:val="p17"/>
    <w:basedOn w:val="1"/>
    <w:autoRedefine/>
    <w:qFormat/>
    <w:uiPriority w:val="0"/>
    <w:pPr>
      <w:widowControl/>
    </w:pPr>
    <w:rPr>
      <w:rFonts w:ascii="宋体" w:hAnsi="宋体" w:cs="宋体"/>
      <w:kern w:val="0"/>
      <w:szCs w:val="21"/>
    </w:rPr>
  </w:style>
  <w:style w:type="paragraph" w:customStyle="1" w:styleId="65">
    <w:name w:val="标题表格"/>
    <w:basedOn w:val="1"/>
    <w:autoRedefine/>
    <w:qFormat/>
    <w:uiPriority w:val="0"/>
    <w:pPr>
      <w:spacing w:beforeLines="50"/>
      <w:jc w:val="center"/>
    </w:pPr>
    <w:rPr>
      <w:rFonts w:ascii="黑体" w:hAnsi="楷体_GB2312" w:eastAsia="黑体" w:cs="宋体"/>
    </w:rPr>
  </w:style>
  <w:style w:type="paragraph" w:customStyle="1" w:styleId="66">
    <w:name w:val="正文-ls"/>
    <w:basedOn w:val="1"/>
    <w:autoRedefine/>
    <w:qFormat/>
    <w:uiPriority w:val="0"/>
    <w:pPr>
      <w:ind w:firstLine="200"/>
    </w:pPr>
    <w:rPr>
      <w:rFonts w:hAnsi="宋体" w:cs="宋体"/>
      <w:sz w:val="24"/>
    </w:rPr>
  </w:style>
  <w:style w:type="paragraph" w:customStyle="1" w:styleId="67">
    <w:name w:val="1 Char"/>
    <w:basedOn w:val="1"/>
    <w:autoRedefine/>
    <w:qFormat/>
    <w:uiPriority w:val="0"/>
    <w:pPr>
      <w:adjustRightInd w:val="0"/>
      <w:spacing w:line="360" w:lineRule="atLeast"/>
      <w:textAlignment w:val="baseline"/>
    </w:pPr>
  </w:style>
  <w:style w:type="paragraph" w:customStyle="1" w:styleId="68">
    <w:name w:val="正文文本缩进1"/>
    <w:basedOn w:val="1"/>
    <w:autoRedefine/>
    <w:qFormat/>
    <w:uiPriority w:val="0"/>
    <w:pPr>
      <w:autoSpaceDE w:val="0"/>
      <w:autoSpaceDN w:val="0"/>
      <w:adjustRightInd w:val="0"/>
      <w:ind w:firstLine="480"/>
    </w:pPr>
    <w:rPr>
      <w:rFonts w:ascii="宋体" w:hAnsi="宋体"/>
      <w:kern w:val="0"/>
      <w:sz w:val="24"/>
    </w:rPr>
  </w:style>
  <w:style w:type="paragraph" w:customStyle="1" w:styleId="69">
    <w:name w:val="表格1"/>
    <w:basedOn w:val="1"/>
    <w:autoRedefine/>
    <w:qFormat/>
    <w:uiPriority w:val="0"/>
    <w:pPr>
      <w:widowControl/>
      <w:adjustRightInd w:val="0"/>
      <w:snapToGrid w:val="0"/>
      <w:ind w:firstLine="480"/>
    </w:pPr>
    <w:rPr>
      <w:rFonts w:ascii="宋体" w:hAnsi="宋体"/>
    </w:rPr>
  </w:style>
  <w:style w:type="paragraph" w:customStyle="1" w:styleId="70">
    <w:name w:val="书 正文"/>
    <w:basedOn w:val="1"/>
    <w:link w:val="73"/>
    <w:autoRedefine/>
    <w:qFormat/>
    <w:uiPriority w:val="0"/>
    <w:pPr>
      <w:ind w:firstLine="514"/>
    </w:pPr>
    <w:rPr>
      <w:kern w:val="24"/>
      <w:sz w:val="24"/>
    </w:rPr>
  </w:style>
  <w:style w:type="paragraph" w:customStyle="1" w:styleId="71">
    <w:name w:val="修订1"/>
    <w:autoRedefine/>
    <w:hidden/>
    <w:unhideWhenUsed/>
    <w:qFormat/>
    <w:uiPriority w:val="99"/>
    <w:rPr>
      <w:rFonts w:ascii="Times New Roman" w:hAnsi="Times New Roman" w:eastAsia="宋体" w:cs="Times New Roman"/>
      <w:kern w:val="2"/>
      <w:sz w:val="21"/>
      <w:szCs w:val="24"/>
      <w:lang w:val="en-US" w:eastAsia="zh-CN" w:bidi="ar-SA"/>
    </w:rPr>
  </w:style>
  <w:style w:type="paragraph" w:customStyle="1" w:styleId="72">
    <w:name w:val="环评正文"/>
    <w:basedOn w:val="1"/>
    <w:autoRedefine/>
    <w:qFormat/>
    <w:uiPriority w:val="0"/>
    <w:rPr>
      <w:rFonts w:eastAsiaTheme="minorEastAsia"/>
      <w:lang w:val="zh-CN"/>
    </w:rPr>
  </w:style>
  <w:style w:type="character" w:customStyle="1" w:styleId="73">
    <w:name w:val="书 正文 Char"/>
    <w:link w:val="70"/>
    <w:autoRedefine/>
    <w:qFormat/>
    <w:uiPriority w:val="0"/>
    <w:rPr>
      <w:kern w:val="24"/>
      <w:sz w:val="24"/>
      <w:szCs w:val="24"/>
    </w:rPr>
  </w:style>
  <w:style w:type="paragraph" w:customStyle="1" w:styleId="74">
    <w:name w:val="正文(首行缩进)"/>
    <w:basedOn w:val="1"/>
    <w:next w:val="1"/>
    <w:autoRedefine/>
    <w:qFormat/>
    <w:uiPriority w:val="0"/>
    <w:pPr>
      <w:ind w:firstLine="540" w:firstLineChars="225"/>
    </w:pPr>
    <w:rPr>
      <w:snapToGrid w:val="0"/>
      <w:color w:val="000000"/>
      <w:kern w:val="0"/>
      <w:sz w:val="24"/>
    </w:rPr>
  </w:style>
  <w:style w:type="paragraph" w:styleId="75">
    <w:name w:val="No Spacing"/>
    <w:autoRedefine/>
    <w:qFormat/>
    <w:uiPriority w:val="0"/>
    <w:pPr>
      <w:widowControl w:val="0"/>
      <w:jc w:val="both"/>
    </w:pPr>
    <w:rPr>
      <w:rFonts w:ascii="Times New Roman" w:hAnsi="Times New Roman" w:eastAsia="宋体" w:cs="Times New Roman"/>
      <w:kern w:val="2"/>
      <w:sz w:val="18"/>
      <w:szCs w:val="24"/>
      <w:lang w:val="en-US" w:eastAsia="zh-CN" w:bidi="ar-SA"/>
    </w:rPr>
  </w:style>
  <w:style w:type="character" w:customStyle="1" w:styleId="76">
    <w:name w:val="页脚 字符"/>
    <w:autoRedefine/>
    <w:qFormat/>
    <w:uiPriority w:val="99"/>
    <w:rPr>
      <w:rFonts w:ascii="楷体" w:hAnsi="楷体" w:eastAsia="楷体"/>
      <w14:shadow w14:blurRad="50800" w14:dist="38100" w14:dir="2700000" w14:sx="100000" w14:sy="100000" w14:kx="0" w14:ky="0" w14:algn="tl">
        <w14:srgbClr w14:val="000000">
          <w14:alpha w14:val="60000"/>
        </w14:srgbClr>
      </w14:shadow>
    </w:rPr>
  </w:style>
  <w:style w:type="paragraph" w:customStyle="1" w:styleId="77">
    <w:name w:val="表头标题"/>
    <w:next w:val="11"/>
    <w:autoRedefine/>
    <w:qFormat/>
    <w:uiPriority w:val="0"/>
    <w:pPr>
      <w:spacing w:line="360" w:lineRule="auto"/>
      <w:jc w:val="center"/>
    </w:pPr>
    <w:rPr>
      <w:rFonts w:ascii="黑体" w:hAnsi="黑体" w:eastAsia="黑体" w:cs="Times New Roman"/>
      <w:b/>
      <w:color w:val="000000" w:themeColor="text1"/>
      <w:kern w:val="2"/>
      <w:sz w:val="24"/>
      <w:szCs w:val="24"/>
      <w:lang w:val="en-US" w:eastAsia="zh-CN" w:bidi="ar-SA"/>
      <w14:textFill>
        <w14:solidFill>
          <w14:schemeClr w14:val="tx1"/>
        </w14:solidFill>
      </w14:textFill>
    </w:rPr>
  </w:style>
  <w:style w:type="paragraph" w:customStyle="1" w:styleId="78">
    <w:name w:val="正文格式"/>
    <w:basedOn w:val="24"/>
    <w:next w:val="1"/>
    <w:autoRedefine/>
    <w:qFormat/>
    <w:uiPriority w:val="0"/>
    <w:rPr>
      <w:rFonts w:ascii="宋体"/>
      <w:szCs w:val="24"/>
    </w:rPr>
  </w:style>
  <w:style w:type="paragraph" w:customStyle="1" w:styleId="79">
    <w:name w:val="表中文字"/>
    <w:basedOn w:val="18"/>
    <w:autoRedefine/>
    <w:qFormat/>
    <w:uiPriority w:val="0"/>
    <w:pPr>
      <w:spacing w:line="320" w:lineRule="exact"/>
    </w:pPr>
  </w:style>
  <w:style w:type="paragraph" w:customStyle="1" w:styleId="80">
    <w:name w:val="表格内容1"/>
    <w:basedOn w:val="1"/>
    <w:autoRedefine/>
    <w:qFormat/>
    <w:uiPriority w:val="0"/>
    <w:pPr>
      <w:adjustRightInd w:val="0"/>
      <w:snapToGrid w:val="0"/>
      <w:spacing w:line="240" w:lineRule="auto"/>
      <w:ind w:firstLine="0" w:firstLineChars="0"/>
      <w:jc w:val="center"/>
      <w:textAlignment w:val="baseline"/>
    </w:pPr>
    <w:rPr>
      <w:rFonts w:ascii="Times New Roman" w:hAnsi="Times New Roman"/>
      <w:sz w:val="21"/>
      <w:szCs w:val="21"/>
    </w:rPr>
  </w:style>
  <w:style w:type="character" w:customStyle="1" w:styleId="81">
    <w:name w:val="正文文本_"/>
    <w:link w:val="82"/>
    <w:autoRedefine/>
    <w:qFormat/>
    <w:uiPriority w:val="0"/>
    <w:rPr>
      <w:rFonts w:hint="eastAsia" w:ascii="微软雅黑" w:hAnsi="微软雅黑" w:eastAsia="微软雅黑"/>
      <w:sz w:val="22"/>
    </w:rPr>
  </w:style>
  <w:style w:type="paragraph" w:customStyle="1" w:styleId="82">
    <w:name w:val="正文文本1"/>
    <w:basedOn w:val="1"/>
    <w:link w:val="81"/>
    <w:autoRedefine/>
    <w:unhideWhenUsed/>
    <w:qFormat/>
    <w:uiPriority w:val="99"/>
    <w:pPr>
      <w:shd w:val="clear" w:color="auto" w:fill="FFFFFF"/>
      <w:spacing w:before="1320" w:beforeLines="0" w:afterLines="0" w:line="1001" w:lineRule="exact"/>
      <w:ind w:hanging="500"/>
      <w:jc w:val="distribute"/>
    </w:pPr>
    <w:rPr>
      <w:rFonts w:hint="eastAsia" w:ascii="微软雅黑" w:hAnsi="微软雅黑" w:eastAsia="微软雅黑"/>
      <w:sz w:val="22"/>
    </w:rPr>
  </w:style>
  <w:style w:type="paragraph" w:customStyle="1" w:styleId="83">
    <w:name w:val="样式 宋体 小四 首行缩进:  0.85 厘米 行距: 1.5 倍行距"/>
    <w:basedOn w:val="1"/>
    <w:autoRedefine/>
    <w:qFormat/>
    <w:uiPriority w:val="0"/>
    <w:pPr>
      <w:spacing w:line="360" w:lineRule="auto"/>
      <w:ind w:firstLine="480" w:firstLineChars="200"/>
    </w:pPr>
    <w:rPr>
      <w:rFonts w:ascii="宋体" w:hAnsi="宋体" w:eastAsia="宋体" w:cs="宋体"/>
      <w:sz w:val="24"/>
    </w:rPr>
  </w:style>
  <w:style w:type="character" w:customStyle="1" w:styleId="84">
    <w:name w:val="font21"/>
    <w:basedOn w:val="28"/>
    <w:autoRedefine/>
    <w:qFormat/>
    <w:uiPriority w:val="0"/>
    <w:rPr>
      <w:rFonts w:hint="eastAsia" w:ascii="宋体" w:hAnsi="宋体" w:eastAsia="宋体" w:cs="宋体"/>
      <w:b/>
      <w:bCs/>
      <w:color w:val="000000"/>
      <w:sz w:val="21"/>
      <w:szCs w:val="21"/>
      <w:u w:val="none"/>
    </w:rPr>
  </w:style>
  <w:style w:type="paragraph" w:customStyle="1" w:styleId="85">
    <w:name w:val="Table Text"/>
    <w:basedOn w:val="1"/>
    <w:autoRedefine/>
    <w:semiHidden/>
    <w:qFormat/>
    <w:uiPriority w:val="0"/>
    <w:rPr>
      <w:rFonts w:ascii="宋体" w:hAnsi="宋体" w:eastAsia="宋体" w:cs="宋体"/>
      <w:sz w:val="24"/>
      <w:szCs w:val="24"/>
      <w:lang w:val="en-US" w:eastAsia="en-US" w:bidi="ar-SA"/>
    </w:rPr>
  </w:style>
  <w:style w:type="table" w:customStyle="1" w:styleId="86">
    <w:name w:val="Table Normal"/>
    <w:autoRedefine/>
    <w:semiHidden/>
    <w:unhideWhenUsed/>
    <w:qFormat/>
    <w:uiPriority w:val="0"/>
    <w:tblPr>
      <w:tblCellMar>
        <w:top w:w="0" w:type="dxa"/>
        <w:left w:w="0" w:type="dxa"/>
        <w:bottom w:w="0" w:type="dxa"/>
        <w:right w:w="0" w:type="dxa"/>
      </w:tblCellMar>
    </w:tblPr>
  </w:style>
  <w:style w:type="paragraph" w:customStyle="1" w:styleId="87">
    <w:name w:val="txt"/>
    <w:basedOn w:val="88"/>
    <w:autoRedefine/>
    <w:qFormat/>
    <w:uiPriority w:val="0"/>
    <w:rPr>
      <w:sz w:val="21"/>
      <w:szCs w:val="21"/>
    </w:rPr>
  </w:style>
  <w:style w:type="paragraph" w:customStyle="1" w:styleId="88">
    <w:name w:val="text"/>
    <w:basedOn w:val="1"/>
    <w:autoRedefine/>
    <w:qFormat/>
    <w:uiPriority w:val="0"/>
    <w:pPr>
      <w:wordWrap w:val="0"/>
      <w:spacing w:line="360" w:lineRule="auto"/>
      <w:ind w:firstLine="200" w:firstLineChars="200"/>
    </w:pPr>
    <w:rPr>
      <w:sz w:val="24"/>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1.xml"/><Relationship Id="rId5" Type="http://schemas.openxmlformats.org/officeDocument/2006/relationships/footer" Target="footer1.xml"/><Relationship Id="rId4" Type="http://schemas.openxmlformats.org/officeDocument/2006/relationships/endnotes" Target="endnotes.xml"/><Relationship Id="rId30" Type="http://schemas.openxmlformats.org/officeDocument/2006/relationships/fontTable" Target="fontTable.xml"/><Relationship Id="rId3" Type="http://schemas.openxmlformats.org/officeDocument/2006/relationships/footnotes" Target="footnotes.xml"/><Relationship Id="rId29" Type="http://schemas.openxmlformats.org/officeDocument/2006/relationships/customXml" Target="../customXml/item2.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13.png"/><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jpeg"/><Relationship Id="rId2" Type="http://schemas.openxmlformats.org/officeDocument/2006/relationships/settings" Target="settings.xml"/><Relationship Id="rId19" Type="http://schemas.openxmlformats.org/officeDocument/2006/relationships/image" Target="media/image6.jpeg"/><Relationship Id="rId18" Type="http://schemas.openxmlformats.org/officeDocument/2006/relationships/image" Target="media/image5.png"/><Relationship Id="rId17" Type="http://schemas.openxmlformats.org/officeDocument/2006/relationships/image" Target="media/image4.jpeg"/><Relationship Id="rId16" Type="http://schemas.openxmlformats.org/officeDocument/2006/relationships/image" Target="media/image3.jpeg"/><Relationship Id="rId15" Type="http://schemas.openxmlformats.org/officeDocument/2006/relationships/image" Target="media/image2.jpeg"/><Relationship Id="rId14" Type="http://schemas.openxmlformats.org/officeDocument/2006/relationships/image" Target="media/image1.jpeg"/><Relationship Id="rId13" Type="http://schemas.openxmlformats.org/officeDocument/2006/relationships/theme" Target="theme/theme1.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spPr>
      <a:bodyPr rot="0" vertOverflow="overflow" horzOverflow="overflow" vert="horz" wrap="square" lIns="91440" tIns="45720" rIns="91440" bIns="45720" numCol="1" spcCol="0" rtlCol="0" fromWordArt="0" anchor="ctr" anchorCtr="0" forceAA="0" compatLnSpc="1">
        <a:noAutofit/>
      </a:bodyPr>
      <a:lstStyle/>
      <a:style>
        <a:lnRef idx="2">
          <a:schemeClr val="accent1">
            <a:shade val="50000"/>
          </a:schemeClr>
        </a:lnRef>
        <a:fillRef idx="1">
          <a:schemeClr val="accent1"/>
        </a:fillRef>
        <a:effectRef idx="0">
          <a:schemeClr val="accent1"/>
        </a:effectRef>
        <a:fontRef idx="minor">
          <a:schemeClr val="lt1"/>
        </a:fontRef>
      </a:style>
    </a:spDef>
    <a:lnDef>
      <a:spPr>
        <a:ln w="12700" cap="flat" cmpd="sng">
          <a:solidFill>
            <a:srgbClr val="000000"/>
          </a:solidFill>
          <a:prstDash val="solid"/>
          <a:headEnd type="none" w="med" len="med"/>
          <a:tailEnd type="none" w="med" len="med"/>
        </a:ln>
      </a:spPr>
      <a:bodyPr/>
      <a:lst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46C804A-4DB8-4C71-A2A0-382205750715}">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75</Pages>
  <Words>49445</Words>
  <Characters>53611</Characters>
  <Lines>327</Lines>
  <Paragraphs>92</Paragraphs>
  <TotalTime>3</TotalTime>
  <ScaleCrop>false</ScaleCrop>
  <LinksUpToDate>false</LinksUpToDate>
  <CharactersWithSpaces>54181</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2020-12-24T01:42:00Z</dcterms:created>
  <dc:creator>lhj</dc:creator>
  <cp:lastModifiedBy>unfair。</cp:lastModifiedBy>
  <cp:lastPrinted>2020-12-24T01:50:00Z</cp:lastPrinted>
  <dcterms:modified xsi:type="dcterms:W3CDTF">2024-05-08T09:57:03Z</dcterms:modified>
  <cp:revision>93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KSOSaveFontToCloudKey">
    <vt:lpwstr>309238715_cloud</vt:lpwstr>
  </property>
  <property fmtid="{D5CDD505-2E9C-101B-9397-08002B2CF9AE}" pid="4" name="ICV">
    <vt:lpwstr>C67190AB2A7940649791D3E3DB7DE9D5_13</vt:lpwstr>
  </property>
</Properties>
</file>