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宋体" w:cs="宋体"/>
          <w:color w:val="000000"/>
          <w:kern w:val="0"/>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hAnsi="宋体" w:cs="宋体"/>
          <w:color w:val="000000"/>
          <w:kern w:val="0"/>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hAnsi="宋体" w:cs="宋体"/>
          <w:color w:val="000000"/>
          <w:kern w:val="0"/>
          <w:szCs w:val="32"/>
        </w:rPr>
      </w:pPr>
      <w:r>
        <w:rPr>
          <w:rFonts w:hint="eastAsia" w:ascii="仿宋_GB2312" w:hAnsi="宋体" w:cs="宋体"/>
          <w:color w:val="000000"/>
          <w:kern w:val="0"/>
          <w:szCs w:val="32"/>
        </w:rPr>
        <w:t>吐市环监函〔2024〕5号</w:t>
      </w:r>
    </w:p>
    <w:p>
      <w:pPr>
        <w:keepNext w:val="0"/>
        <w:keepLines w:val="0"/>
        <w:pageBreakBefore w:val="0"/>
        <w:kinsoku/>
        <w:wordWrap/>
        <w:overflowPunct/>
        <w:topLinePunct w:val="0"/>
        <w:autoSpaceDE/>
        <w:autoSpaceDN/>
        <w:bidi w:val="0"/>
        <w:adjustRightInd/>
        <w:snapToGrid/>
        <w:spacing w:line="560" w:lineRule="exact"/>
        <w:textAlignment w:val="auto"/>
        <w:outlineLvl w:val="0"/>
        <w:rPr>
          <w:rFonts w:eastAsia="方正小标宋简体"/>
          <w:bCs/>
          <w:color w:val="000000"/>
          <w:spacing w:val="-6"/>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eastAsia="方正小标宋简体"/>
          <w:bCs/>
          <w:color w:val="000000"/>
          <w:spacing w:val="-6"/>
          <w:sz w:val="44"/>
          <w:szCs w:val="44"/>
        </w:rPr>
      </w:pPr>
      <w:r>
        <w:rPr>
          <w:rFonts w:eastAsia="方正小标宋简体"/>
          <w:bCs/>
          <w:color w:val="000000"/>
          <w:spacing w:val="-6"/>
          <w:sz w:val="44"/>
          <w:szCs w:val="44"/>
        </w:rPr>
        <w:t>关于</w:t>
      </w:r>
      <w:r>
        <w:rPr>
          <w:rFonts w:hint="eastAsia" w:eastAsia="方正小标宋简体"/>
          <w:bCs/>
          <w:color w:val="000000"/>
          <w:spacing w:val="-6"/>
          <w:sz w:val="44"/>
          <w:szCs w:val="44"/>
        </w:rPr>
        <w:t>吐鲁番市万泉水务有限公司燃气锅炉、危废暂存间项目</w:t>
      </w:r>
      <w:r>
        <w:rPr>
          <w:rFonts w:eastAsia="方正小标宋简体"/>
          <w:bCs/>
          <w:color w:val="000000"/>
          <w:spacing w:val="-6"/>
          <w:sz w:val="44"/>
          <w:szCs w:val="44"/>
        </w:rPr>
        <w:t>环境影响报告表的批复</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FF0000"/>
          <w:szCs w:val="21"/>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cs="仿宋_GB2312"/>
          <w:szCs w:val="32"/>
        </w:rPr>
      </w:pPr>
      <w:r>
        <w:rPr>
          <w:rFonts w:hint="eastAsia" w:ascii="仿宋_GB2312" w:hAnsi="仿宋_GB2312" w:cs="仿宋_GB2312"/>
          <w:szCs w:val="32"/>
        </w:rPr>
        <w:t>吐鲁番市万泉水务有限公司：</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_GB2312"/>
          <w:szCs w:val="32"/>
        </w:rPr>
      </w:pPr>
      <w:r>
        <w:rPr>
          <w:rFonts w:hint="eastAsia" w:ascii="仿宋_GB2312" w:hAnsi="仿宋_GB2312" w:cs="仿宋_GB2312"/>
          <w:szCs w:val="32"/>
        </w:rPr>
        <w:t>你单位《关于&lt;吐鲁番市万泉水务有限公司燃气锅炉、危废暂存间项目环境影响报告表&gt;申请审批的请示》及相关附件收悉。经研究，批复如下：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一、吐鲁番市万泉水务有限公司燃气锅炉、危废暂存间项目位于高昌区亚尔乡亚尔贝西村吐鲁番市高昌区污水处理厂内。本项目建设性质为新建，主要建设1台2t/h的天然气加热炉及配套的排气筒和危险废物暂存间。其中，天然气加热炉在冬季为污水处理厂处理工艺及办公区域加热，危险废物暂存间主要分区暂存废活性炭、废机油、在线实验废液。项目占地面积150m</w:t>
      </w:r>
      <w:r>
        <w:rPr>
          <w:rFonts w:hint="eastAsia" w:ascii="仿宋_GB2312" w:hAnsi="仿宋_GB2312" w:cs="仿宋_GB2312"/>
          <w:szCs w:val="32"/>
          <w:vertAlign w:val="superscript"/>
        </w:rPr>
        <w:t>2</w:t>
      </w:r>
      <w:r>
        <w:rPr>
          <w:rFonts w:hint="eastAsia" w:ascii="仿宋_GB2312" w:hAnsi="仿宋_GB2312" w:cs="仿宋_GB2312"/>
          <w:szCs w:val="32"/>
        </w:rPr>
        <w:t>，其中危险废物暂存间50m</w:t>
      </w:r>
      <w:r>
        <w:rPr>
          <w:rFonts w:hint="eastAsia" w:ascii="仿宋_GB2312" w:hAnsi="仿宋_GB2312" w:cs="仿宋_GB2312"/>
          <w:szCs w:val="32"/>
          <w:vertAlign w:val="superscript"/>
        </w:rPr>
        <w:t>2</w:t>
      </w:r>
      <w:r>
        <w:rPr>
          <w:rFonts w:hint="eastAsia" w:ascii="仿宋_GB2312" w:hAnsi="仿宋_GB2312" w:cs="仿宋_GB2312"/>
          <w:szCs w:val="32"/>
        </w:rPr>
        <w:t>，锅炉房100m</w:t>
      </w:r>
      <w:r>
        <w:rPr>
          <w:rFonts w:hint="eastAsia" w:ascii="仿宋_GB2312" w:hAnsi="仿宋_GB2312" w:cs="仿宋_GB2312"/>
          <w:szCs w:val="32"/>
          <w:vertAlign w:val="superscript"/>
        </w:rPr>
        <w:t>2</w:t>
      </w:r>
      <w:r>
        <w:rPr>
          <w:rFonts w:hint="eastAsia" w:ascii="仿宋_GB2312" w:hAnsi="仿宋_GB2312" w:cs="仿宋_GB2312"/>
          <w:szCs w:val="32"/>
        </w:rPr>
        <w:t>。总投资320万元，其中环保投资30万元，占总投资的9.38%。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二、根据新疆中新环宇科技发展有限公司编制的《吐鲁番市万泉水务有限公司燃气锅炉、危废暂存间项目环境影响报告表》评价结论、高昌区分局《关于&lt;吐鲁番市万泉水务有限公司燃气锅炉、危废暂存间项目环境影响报告表&gt;的初审意见》（高区环监函〔2023〕028号），该项目在落实《报告表》提出的各项环境保护措施后，项目所产生的不利影响可以得到缓解和控制。从环境保护的角度，原则同意该项目按照《报告表》中所列项目地点、性质、规模及拟采取的各项环境保护措施进行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三、在项目建设、运行和环境管理中要认真落实《报告表》提出的各项环保要求，严格执行环保“三同时”制度，并重点做好以下工作：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（一）落实施工期各项环保措施。项目应加强施工期间的环境保护管理工作，防止施工期废水、扬尘、固体废物和噪声对周围环境产生不利影响，施工结束后及时恢复。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二）严格落实废气污染防治措施。项目加热炉采用低氮燃烧器，通过15m高烟囱排放，废气排放须达到《锅炉大气污染物排放标准》（GB13271-2014）表2新建锅炉大气污染物排放浓度限值中燃气锅炉要求（颗粒物20mg/m</w:t>
      </w:r>
      <w:r>
        <w:rPr>
          <w:rFonts w:hint="eastAsia" w:ascii="仿宋_GB2312" w:hAnsi="仿宋_GB2312" w:cs="仿宋_GB2312"/>
          <w:szCs w:val="32"/>
          <w:vertAlign w:val="superscript"/>
        </w:rPr>
        <w:t>3</w:t>
      </w:r>
      <w:r>
        <w:rPr>
          <w:rFonts w:hint="eastAsia" w:ascii="仿宋_GB2312" w:hAnsi="仿宋_GB2312" w:cs="仿宋_GB2312"/>
          <w:szCs w:val="32"/>
        </w:rPr>
        <w:t>、二氧化硫50mg/m</w:t>
      </w:r>
      <w:r>
        <w:rPr>
          <w:rFonts w:hint="eastAsia" w:ascii="仿宋_GB2312" w:hAnsi="仿宋_GB2312" w:cs="仿宋_GB2312"/>
          <w:szCs w:val="32"/>
          <w:vertAlign w:val="superscript"/>
        </w:rPr>
        <w:t>3</w:t>
      </w:r>
      <w:r>
        <w:rPr>
          <w:rFonts w:hint="eastAsia" w:ascii="仿宋_GB2312" w:hAnsi="仿宋_GB2312" w:cs="仿宋_GB2312"/>
          <w:szCs w:val="32"/>
        </w:rPr>
        <w:t>、氮氧化物200mg/m</w:t>
      </w:r>
      <w:r>
        <w:rPr>
          <w:rFonts w:hint="eastAsia" w:ascii="仿宋_GB2312" w:hAnsi="仿宋_GB2312" w:cs="仿宋_GB2312"/>
          <w:szCs w:val="32"/>
          <w:vertAlign w:val="superscript"/>
        </w:rPr>
        <w:t>3</w:t>
      </w:r>
      <w:r>
        <w:rPr>
          <w:rFonts w:hint="eastAsia" w:ascii="仿宋_GB2312" w:hAnsi="仿宋_GB2312" w:cs="仿宋_GB2312"/>
          <w:szCs w:val="32"/>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cs="仿宋_GB2312"/>
          <w:kern w:val="2"/>
          <w:sz w:val="32"/>
          <w:szCs w:val="32"/>
        </w:rPr>
      </w:pPr>
      <w:r>
        <w:rPr>
          <w:rFonts w:hint="eastAsia" w:ascii="仿宋_GB2312" w:hAnsi="仿宋_GB2312" w:cs="仿宋_GB2312"/>
          <w:kern w:val="2"/>
          <w:sz w:val="32"/>
          <w:szCs w:val="32"/>
        </w:rPr>
        <w:t>（三）落实水污染防治措施。项目不新增生活污水。加热炉产生的软水制作排水、反冲洗废水、锅炉排水经厂区污水处理厂处理后达到《城镇污水处理厂污染物排放标准》（GB18918-2002）一级A排放标准。危废暂存间不产生生产废水。</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cs="仿宋_GB2312"/>
          <w:kern w:val="2"/>
          <w:sz w:val="32"/>
          <w:szCs w:val="32"/>
        </w:rPr>
      </w:pPr>
      <w:r>
        <w:rPr>
          <w:rFonts w:hint="eastAsia" w:ascii="仿宋_GB2312" w:hAnsi="仿宋_GB2312" w:cs="仿宋_GB2312"/>
          <w:kern w:val="2"/>
          <w:sz w:val="32"/>
          <w:szCs w:val="32"/>
        </w:rPr>
        <w:t>（四）落实固体废物污染防治措施。项目产生的废离子交换树脂更换后交由厂家回收处理，产生的一般固废管理执行《一般工业固体废物贮存和填埋污染控制标准》（GB18599-2020）要求。废活性炭、检测废液、废机油暂存在危废暂存间，定期交由有资质单位处置，危险废物管理应满足《危险废物贮存污染控制标准》（GB18597-2023）、《危险废物收集贮存运输技术规范》（HJ2025-2012）及《危险废物转移管理办法》（部令第23号）要求。</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cs="仿宋_GB2312"/>
          <w:sz w:val="32"/>
          <w:szCs w:val="32"/>
        </w:rPr>
      </w:pPr>
      <w:r>
        <w:rPr>
          <w:rFonts w:hint="eastAsia" w:ascii="仿宋_GB2312" w:hAnsi="仿宋_GB2312" w:cs="仿宋_GB2312"/>
          <w:kern w:val="2"/>
          <w:sz w:val="32"/>
          <w:szCs w:val="32"/>
        </w:rPr>
        <w:t>（五）落实噪声防治措施。项目应采用吸声、隔声、减震等防护措施，运营期厂界噪声满足《工业企业厂界环境噪声排放标准》(GB12348-2008)中2类限值要求。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六）建立严格的环境管理体系。项目应严格落实《报告表》提出的各项事故防范和应急措施，将《报告表》新增风险的相关内容纳入到全厂环境突发环境事件应急预案，及时修编备案，完善环保规章制度，设置危废管理台账，完善危废管理制度，定期开展环境应急演练。提高操作管理水平，加强设备管理、维护及操作人员的教育培训，控制和降低环境风险，杜绝环境污染事故的发生。</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cs="仿宋_GB2312"/>
          <w:szCs w:val="32"/>
        </w:rPr>
      </w:pPr>
      <w:r>
        <w:rPr>
          <w:rFonts w:hint="eastAsia" w:ascii="仿宋_GB2312" w:hAnsi="仿宋_GB2312" w:cs="仿宋_GB2312"/>
          <w:szCs w:val="32"/>
        </w:rPr>
        <w:t>四、项目运行排放污染物前，要按照相关规定申请取得排污许可证，在排污许可证中载明批准的《报告表》中各项环境保护措施、污染物排放清单等的执行情况及其他有关内容，并按证排污。项目运行期必须严格执行区域污染物排放总量控制要求，确保项目实施后各类污染物排放总量控制在核定的指标内且稳定达标排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五、你公司应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项目建成后，须按规定开展竣工环境保护验收，验收合格后，方可正式投入运行。如项目发生重大变动，环评文件须报有审批权的生态环境部门重新审批。自环评文件批准之日起满5年，工程方决定开工建设，环评文件应当报我局重新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六、高昌区分局要切实承担事中事后监管主要责任，履行属地监管职责，按照《关于进一步完善建设项目环境保护“三同时”及竣工环境保护自主验收监管工作机制的意见》（环执法〔2021〕70号）要求，加强对该项目环境保护“三同时”及自主验收监管。吐鲁番市生态环境保护综合行政执法支队要加强对“三同时”及自主验收工作的监督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 xml:space="preserve">七、你公司应在收到本批复后20个工作日内，将批准后的《报告书》送高昌区分局，并按规定接受各级生态环境主管部门的监督检查。                          </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仿宋_GB2312" w:hAnsi="仿宋_GB2312" w:cs="仿宋_GB2312"/>
          <w:szCs w:val="32"/>
        </w:rPr>
      </w:pPr>
      <w:r>
        <w:rPr>
          <w:rFonts w:hint="eastAsia" w:ascii="仿宋_GB2312" w:hAnsi="仿宋_GB2312" w:cs="仿宋_GB2312"/>
          <w:szCs w:val="32"/>
        </w:rPr>
        <w:t xml:space="preserve">                         吐鲁番市生态环境局</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pPr>
      <w:r>
        <w:rPr>
          <w:rFonts w:hint="eastAsia" w:ascii="仿宋_GB2312" w:hAnsi="仿宋_GB2312" w:cs="仿宋_GB2312"/>
          <w:szCs w:val="32"/>
        </w:rPr>
        <w:t xml:space="preserve">                         2024年1月23日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cs="仿宋_GB2312"/>
          <w:szCs w:val="32"/>
        </w:rPr>
      </w:pPr>
      <w:r>
        <w:rPr>
          <w:rFonts w:hint="eastAsia" w:ascii="仿宋_GB2312" w:hAnsi="仿宋_GB2312" w:cs="仿宋_GB2312"/>
          <w:szCs w:val="32"/>
        </w:rPr>
        <w:t>抄送：吐鲁番</w:t>
      </w:r>
      <w:r>
        <w:rPr>
          <w:rFonts w:hint="eastAsia" w:ascii="仿宋_GB2312" w:hAnsi="仿宋_GB2312" w:cs="仿宋_GB2312"/>
          <w:spacing w:val="-20"/>
          <w:szCs w:val="32"/>
        </w:rPr>
        <w:t>市生态环境局高昌区分局，吐鲁番市生态环境保护综合行政执法支队</w:t>
      </w:r>
      <w:bookmarkStart w:id="0" w:name="_GoBack"/>
      <w:bookmarkEnd w:id="0"/>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pPr>
          <w:pStyle w:val="16"/>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pPr>
          <w:pStyle w:val="16"/>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D0A"/>
    <w:rsid w:val="0004542E"/>
    <w:rsid w:val="00050D7D"/>
    <w:rsid w:val="00052FE7"/>
    <w:rsid w:val="000579FB"/>
    <w:rsid w:val="00070613"/>
    <w:rsid w:val="00071398"/>
    <w:rsid w:val="000729AD"/>
    <w:rsid w:val="000746D8"/>
    <w:rsid w:val="00074E1B"/>
    <w:rsid w:val="0008366B"/>
    <w:rsid w:val="0008583A"/>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700D7"/>
    <w:rsid w:val="00176035"/>
    <w:rsid w:val="00183715"/>
    <w:rsid w:val="0018447C"/>
    <w:rsid w:val="0019002A"/>
    <w:rsid w:val="0019095B"/>
    <w:rsid w:val="00193015"/>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83D"/>
    <w:rsid w:val="00284B73"/>
    <w:rsid w:val="00287CA1"/>
    <w:rsid w:val="002A3564"/>
    <w:rsid w:val="002B16A1"/>
    <w:rsid w:val="002B6D04"/>
    <w:rsid w:val="002C5C30"/>
    <w:rsid w:val="002C63CB"/>
    <w:rsid w:val="002C7C42"/>
    <w:rsid w:val="002D0826"/>
    <w:rsid w:val="002D3E68"/>
    <w:rsid w:val="002D5E6B"/>
    <w:rsid w:val="002E058D"/>
    <w:rsid w:val="002E19D3"/>
    <w:rsid w:val="002F0A27"/>
    <w:rsid w:val="002F246F"/>
    <w:rsid w:val="002F6B69"/>
    <w:rsid w:val="003016AC"/>
    <w:rsid w:val="00302FA1"/>
    <w:rsid w:val="0030367C"/>
    <w:rsid w:val="0030523F"/>
    <w:rsid w:val="00306C3E"/>
    <w:rsid w:val="0031465D"/>
    <w:rsid w:val="00314F74"/>
    <w:rsid w:val="00316035"/>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F28BC"/>
    <w:rsid w:val="006F46F4"/>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7250"/>
    <w:rsid w:val="007A1342"/>
    <w:rsid w:val="007A5B1D"/>
    <w:rsid w:val="007A7957"/>
    <w:rsid w:val="007B0CC1"/>
    <w:rsid w:val="007B17DA"/>
    <w:rsid w:val="007B440D"/>
    <w:rsid w:val="007B753F"/>
    <w:rsid w:val="007C01AF"/>
    <w:rsid w:val="007C2AB4"/>
    <w:rsid w:val="007C3627"/>
    <w:rsid w:val="007C76C3"/>
    <w:rsid w:val="007E5D96"/>
    <w:rsid w:val="007E7F7A"/>
    <w:rsid w:val="007F06F2"/>
    <w:rsid w:val="007F0AF3"/>
    <w:rsid w:val="007F52DE"/>
    <w:rsid w:val="00800136"/>
    <w:rsid w:val="00811A70"/>
    <w:rsid w:val="008142DC"/>
    <w:rsid w:val="00817BD3"/>
    <w:rsid w:val="00830C26"/>
    <w:rsid w:val="0084399B"/>
    <w:rsid w:val="0085082B"/>
    <w:rsid w:val="008563E4"/>
    <w:rsid w:val="008572DD"/>
    <w:rsid w:val="00861569"/>
    <w:rsid w:val="00874FBD"/>
    <w:rsid w:val="0088108F"/>
    <w:rsid w:val="008841B6"/>
    <w:rsid w:val="00885921"/>
    <w:rsid w:val="00891894"/>
    <w:rsid w:val="008A5452"/>
    <w:rsid w:val="008B2C97"/>
    <w:rsid w:val="008C09A4"/>
    <w:rsid w:val="008D7070"/>
    <w:rsid w:val="008E2A27"/>
    <w:rsid w:val="008F2D95"/>
    <w:rsid w:val="008F31EA"/>
    <w:rsid w:val="008F40CA"/>
    <w:rsid w:val="008F4CA6"/>
    <w:rsid w:val="008F552A"/>
    <w:rsid w:val="008F5F82"/>
    <w:rsid w:val="008F66E3"/>
    <w:rsid w:val="009001D9"/>
    <w:rsid w:val="00903D49"/>
    <w:rsid w:val="00906C55"/>
    <w:rsid w:val="00910341"/>
    <w:rsid w:val="00914BCC"/>
    <w:rsid w:val="0091736A"/>
    <w:rsid w:val="00927942"/>
    <w:rsid w:val="009313F8"/>
    <w:rsid w:val="00943623"/>
    <w:rsid w:val="00945FBF"/>
    <w:rsid w:val="00947D90"/>
    <w:rsid w:val="009506AE"/>
    <w:rsid w:val="009566CD"/>
    <w:rsid w:val="00956F74"/>
    <w:rsid w:val="0096124E"/>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E5A9D"/>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1FFA"/>
    <w:rsid w:val="00C355EE"/>
    <w:rsid w:val="00C362F6"/>
    <w:rsid w:val="00C37CD3"/>
    <w:rsid w:val="00C51E6C"/>
    <w:rsid w:val="00C5362E"/>
    <w:rsid w:val="00C63180"/>
    <w:rsid w:val="00C71CC5"/>
    <w:rsid w:val="00C918BE"/>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334F"/>
    <w:rsid w:val="00D10C51"/>
    <w:rsid w:val="00D11120"/>
    <w:rsid w:val="00D11833"/>
    <w:rsid w:val="00D136DE"/>
    <w:rsid w:val="00D141C1"/>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47AB"/>
    <w:rsid w:val="00D74A82"/>
    <w:rsid w:val="00D761A0"/>
    <w:rsid w:val="00D81961"/>
    <w:rsid w:val="00D92B53"/>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F13"/>
    <w:rsid w:val="00F53803"/>
    <w:rsid w:val="00F54B70"/>
    <w:rsid w:val="00F56642"/>
    <w:rsid w:val="00F72289"/>
    <w:rsid w:val="00F870A6"/>
    <w:rsid w:val="00F90E0B"/>
    <w:rsid w:val="00F918AB"/>
    <w:rsid w:val="00F93E48"/>
    <w:rsid w:val="00F97D93"/>
    <w:rsid w:val="00FA1880"/>
    <w:rsid w:val="00FA22E2"/>
    <w:rsid w:val="00FB07F3"/>
    <w:rsid w:val="00FB2CDC"/>
    <w:rsid w:val="00FB672F"/>
    <w:rsid w:val="00FC2C69"/>
    <w:rsid w:val="00FC3A17"/>
    <w:rsid w:val="00FC3A23"/>
    <w:rsid w:val="00FC5595"/>
    <w:rsid w:val="00FC5AA7"/>
    <w:rsid w:val="00FD017F"/>
    <w:rsid w:val="00FD1C1C"/>
    <w:rsid w:val="00FD2E47"/>
    <w:rsid w:val="00FD42C4"/>
    <w:rsid w:val="00FE7848"/>
    <w:rsid w:val="00FF2324"/>
    <w:rsid w:val="00FF428A"/>
    <w:rsid w:val="00FF4997"/>
    <w:rsid w:val="00FF544B"/>
    <w:rsid w:val="00FF66B5"/>
    <w:rsid w:val="01AC0139"/>
    <w:rsid w:val="021A0131"/>
    <w:rsid w:val="02F20021"/>
    <w:rsid w:val="03846F05"/>
    <w:rsid w:val="03E1080D"/>
    <w:rsid w:val="04782A92"/>
    <w:rsid w:val="04AB638C"/>
    <w:rsid w:val="067326F7"/>
    <w:rsid w:val="073C232C"/>
    <w:rsid w:val="07A13635"/>
    <w:rsid w:val="08101DB2"/>
    <w:rsid w:val="081E50D6"/>
    <w:rsid w:val="08A17FE2"/>
    <w:rsid w:val="08BA4909"/>
    <w:rsid w:val="0ABA551B"/>
    <w:rsid w:val="0B3D6DBF"/>
    <w:rsid w:val="0B5310FE"/>
    <w:rsid w:val="0B591DA9"/>
    <w:rsid w:val="0B592086"/>
    <w:rsid w:val="0B596157"/>
    <w:rsid w:val="0C3D6A94"/>
    <w:rsid w:val="0C5817A4"/>
    <w:rsid w:val="0CD148A7"/>
    <w:rsid w:val="0D5F6400"/>
    <w:rsid w:val="0D6E42F3"/>
    <w:rsid w:val="0DB45986"/>
    <w:rsid w:val="0E0511A8"/>
    <w:rsid w:val="0E21123B"/>
    <w:rsid w:val="0E792F4F"/>
    <w:rsid w:val="0EDB39A1"/>
    <w:rsid w:val="0EF0248D"/>
    <w:rsid w:val="0F31473F"/>
    <w:rsid w:val="0F925C73"/>
    <w:rsid w:val="10E8147E"/>
    <w:rsid w:val="110B2B14"/>
    <w:rsid w:val="113B2E9C"/>
    <w:rsid w:val="11D83C50"/>
    <w:rsid w:val="13871C6A"/>
    <w:rsid w:val="14132147"/>
    <w:rsid w:val="14F34426"/>
    <w:rsid w:val="159535B3"/>
    <w:rsid w:val="15E82E53"/>
    <w:rsid w:val="16276BA3"/>
    <w:rsid w:val="17012A72"/>
    <w:rsid w:val="170744E6"/>
    <w:rsid w:val="17680846"/>
    <w:rsid w:val="17F51B4E"/>
    <w:rsid w:val="18202BA6"/>
    <w:rsid w:val="18677510"/>
    <w:rsid w:val="1881634D"/>
    <w:rsid w:val="1A1C3866"/>
    <w:rsid w:val="1A55773C"/>
    <w:rsid w:val="1A910094"/>
    <w:rsid w:val="1C167480"/>
    <w:rsid w:val="1CBB3234"/>
    <w:rsid w:val="1DF4614E"/>
    <w:rsid w:val="1E386095"/>
    <w:rsid w:val="1E9D2F50"/>
    <w:rsid w:val="1F6E0254"/>
    <w:rsid w:val="1F846FD2"/>
    <w:rsid w:val="1F8C1DF0"/>
    <w:rsid w:val="20B415FA"/>
    <w:rsid w:val="20DA3519"/>
    <w:rsid w:val="211903B5"/>
    <w:rsid w:val="21AF6086"/>
    <w:rsid w:val="21D7200F"/>
    <w:rsid w:val="21FF1EE9"/>
    <w:rsid w:val="22250FCC"/>
    <w:rsid w:val="224C4814"/>
    <w:rsid w:val="226F7567"/>
    <w:rsid w:val="22F7744E"/>
    <w:rsid w:val="230439E3"/>
    <w:rsid w:val="23AC703D"/>
    <w:rsid w:val="25417661"/>
    <w:rsid w:val="25AD7DBF"/>
    <w:rsid w:val="25C41A79"/>
    <w:rsid w:val="25D01CF0"/>
    <w:rsid w:val="25D21F9B"/>
    <w:rsid w:val="265C67D3"/>
    <w:rsid w:val="274E23CA"/>
    <w:rsid w:val="2771557E"/>
    <w:rsid w:val="27A24691"/>
    <w:rsid w:val="280244F4"/>
    <w:rsid w:val="281F64BE"/>
    <w:rsid w:val="28814A83"/>
    <w:rsid w:val="28B279B4"/>
    <w:rsid w:val="28DB0A41"/>
    <w:rsid w:val="29FF142C"/>
    <w:rsid w:val="2AEA33A3"/>
    <w:rsid w:val="2B0D1D89"/>
    <w:rsid w:val="2B297934"/>
    <w:rsid w:val="2B522706"/>
    <w:rsid w:val="2BA50779"/>
    <w:rsid w:val="2C677E7C"/>
    <w:rsid w:val="2C82701B"/>
    <w:rsid w:val="2D081019"/>
    <w:rsid w:val="2D1B099D"/>
    <w:rsid w:val="2D46550B"/>
    <w:rsid w:val="2D99774B"/>
    <w:rsid w:val="2E884E15"/>
    <w:rsid w:val="2E8C1473"/>
    <w:rsid w:val="2EE02CED"/>
    <w:rsid w:val="2F5940C6"/>
    <w:rsid w:val="30034B0E"/>
    <w:rsid w:val="303B31BD"/>
    <w:rsid w:val="30DC6DFC"/>
    <w:rsid w:val="30FF686A"/>
    <w:rsid w:val="31B12793"/>
    <w:rsid w:val="3301756A"/>
    <w:rsid w:val="33102644"/>
    <w:rsid w:val="339207B1"/>
    <w:rsid w:val="34B50EE4"/>
    <w:rsid w:val="356F2FDD"/>
    <w:rsid w:val="36F4783D"/>
    <w:rsid w:val="377203B8"/>
    <w:rsid w:val="37FF78CB"/>
    <w:rsid w:val="38A25E40"/>
    <w:rsid w:val="38A62207"/>
    <w:rsid w:val="38E2156D"/>
    <w:rsid w:val="39456A46"/>
    <w:rsid w:val="39AE6358"/>
    <w:rsid w:val="39B9371F"/>
    <w:rsid w:val="3A3A75B6"/>
    <w:rsid w:val="3BB12285"/>
    <w:rsid w:val="3C783F36"/>
    <w:rsid w:val="3C9A7261"/>
    <w:rsid w:val="3CE12F4D"/>
    <w:rsid w:val="3D123278"/>
    <w:rsid w:val="3D306D49"/>
    <w:rsid w:val="3D9F41EB"/>
    <w:rsid w:val="3E0A3243"/>
    <w:rsid w:val="3E69770C"/>
    <w:rsid w:val="3EFE7AD1"/>
    <w:rsid w:val="3F656A54"/>
    <w:rsid w:val="3F764CA9"/>
    <w:rsid w:val="3FF95F26"/>
    <w:rsid w:val="408F0DDD"/>
    <w:rsid w:val="414D5F20"/>
    <w:rsid w:val="419C2F68"/>
    <w:rsid w:val="41D31183"/>
    <w:rsid w:val="42AD47DE"/>
    <w:rsid w:val="43D10B6C"/>
    <w:rsid w:val="43DB1093"/>
    <w:rsid w:val="444530DF"/>
    <w:rsid w:val="44B72988"/>
    <w:rsid w:val="44D76B6A"/>
    <w:rsid w:val="451A208F"/>
    <w:rsid w:val="45232E60"/>
    <w:rsid w:val="452D416E"/>
    <w:rsid w:val="454145FF"/>
    <w:rsid w:val="45C717F4"/>
    <w:rsid w:val="46C819FD"/>
    <w:rsid w:val="46EB5F4B"/>
    <w:rsid w:val="476834A9"/>
    <w:rsid w:val="478168F7"/>
    <w:rsid w:val="484F7E61"/>
    <w:rsid w:val="485727E6"/>
    <w:rsid w:val="48BC3CB4"/>
    <w:rsid w:val="48DA400F"/>
    <w:rsid w:val="492C6C09"/>
    <w:rsid w:val="4B3F3CD1"/>
    <w:rsid w:val="4B7D2042"/>
    <w:rsid w:val="4C716B04"/>
    <w:rsid w:val="4CCE3A8F"/>
    <w:rsid w:val="4D924016"/>
    <w:rsid w:val="4DFB264D"/>
    <w:rsid w:val="4E887C97"/>
    <w:rsid w:val="502E4CE4"/>
    <w:rsid w:val="5036491C"/>
    <w:rsid w:val="51AA321A"/>
    <w:rsid w:val="51BB5F74"/>
    <w:rsid w:val="51D30789"/>
    <w:rsid w:val="51FC3859"/>
    <w:rsid w:val="529761EA"/>
    <w:rsid w:val="52B81A73"/>
    <w:rsid w:val="52C714D1"/>
    <w:rsid w:val="53130FEB"/>
    <w:rsid w:val="53596A15"/>
    <w:rsid w:val="536F179E"/>
    <w:rsid w:val="53A02794"/>
    <w:rsid w:val="53A551A0"/>
    <w:rsid w:val="53E64FB3"/>
    <w:rsid w:val="5411106D"/>
    <w:rsid w:val="543D7B60"/>
    <w:rsid w:val="551C59CE"/>
    <w:rsid w:val="55803AC7"/>
    <w:rsid w:val="56AE3064"/>
    <w:rsid w:val="57996E43"/>
    <w:rsid w:val="57E36310"/>
    <w:rsid w:val="585D60C3"/>
    <w:rsid w:val="58693CF0"/>
    <w:rsid w:val="58E05BE3"/>
    <w:rsid w:val="58E6094E"/>
    <w:rsid w:val="59454242"/>
    <w:rsid w:val="59962476"/>
    <w:rsid w:val="5A2140DC"/>
    <w:rsid w:val="5A3D61AC"/>
    <w:rsid w:val="5B920B35"/>
    <w:rsid w:val="5B9447E3"/>
    <w:rsid w:val="5BA04C44"/>
    <w:rsid w:val="5C6A7016"/>
    <w:rsid w:val="5CD45920"/>
    <w:rsid w:val="5D541F57"/>
    <w:rsid w:val="5E1A3D21"/>
    <w:rsid w:val="5F634B38"/>
    <w:rsid w:val="5FD70968"/>
    <w:rsid w:val="604D14A3"/>
    <w:rsid w:val="606377EC"/>
    <w:rsid w:val="60907D75"/>
    <w:rsid w:val="62720811"/>
    <w:rsid w:val="62CA45A2"/>
    <w:rsid w:val="63546188"/>
    <w:rsid w:val="63B13956"/>
    <w:rsid w:val="6422105A"/>
    <w:rsid w:val="644E2D40"/>
    <w:rsid w:val="64572442"/>
    <w:rsid w:val="647B64A1"/>
    <w:rsid w:val="653E05DE"/>
    <w:rsid w:val="6668398D"/>
    <w:rsid w:val="668D671F"/>
    <w:rsid w:val="67911F69"/>
    <w:rsid w:val="67D15A5F"/>
    <w:rsid w:val="67E9565E"/>
    <w:rsid w:val="6804410D"/>
    <w:rsid w:val="6832145A"/>
    <w:rsid w:val="68336A02"/>
    <w:rsid w:val="68E13002"/>
    <w:rsid w:val="6A1324A1"/>
    <w:rsid w:val="6AF46054"/>
    <w:rsid w:val="6B1C21F3"/>
    <w:rsid w:val="6B2734A3"/>
    <w:rsid w:val="6BA60F2C"/>
    <w:rsid w:val="6C9524DD"/>
    <w:rsid w:val="6D6B00E5"/>
    <w:rsid w:val="6D794D48"/>
    <w:rsid w:val="6DC721AC"/>
    <w:rsid w:val="6E691593"/>
    <w:rsid w:val="6E9804E8"/>
    <w:rsid w:val="6EDA6267"/>
    <w:rsid w:val="6F295B53"/>
    <w:rsid w:val="6F686FC6"/>
    <w:rsid w:val="6FB5098B"/>
    <w:rsid w:val="70963436"/>
    <w:rsid w:val="715F724B"/>
    <w:rsid w:val="71BF4634"/>
    <w:rsid w:val="736F49C4"/>
    <w:rsid w:val="73B11B7C"/>
    <w:rsid w:val="73FA40C7"/>
    <w:rsid w:val="745C4D1E"/>
    <w:rsid w:val="74D95E13"/>
    <w:rsid w:val="74DA7762"/>
    <w:rsid w:val="74E760B5"/>
    <w:rsid w:val="750503BE"/>
    <w:rsid w:val="751172B8"/>
    <w:rsid w:val="755051FC"/>
    <w:rsid w:val="75F33E51"/>
    <w:rsid w:val="764A076A"/>
    <w:rsid w:val="77427A58"/>
    <w:rsid w:val="776F4AC7"/>
    <w:rsid w:val="77CE0ABB"/>
    <w:rsid w:val="77FC41E8"/>
    <w:rsid w:val="78541493"/>
    <w:rsid w:val="78A25126"/>
    <w:rsid w:val="78D554E1"/>
    <w:rsid w:val="7A7244D9"/>
    <w:rsid w:val="7B9C6D7F"/>
    <w:rsid w:val="7D741AB5"/>
    <w:rsid w:val="7F28622A"/>
    <w:rsid w:val="7F362D77"/>
    <w:rsid w:val="7FC632C4"/>
    <w:rsid w:val="7FC70894"/>
    <w:rsid w:val="7FD47B21"/>
    <w:rsid w:val="7FD74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29"/>
    <w:qFormat/>
    <w:uiPriority w:val="0"/>
    <w:pPr>
      <w:keepNext/>
      <w:keepLines/>
      <w:spacing w:line="576" w:lineRule="auto"/>
      <w:outlineLvl w:val="0"/>
    </w:pPr>
    <w:rPr>
      <w:b/>
      <w:kern w:val="44"/>
      <w:sz w:val="44"/>
    </w:rPr>
  </w:style>
  <w:style w:type="paragraph" w:styleId="6">
    <w:name w:val="heading 3"/>
    <w:basedOn w:val="1"/>
    <w:next w:val="1"/>
    <w:qFormat/>
    <w:uiPriority w:val="0"/>
    <w:pPr>
      <w:keepNext/>
      <w:keepLines/>
      <w:spacing w:before="260" w:after="260" w:line="416" w:lineRule="auto"/>
      <w:outlineLvl w:val="2"/>
    </w:pPr>
    <w:rPr>
      <w:b/>
      <w:bCs/>
      <w:szCs w:val="32"/>
    </w:rPr>
  </w:style>
  <w:style w:type="paragraph" w:styleId="7">
    <w:name w:val="heading 4"/>
    <w:basedOn w:val="1"/>
    <w:next w:val="1"/>
    <w:unhideWhenUsed/>
    <w:qFormat/>
    <w:uiPriority w:val="0"/>
    <w:pPr>
      <w:keepNext/>
      <w:keepLines/>
      <w:jc w:val="left"/>
      <w:outlineLvl w:val="3"/>
    </w:pPr>
    <w:rPr>
      <w:rFonts w:eastAsia="宋体"/>
      <w:b/>
      <w:bCs/>
      <w:sz w:val="28"/>
      <w:szCs w:val="28"/>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next w:val="4"/>
    <w:qFormat/>
    <w:uiPriority w:val="0"/>
    <w:pPr>
      <w:spacing w:line="360" w:lineRule="auto"/>
      <w:ind w:firstLine="495"/>
    </w:pPr>
    <w:rPr>
      <w:rFonts w:ascii="宋体" w:hAnsi="宋体"/>
      <w:sz w:val="24"/>
    </w:rPr>
  </w:style>
  <w:style w:type="paragraph" w:customStyle="1" w:styleId="4">
    <w:name w:val="样式 正文文本缩进 + 行距: 1.5 倍行距"/>
    <w:basedOn w:val="1"/>
    <w:autoRedefine/>
    <w:qFormat/>
    <w:uiPriority w:val="0"/>
    <w:pPr>
      <w:spacing w:after="120" w:line="360" w:lineRule="auto"/>
      <w:ind w:left="32" w:leftChars="32" w:firstLine="200" w:firstLineChars="200"/>
    </w:pPr>
    <w:rPr>
      <w:rFonts w:cs="宋体"/>
    </w:rPr>
  </w:style>
  <w:style w:type="paragraph" w:styleId="8">
    <w:name w:val="Normal Indent"/>
    <w:basedOn w:val="1"/>
    <w:qFormat/>
    <w:uiPriority w:val="0"/>
    <w:pPr>
      <w:spacing w:line="240" w:lineRule="auto"/>
      <w:ind w:firstLine="420" w:firstLineChars="200"/>
    </w:pPr>
    <w:rPr>
      <w:rFonts w:ascii="宋体" w:hAnsi="宋体" w:cs="宋体" w:eastAsiaTheme="minorEastAsia"/>
      <w:sz w:val="21"/>
    </w:rPr>
  </w:style>
  <w:style w:type="paragraph" w:styleId="9">
    <w:name w:val="Body Text"/>
    <w:basedOn w:val="1"/>
    <w:next w:val="10"/>
    <w:link w:val="28"/>
    <w:autoRedefine/>
    <w:qFormat/>
    <w:uiPriority w:val="0"/>
    <w:pPr>
      <w:spacing w:after="120"/>
    </w:pPr>
  </w:style>
  <w:style w:type="paragraph" w:customStyle="1" w:styleId="10">
    <w:name w:val="Body Text 21"/>
    <w:basedOn w:val="1"/>
    <w:qFormat/>
    <w:uiPriority w:val="0"/>
    <w:pPr>
      <w:spacing w:after="120" w:line="480" w:lineRule="auto"/>
    </w:pPr>
  </w:style>
  <w:style w:type="paragraph" w:styleId="11">
    <w:name w:val="toc 3"/>
    <w:basedOn w:val="12"/>
    <w:next w:val="1"/>
    <w:qFormat/>
    <w:uiPriority w:val="0"/>
    <w:pPr>
      <w:spacing w:line="240" w:lineRule="auto"/>
      <w:ind w:left="840" w:leftChars="400"/>
    </w:pPr>
    <w:rPr>
      <w:rFonts w:eastAsia="宋体"/>
      <w:sz w:val="21"/>
      <w:szCs w:val="20"/>
    </w:rPr>
  </w:style>
  <w:style w:type="paragraph" w:styleId="12">
    <w:name w:val="toc 1"/>
    <w:basedOn w:val="1"/>
    <w:next w:val="1"/>
    <w:qFormat/>
    <w:uiPriority w:val="0"/>
  </w:style>
  <w:style w:type="paragraph" w:styleId="13">
    <w:name w:val="Plain Text"/>
    <w:basedOn w:val="1"/>
    <w:link w:val="36"/>
    <w:autoRedefine/>
    <w:qFormat/>
    <w:uiPriority w:val="0"/>
    <w:rPr>
      <w:rFonts w:ascii="宋体" w:hAnsi="Courier New" w:eastAsia="宋体" w:cs="Courier New"/>
      <w:sz w:val="21"/>
      <w:szCs w:val="21"/>
    </w:rPr>
  </w:style>
  <w:style w:type="paragraph" w:styleId="14">
    <w:name w:val="Date"/>
    <w:basedOn w:val="1"/>
    <w:next w:val="1"/>
    <w:qFormat/>
    <w:uiPriority w:val="0"/>
    <w:pPr>
      <w:ind w:left="100" w:leftChars="2500"/>
    </w:pPr>
  </w:style>
  <w:style w:type="paragraph" w:styleId="15">
    <w:name w:val="Balloon Text"/>
    <w:basedOn w:val="1"/>
    <w:link w:val="33"/>
    <w:qFormat/>
    <w:uiPriority w:val="0"/>
    <w:pPr>
      <w:spacing w:line="240" w:lineRule="auto"/>
    </w:pPr>
    <w:rPr>
      <w:sz w:val="18"/>
      <w:szCs w:val="18"/>
    </w:rPr>
  </w:style>
  <w:style w:type="paragraph" w:styleId="16">
    <w:name w:val="footer"/>
    <w:basedOn w:val="1"/>
    <w:link w:val="32"/>
    <w:qFormat/>
    <w:uiPriority w:val="99"/>
    <w:pPr>
      <w:tabs>
        <w:tab w:val="center" w:pos="4153"/>
        <w:tab w:val="right" w:pos="8306"/>
      </w:tabs>
      <w:snapToGrid w:val="0"/>
      <w:jc w:val="left"/>
    </w:pPr>
    <w:rPr>
      <w:sz w:val="18"/>
      <w:szCs w:val="18"/>
    </w:rPr>
  </w:style>
  <w:style w:type="paragraph" w:styleId="17">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next w:val="1"/>
    <w:link w:val="43"/>
    <w:qFormat/>
    <w:uiPriority w:val="0"/>
    <w:pPr>
      <w:spacing w:before="240" w:after="60" w:line="480" w:lineRule="auto"/>
      <w:jc w:val="center"/>
      <w:outlineLvl w:val="0"/>
    </w:pPr>
    <w:rPr>
      <w:rFonts w:ascii="Cambria" w:hAnsi="Cambria" w:eastAsia="宋体"/>
      <w:b/>
      <w:bCs/>
      <w:szCs w:val="32"/>
    </w:rPr>
  </w:style>
  <w:style w:type="paragraph" w:styleId="20">
    <w:name w:val="Body Text First Indent"/>
    <w:basedOn w:val="9"/>
    <w:link w:val="39"/>
    <w:qFormat/>
    <w:uiPriority w:val="0"/>
    <w:pPr>
      <w:ind w:firstLine="420" w:firstLineChars="100"/>
    </w:pPr>
  </w:style>
  <w:style w:type="character" w:styleId="23">
    <w:name w:val="page number"/>
    <w:basedOn w:val="22"/>
    <w:qFormat/>
    <w:uiPriority w:val="0"/>
  </w:style>
  <w:style w:type="paragraph" w:customStyle="1" w:styleId="2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表格内"/>
    <w:basedOn w:val="1"/>
    <w:autoRedefine/>
    <w:qFormat/>
    <w:uiPriority w:val="0"/>
    <w:pPr>
      <w:spacing w:line="360" w:lineRule="exact"/>
      <w:jc w:val="center"/>
    </w:pPr>
    <w:rPr>
      <w:snapToGrid w:val="0"/>
      <w:szCs w:val="21"/>
    </w:rPr>
  </w:style>
  <w:style w:type="paragraph" w:styleId="26">
    <w:name w:val="List Paragraph"/>
    <w:basedOn w:val="1"/>
    <w:qFormat/>
    <w:uiPriority w:val="34"/>
    <w:pPr>
      <w:ind w:firstLine="420" w:firstLineChars="200"/>
    </w:pPr>
  </w:style>
  <w:style w:type="character" w:customStyle="1" w:styleId="27">
    <w:name w:val="正文文本 Char"/>
    <w:basedOn w:val="22"/>
    <w:qFormat/>
    <w:uiPriority w:val="0"/>
    <w:rPr>
      <w:kern w:val="2"/>
      <w:sz w:val="21"/>
      <w:szCs w:val="24"/>
    </w:rPr>
  </w:style>
  <w:style w:type="character" w:customStyle="1" w:styleId="28">
    <w:name w:val="正文文本 Char1"/>
    <w:basedOn w:val="22"/>
    <w:link w:val="9"/>
    <w:qFormat/>
    <w:uiPriority w:val="0"/>
    <w:rPr>
      <w:kern w:val="2"/>
      <w:sz w:val="21"/>
      <w:szCs w:val="24"/>
    </w:rPr>
  </w:style>
  <w:style w:type="character" w:customStyle="1" w:styleId="29">
    <w:name w:val="标题 1 Char"/>
    <w:link w:val="5"/>
    <w:qFormat/>
    <w:uiPriority w:val="0"/>
    <w:rPr>
      <w:b/>
      <w:kern w:val="44"/>
      <w:sz w:val="44"/>
    </w:rPr>
  </w:style>
  <w:style w:type="character" w:customStyle="1" w:styleId="30">
    <w:name w:val="样式 四号"/>
    <w:qFormat/>
    <w:uiPriority w:val="0"/>
    <w:rPr>
      <w:sz w:val="28"/>
    </w:rPr>
  </w:style>
  <w:style w:type="character" w:customStyle="1" w:styleId="31">
    <w:name w:val="页眉 Char"/>
    <w:basedOn w:val="22"/>
    <w:link w:val="17"/>
    <w:qFormat/>
    <w:uiPriority w:val="0"/>
    <w:rPr>
      <w:rFonts w:ascii="Times New Roman" w:hAnsi="Times New Roman" w:eastAsia="仿宋_GB2312"/>
      <w:kern w:val="2"/>
      <w:sz w:val="18"/>
      <w:szCs w:val="18"/>
    </w:rPr>
  </w:style>
  <w:style w:type="character" w:customStyle="1" w:styleId="32">
    <w:name w:val="页脚 Char"/>
    <w:basedOn w:val="22"/>
    <w:link w:val="16"/>
    <w:qFormat/>
    <w:uiPriority w:val="99"/>
    <w:rPr>
      <w:rFonts w:ascii="Times New Roman" w:hAnsi="Times New Roman" w:eastAsia="仿宋_GB2312"/>
      <w:kern w:val="2"/>
      <w:sz w:val="18"/>
      <w:szCs w:val="18"/>
    </w:rPr>
  </w:style>
  <w:style w:type="character" w:customStyle="1" w:styleId="33">
    <w:name w:val="批注框文本 Char"/>
    <w:basedOn w:val="22"/>
    <w:link w:val="15"/>
    <w:autoRedefine/>
    <w:qFormat/>
    <w:uiPriority w:val="0"/>
    <w:rPr>
      <w:rFonts w:ascii="Times New Roman" w:hAnsi="Times New Roman" w:eastAsia="仿宋_GB2312"/>
      <w:kern w:val="2"/>
      <w:sz w:val="18"/>
      <w:szCs w:val="18"/>
    </w:rPr>
  </w:style>
  <w:style w:type="character" w:customStyle="1" w:styleId="34">
    <w:name w:val="报告书正文 Char"/>
    <w:link w:val="35"/>
    <w:qFormat/>
    <w:uiPriority w:val="0"/>
    <w:rPr>
      <w:rFonts w:ascii="Times New Roman" w:hAnsi="Times New Roman"/>
      <w:sz w:val="24"/>
      <w:szCs w:val="21"/>
    </w:rPr>
  </w:style>
  <w:style w:type="paragraph" w:customStyle="1" w:styleId="35">
    <w:name w:val="报告书正文"/>
    <w:basedOn w:val="13"/>
    <w:link w:val="34"/>
    <w:autoRedefine/>
    <w:qFormat/>
    <w:uiPriority w:val="0"/>
    <w:pPr>
      <w:widowControl/>
      <w:spacing w:line="360" w:lineRule="auto"/>
      <w:ind w:firstLine="480" w:firstLineChars="200"/>
    </w:pPr>
    <w:rPr>
      <w:rFonts w:ascii="Times New Roman" w:hAnsi="Times New Roman" w:cs="Times New Roman"/>
      <w:kern w:val="0"/>
      <w:sz w:val="24"/>
    </w:rPr>
  </w:style>
  <w:style w:type="character" w:customStyle="1" w:styleId="36">
    <w:name w:val="纯文本 Char"/>
    <w:basedOn w:val="22"/>
    <w:link w:val="13"/>
    <w:autoRedefine/>
    <w:qFormat/>
    <w:uiPriority w:val="0"/>
    <w:rPr>
      <w:rFonts w:ascii="宋体" w:hAnsi="Courier New" w:cs="Courier New"/>
      <w:kern w:val="2"/>
      <w:sz w:val="21"/>
      <w:szCs w:val="21"/>
    </w:rPr>
  </w:style>
  <w:style w:type="character" w:customStyle="1" w:styleId="37">
    <w:name w:val="表内内容 Char Char"/>
    <w:link w:val="38"/>
    <w:qFormat/>
    <w:uiPriority w:val="0"/>
    <w:rPr>
      <w:rFonts w:ascii="Times New Roman" w:hAnsi="Times New Roman"/>
      <w:kern w:val="2"/>
      <w:sz w:val="21"/>
      <w:szCs w:val="28"/>
    </w:rPr>
  </w:style>
  <w:style w:type="paragraph" w:customStyle="1" w:styleId="38">
    <w:name w:val="表内内容"/>
    <w:basedOn w:val="1"/>
    <w:link w:val="37"/>
    <w:qFormat/>
    <w:uiPriority w:val="0"/>
    <w:pPr>
      <w:adjustRightInd w:val="0"/>
      <w:spacing w:line="240" w:lineRule="auto"/>
      <w:jc w:val="center"/>
    </w:pPr>
    <w:rPr>
      <w:rFonts w:eastAsia="宋体"/>
      <w:sz w:val="21"/>
      <w:szCs w:val="28"/>
    </w:rPr>
  </w:style>
  <w:style w:type="character" w:customStyle="1" w:styleId="39">
    <w:name w:val="正文首行缩进 Char"/>
    <w:basedOn w:val="28"/>
    <w:link w:val="20"/>
    <w:qFormat/>
    <w:uiPriority w:val="0"/>
    <w:rPr>
      <w:rFonts w:ascii="Times New Roman" w:hAnsi="Times New Roman" w:eastAsia="仿宋_GB2312"/>
      <w:kern w:val="2"/>
      <w:sz w:val="32"/>
      <w:szCs w:val="24"/>
    </w:rPr>
  </w:style>
  <w:style w:type="character" w:customStyle="1" w:styleId="40">
    <w:name w:val="！正文 Char"/>
    <w:link w:val="41"/>
    <w:autoRedefine/>
    <w:qFormat/>
    <w:uiPriority w:val="0"/>
    <w:rPr>
      <w:rFonts w:ascii="Times New Roman" w:hAnsi="Times New Roman" w:eastAsia="Times New Roman"/>
      <w:sz w:val="24"/>
    </w:rPr>
  </w:style>
  <w:style w:type="paragraph" w:customStyle="1" w:styleId="41">
    <w:name w:val="！正文"/>
    <w:basedOn w:val="1"/>
    <w:link w:val="40"/>
    <w:autoRedefine/>
    <w:qFormat/>
    <w:uiPriority w:val="0"/>
    <w:pPr>
      <w:spacing w:line="360" w:lineRule="auto"/>
      <w:ind w:firstLine="643" w:firstLineChars="200"/>
    </w:pPr>
    <w:rPr>
      <w:rFonts w:eastAsia="Times New Roman"/>
      <w:kern w:val="0"/>
      <w:sz w:val="24"/>
      <w:szCs w:val="20"/>
    </w:rPr>
  </w:style>
  <w:style w:type="paragraph" w:customStyle="1" w:styleId="42">
    <w:name w:val="文本"/>
    <w:basedOn w:val="1"/>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3">
    <w:name w:val="标题 Char"/>
    <w:link w:val="19"/>
    <w:qFormat/>
    <w:uiPriority w:val="0"/>
    <w:rPr>
      <w:rFonts w:ascii="Cambria" w:hAnsi="Cambria"/>
      <w:b/>
      <w:bCs/>
      <w:kern w:val="2"/>
      <w:sz w:val="32"/>
      <w:szCs w:val="32"/>
    </w:rPr>
  </w:style>
  <w:style w:type="character" w:customStyle="1" w:styleId="44">
    <w:name w:val="标题 Char1"/>
    <w:basedOn w:val="22"/>
    <w:autoRedefine/>
    <w:qFormat/>
    <w:uiPriority w:val="0"/>
    <w:rPr>
      <w:rFonts w:asciiTheme="majorHAnsi" w:hAnsiTheme="majorHAnsi" w:cstheme="majorBidi"/>
      <w:b/>
      <w:bCs/>
      <w:kern w:val="2"/>
      <w:sz w:val="32"/>
      <w:szCs w:val="32"/>
    </w:rPr>
  </w:style>
  <w:style w:type="paragraph" w:customStyle="1" w:styleId="45">
    <w:name w:val="1-正文"/>
    <w:basedOn w:val="1"/>
    <w:qFormat/>
    <w:uiPriority w:val="0"/>
    <w:pPr>
      <w:spacing w:line="360" w:lineRule="auto"/>
      <w:ind w:firstLine="200" w:firstLineChars="200"/>
    </w:pPr>
    <w:rPr>
      <w:rFonts w:eastAsia="宋体"/>
      <w:sz w:val="21"/>
      <w:szCs w:val="22"/>
    </w:rPr>
  </w:style>
  <w:style w:type="paragraph" w:customStyle="1" w:styleId="46">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91FF-7065-4CF7-8864-272AC56DD1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1952</Words>
  <Characters>258</Characters>
  <Lines>2</Lines>
  <Paragraphs>4</Paragraphs>
  <TotalTime>15</TotalTime>
  <ScaleCrop>false</ScaleCrop>
  <LinksUpToDate>false</LinksUpToDate>
  <CharactersWithSpaces>2206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微软系统</dc:creator>
  <cp:lastModifiedBy>Administrator</cp:lastModifiedBy>
  <cp:lastPrinted>2024-01-23T04:14:00Z</cp:lastPrinted>
  <dcterms:modified xsi:type="dcterms:W3CDTF">2024-01-29T09:11:14Z</dcterms:modified>
  <dc:title>鄯政环〔2014〕号</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B44A757E31D64DCFBD997E3EDD6013DF_13</vt:lpwstr>
  </property>
</Properties>
</file>