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both"/>
        <w:textAlignment w:val="auto"/>
        <w:rPr>
          <w:rFonts w:ascii="仿宋_GB2312" w:hAnsi="宋体" w:cs="宋体"/>
          <w:color w:val="000000"/>
          <w:kern w:val="0"/>
          <w:szCs w:val="32"/>
        </w:rPr>
      </w:pPr>
    </w:p>
    <w:p>
      <w:pPr>
        <w:pageBreakBefore w:val="0"/>
        <w:kinsoku/>
        <w:wordWrap/>
        <w:overflowPunct/>
        <w:topLinePunct w:val="0"/>
        <w:autoSpaceDE/>
        <w:autoSpaceDN/>
        <w:bidi w:val="0"/>
        <w:adjustRightInd/>
        <w:snapToGrid/>
        <w:spacing w:line="560" w:lineRule="exact"/>
        <w:jc w:val="right"/>
        <w:textAlignment w:val="auto"/>
        <w:rPr>
          <w:rFonts w:ascii="仿宋_GB2312" w:hAnsi="宋体" w:cs="宋体"/>
          <w:color w:val="000000"/>
          <w:kern w:val="0"/>
          <w:szCs w:val="32"/>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szCs w:val="32"/>
        </w:rPr>
      </w:pPr>
      <w:r>
        <w:rPr>
          <w:rFonts w:hint="eastAsia" w:ascii="仿宋_GB2312" w:hAnsi="仿宋_GB2312" w:eastAsia="仿宋_GB2312" w:cs="仿宋_GB2312"/>
          <w:color w:val="auto"/>
          <w:sz w:val="32"/>
          <w:szCs w:val="32"/>
        </w:rPr>
        <w:t>吐市环监函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7</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号</w:t>
      </w:r>
    </w:p>
    <w:p>
      <w:pPr>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color w:val="000000"/>
          <w:spacing w:val="-6"/>
          <w:sz w:val="44"/>
          <w:szCs w:val="44"/>
        </w:rPr>
      </w:pPr>
    </w:p>
    <w:p>
      <w:pPr>
        <w:pageBreakBefore w:val="0"/>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bCs/>
          <w:color w:val="000000"/>
          <w:spacing w:val="-6"/>
          <w:sz w:val="44"/>
          <w:szCs w:val="44"/>
        </w:rPr>
      </w:pPr>
      <w:r>
        <w:rPr>
          <w:rFonts w:hint="eastAsia" w:ascii="方正小标宋简体" w:hAnsi="方正小标宋简体" w:eastAsia="方正小标宋简体" w:cs="方正小标宋简体"/>
          <w:bCs/>
          <w:color w:val="000000"/>
          <w:spacing w:val="-6"/>
          <w:sz w:val="44"/>
          <w:szCs w:val="44"/>
        </w:rPr>
        <w:t>关于</w:t>
      </w:r>
      <w:r>
        <w:rPr>
          <w:rFonts w:hint="eastAsia" w:ascii="方正小标宋简体" w:hAnsi="方正小标宋简体" w:eastAsia="方正小标宋简体" w:cs="方正小标宋简体"/>
          <w:bCs/>
          <w:color w:val="000000"/>
          <w:spacing w:val="-6"/>
          <w:sz w:val="44"/>
          <w:szCs w:val="44"/>
          <w:lang w:eastAsia="zh-CN"/>
        </w:rPr>
        <w:t>新疆美汇特石化产品有限公司汽车装卸设施改造项目</w:t>
      </w:r>
      <w:r>
        <w:rPr>
          <w:rFonts w:hint="eastAsia" w:ascii="方正小标宋简体" w:hAnsi="方正小标宋简体" w:eastAsia="方正小标宋简体" w:cs="方正小标宋简体"/>
          <w:bCs/>
          <w:color w:val="000000"/>
          <w:spacing w:val="-6"/>
          <w:sz w:val="44"/>
          <w:szCs w:val="44"/>
        </w:rPr>
        <w:t>环境影响报告表的批复</w:t>
      </w:r>
    </w:p>
    <w:p>
      <w:pPr>
        <w:pStyle w:val="18"/>
        <w:pageBreakBefore w:val="0"/>
        <w:kinsoku/>
        <w:wordWrap/>
        <w:overflowPunct/>
        <w:topLinePunct w:val="0"/>
        <w:autoSpaceDE/>
        <w:autoSpaceDN/>
        <w:bidi w:val="0"/>
        <w:adjustRightInd/>
        <w:snapToGrid/>
        <w:spacing w:after="0" w:line="560" w:lineRule="exact"/>
        <w:ind w:firstLine="320"/>
        <w:textAlignment w:val="auto"/>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Cs w:val="32"/>
        </w:rPr>
      </w:pPr>
      <w:r>
        <w:rPr>
          <w:rFonts w:hint="eastAsia" w:ascii="仿宋_GB2312" w:hAnsi="仿宋_GB2312" w:cs="仿宋_GB2312"/>
          <w:b w:val="0"/>
          <w:bCs w:val="0"/>
          <w:i w:val="0"/>
          <w:iCs w:val="0"/>
          <w:caps w:val="0"/>
          <w:color w:val="000000"/>
          <w:spacing w:val="0"/>
          <w:kern w:val="0"/>
          <w:sz w:val="32"/>
          <w:szCs w:val="32"/>
          <w:shd w:val="clear" w:color="auto" w:fill="FFFFFF"/>
          <w:lang w:val="en-US" w:eastAsia="zh-CN" w:bidi="ar"/>
        </w:rPr>
        <w:t>新疆美汇特石化产品有限公司</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你单位《关于&lt;</w:t>
      </w:r>
      <w:r>
        <w:rPr>
          <w:rFonts w:hint="eastAsia" w:ascii="仿宋_GB2312" w:hAnsi="仿宋_GB2312" w:cs="仿宋_GB2312"/>
          <w:szCs w:val="21"/>
          <w:lang w:eastAsia="zh-CN"/>
        </w:rPr>
        <w:t>新疆美汇特石化产品有限公司汽车装卸设施改造项目</w:t>
      </w:r>
      <w:r>
        <w:rPr>
          <w:rFonts w:hint="eastAsia" w:ascii="仿宋_GB2312" w:hAnsi="仿宋_GB2312" w:eastAsia="仿宋_GB2312" w:cs="仿宋_GB2312"/>
          <w:szCs w:val="32"/>
        </w:rPr>
        <w:t>环境影响报告表&gt;申请审批的请示》及相关附件收悉。经研究，批复如下：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一、</w:t>
      </w:r>
      <w:r>
        <w:rPr>
          <w:rFonts w:hint="eastAsia" w:ascii="仿宋_GB2312" w:hAnsi="仿宋_GB2312" w:cs="仿宋_GB2312"/>
          <w:szCs w:val="21"/>
          <w:lang w:eastAsia="zh-CN"/>
        </w:rPr>
        <w:t>新疆美汇特石化产品有限公司汽车装卸设施改造项目</w:t>
      </w:r>
      <w:r>
        <w:rPr>
          <w:rFonts w:hint="eastAsia" w:ascii="仿宋_GB2312" w:hAnsi="仿宋_GB2312" w:eastAsia="仿宋_GB2312" w:cs="仿宋_GB2312"/>
          <w:szCs w:val="32"/>
        </w:rPr>
        <w:t>位于</w:t>
      </w:r>
      <w:r>
        <w:rPr>
          <w:rFonts w:hint="eastAsia" w:ascii="仿宋_GB2312" w:hAnsi="仿宋_GB2312" w:eastAsia="仿宋_GB2312" w:cs="仿宋_GB2312"/>
          <w:szCs w:val="21"/>
        </w:rPr>
        <w:t>鄯善县火车站镇鄯善高新技术产业园区新疆美汇特石化产品有限公司厂内</w:t>
      </w:r>
      <w:bookmarkStart w:id="0" w:name="_GoBack"/>
      <w:bookmarkEnd w:id="0"/>
      <w:r>
        <w:rPr>
          <w:rFonts w:hint="eastAsia" w:ascii="仿宋_GB2312" w:hAnsi="仿宋_GB2312" w:eastAsia="仿宋_GB2312" w:cs="仿宋_GB2312"/>
          <w:color w:val="auto"/>
          <w:szCs w:val="32"/>
        </w:rPr>
        <w:t>。本项目建设性质为</w:t>
      </w:r>
      <w:r>
        <w:rPr>
          <w:rFonts w:hint="eastAsia" w:ascii="仿宋_GB2312" w:hAnsi="仿宋_GB2312" w:cs="仿宋_GB2312"/>
          <w:color w:val="auto"/>
          <w:szCs w:val="32"/>
          <w:lang w:eastAsia="zh-CN"/>
        </w:rPr>
        <w:t>技改</w:t>
      </w:r>
      <w:r>
        <w:rPr>
          <w:rFonts w:hint="eastAsia" w:ascii="仿宋_GB2312" w:hAnsi="仿宋_GB2312" w:eastAsia="仿宋_GB2312" w:cs="仿宋_GB2312"/>
          <w:color w:val="auto"/>
          <w:szCs w:val="32"/>
        </w:rPr>
        <w:t>，</w:t>
      </w:r>
      <w:r>
        <w:rPr>
          <w:rFonts w:hint="eastAsia" w:ascii="仿宋_GB2312" w:hAnsi="仿宋_GB2312" w:cs="仿宋_GB2312"/>
          <w:color w:val="auto"/>
          <w:szCs w:val="32"/>
          <w:lang w:val="en-US" w:eastAsia="zh-CN"/>
        </w:rPr>
        <w:t>对新疆美汇特石化产品有限公司配套于140万吨高等级道路沥青项目的原38个重质原料油卸车位、28个装车位及配套设施进行改造和调整为4个煤焦油卸车位、34个重质原料油卸车位，8个柴油装车位、8个石脑油装车位、8个尾油装车位、2个溶剂油装车位及2个液化气装车位及配套设施，同时调整相应管道布置</w:t>
      </w:r>
      <w:r>
        <w:rPr>
          <w:rFonts w:hint="eastAsia" w:ascii="仿宋_GB2312" w:hAnsi="仿宋_GB2312" w:eastAsia="仿宋_GB2312" w:cs="仿宋_GB2312"/>
          <w:color w:val="auto"/>
          <w:szCs w:val="32"/>
          <w:lang w:eastAsia="zh-CN"/>
        </w:rPr>
        <w:t>。</w:t>
      </w:r>
      <w:r>
        <w:rPr>
          <w:rFonts w:hint="eastAsia" w:ascii="仿宋_GB2312" w:hAnsi="仿宋_GB2312" w:cs="仿宋_GB2312"/>
          <w:szCs w:val="32"/>
          <w:lang w:val="en-US" w:eastAsia="zh-CN"/>
        </w:rPr>
        <w:t>项目</w:t>
      </w:r>
      <w:r>
        <w:rPr>
          <w:rFonts w:hint="eastAsia" w:ascii="仿宋_GB2312" w:hAnsi="仿宋_GB2312" w:eastAsia="仿宋_GB2312" w:cs="仿宋_GB2312"/>
          <w:szCs w:val="32"/>
        </w:rPr>
        <w:t>总占地面积为</w:t>
      </w:r>
      <w:r>
        <w:rPr>
          <w:rFonts w:hint="eastAsia" w:ascii="仿宋_GB2312" w:hAnsi="仿宋_GB2312" w:eastAsia="仿宋_GB2312" w:cs="仿宋_GB2312"/>
          <w:szCs w:val="32"/>
          <w:lang w:val="en-US" w:eastAsia="zh-CN"/>
        </w:rPr>
        <w:t>47018</w:t>
      </w:r>
      <w:r>
        <w:rPr>
          <w:rFonts w:hint="eastAsia" w:ascii="仿宋_GB2312" w:hAnsi="仿宋_GB2312" w:eastAsia="仿宋_GB2312" w:cs="仿宋_GB2312"/>
          <w:szCs w:val="32"/>
        </w:rPr>
        <w:t>m</w:t>
      </w:r>
      <w:r>
        <w:rPr>
          <w:rFonts w:hint="eastAsia" w:ascii="仿宋_GB2312" w:hAnsi="仿宋_GB2312" w:eastAsia="仿宋_GB2312" w:cs="仿宋_GB2312"/>
          <w:szCs w:val="32"/>
          <w:vertAlign w:val="superscript"/>
        </w:rPr>
        <w:t>2</w:t>
      </w:r>
      <w:r>
        <w:rPr>
          <w:rFonts w:hint="eastAsia" w:ascii="仿宋_GB2312" w:hAnsi="仿宋_GB2312" w:eastAsia="仿宋_GB2312" w:cs="仿宋_GB2312"/>
          <w:szCs w:val="32"/>
        </w:rPr>
        <w:t>，总投资</w:t>
      </w:r>
      <w:r>
        <w:rPr>
          <w:rFonts w:hint="eastAsia" w:ascii="仿宋_GB2312" w:hAnsi="仿宋_GB2312" w:cs="仿宋_GB2312"/>
          <w:szCs w:val="32"/>
          <w:lang w:val="en-US" w:eastAsia="zh-CN"/>
        </w:rPr>
        <w:t>684.1</w:t>
      </w:r>
      <w:r>
        <w:rPr>
          <w:rFonts w:hint="eastAsia" w:ascii="仿宋_GB2312" w:hAnsi="仿宋_GB2312" w:eastAsia="仿宋_GB2312" w:cs="仿宋_GB2312"/>
          <w:szCs w:val="32"/>
        </w:rPr>
        <w:t>万元，其中环保投资</w:t>
      </w:r>
      <w:r>
        <w:rPr>
          <w:rFonts w:hint="eastAsia" w:ascii="仿宋_GB2312" w:hAnsi="仿宋_GB2312" w:cs="仿宋_GB2312"/>
          <w:szCs w:val="32"/>
          <w:lang w:val="en-US" w:eastAsia="zh-CN"/>
        </w:rPr>
        <w:t>50</w:t>
      </w:r>
      <w:r>
        <w:rPr>
          <w:rFonts w:hint="eastAsia" w:ascii="仿宋_GB2312" w:hAnsi="仿宋_GB2312" w:eastAsia="仿宋_GB2312" w:cs="仿宋_GB2312"/>
          <w:szCs w:val="32"/>
        </w:rPr>
        <w:t>万元，占总投资的</w:t>
      </w:r>
      <w:r>
        <w:rPr>
          <w:rFonts w:hint="eastAsia" w:ascii="仿宋_GB2312" w:hAnsi="仿宋_GB2312" w:cs="仿宋_GB2312"/>
          <w:szCs w:val="32"/>
          <w:lang w:val="en-US" w:eastAsia="zh-CN"/>
        </w:rPr>
        <w:t>7.3</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仿宋_GB2312" w:cs="仿宋_GB2312"/>
          <w:szCs w:val="32"/>
          <w:lang w:val="en-US" w:eastAsia="zh-CN"/>
        </w:rPr>
        <w:t>二、</w:t>
      </w:r>
      <w:r>
        <w:rPr>
          <w:rFonts w:hint="eastAsia" w:ascii="仿宋_GB2312" w:hAnsi="仿宋_GB2312" w:eastAsia="仿宋_GB2312" w:cs="仿宋_GB2312"/>
          <w:szCs w:val="32"/>
        </w:rPr>
        <w:t>根据</w:t>
      </w:r>
      <w:r>
        <w:rPr>
          <w:rFonts w:hint="eastAsia" w:ascii="仿宋_GB2312" w:hAnsi="仿宋_GB2312" w:cs="仿宋_GB2312"/>
          <w:szCs w:val="32"/>
          <w:lang w:eastAsia="zh-CN"/>
        </w:rPr>
        <w:t>乌鲁木齐湘永丽景环保科技有限公司</w:t>
      </w:r>
      <w:r>
        <w:rPr>
          <w:rFonts w:hint="eastAsia" w:ascii="仿宋_GB2312" w:hAnsi="仿宋_GB2312" w:eastAsia="仿宋_GB2312" w:cs="仿宋_GB2312"/>
          <w:szCs w:val="32"/>
        </w:rPr>
        <w:t>编制的《</w:t>
      </w:r>
      <w:r>
        <w:rPr>
          <w:rFonts w:hint="eastAsia" w:ascii="仿宋_GB2312" w:hAnsi="仿宋_GB2312" w:cs="仿宋_GB2312"/>
          <w:szCs w:val="21"/>
          <w:lang w:eastAsia="zh-CN"/>
        </w:rPr>
        <w:t>新疆美汇特石化产品有限公司汽车装卸设施改造项目</w:t>
      </w:r>
      <w:r>
        <w:rPr>
          <w:rFonts w:hint="eastAsia" w:ascii="仿宋_GB2312" w:hAnsi="仿宋_GB2312" w:eastAsia="仿宋_GB2312" w:cs="仿宋_GB2312"/>
          <w:szCs w:val="32"/>
        </w:rPr>
        <w:t>环境影响报告表》评价结论、</w:t>
      </w:r>
      <w:r>
        <w:rPr>
          <w:rFonts w:hint="eastAsia" w:ascii="仿宋_GB2312" w:hAnsi="仿宋_GB2312" w:cs="仿宋_GB2312"/>
          <w:color w:val="auto"/>
          <w:szCs w:val="32"/>
          <w:lang w:eastAsia="zh-CN"/>
        </w:rPr>
        <w:t>鄯善</w:t>
      </w:r>
      <w:r>
        <w:rPr>
          <w:rFonts w:hint="eastAsia" w:ascii="仿宋_GB2312" w:hAnsi="仿宋_GB2312" w:cs="仿宋_GB2312"/>
          <w:color w:val="auto"/>
          <w:szCs w:val="32"/>
          <w:lang w:val="en-US" w:eastAsia="zh-CN"/>
        </w:rPr>
        <w:t>县</w:t>
      </w:r>
      <w:r>
        <w:rPr>
          <w:rFonts w:hint="eastAsia" w:ascii="仿宋_GB2312" w:hAnsi="仿宋_GB2312" w:eastAsia="仿宋_GB2312" w:cs="仿宋_GB2312"/>
          <w:color w:val="auto"/>
          <w:szCs w:val="32"/>
        </w:rPr>
        <w:t>分局《关于</w:t>
      </w:r>
      <w:r>
        <w:rPr>
          <w:rFonts w:hint="eastAsia" w:ascii="仿宋_GB2312" w:hAnsi="仿宋_GB2312" w:cs="仿宋_GB2312"/>
          <w:color w:val="auto"/>
          <w:szCs w:val="32"/>
          <w:lang w:val="en-US" w:eastAsia="zh-CN"/>
        </w:rPr>
        <w:t>&lt;</w:t>
      </w:r>
      <w:r>
        <w:rPr>
          <w:rFonts w:hint="eastAsia" w:ascii="仿宋_GB2312" w:hAnsi="仿宋_GB2312" w:cs="仿宋_GB2312"/>
          <w:color w:val="auto"/>
          <w:szCs w:val="21"/>
          <w:lang w:eastAsia="zh-CN"/>
        </w:rPr>
        <w:t>新疆美汇特石化产品有限公司汽车装卸设施改造项目</w:t>
      </w:r>
      <w:r>
        <w:rPr>
          <w:rFonts w:hint="eastAsia" w:ascii="仿宋_GB2312" w:hAnsi="仿宋_GB2312" w:eastAsia="仿宋_GB2312" w:cs="仿宋_GB2312"/>
          <w:color w:val="auto"/>
          <w:szCs w:val="32"/>
        </w:rPr>
        <w:t>环境影响报告表&gt;的初审意见》（</w:t>
      </w:r>
      <w:r>
        <w:rPr>
          <w:rFonts w:hint="eastAsia" w:ascii="仿宋_GB2312" w:hAnsi="仿宋_GB2312" w:cs="仿宋_GB2312"/>
          <w:color w:val="auto"/>
          <w:szCs w:val="32"/>
          <w:lang w:val="en-US" w:eastAsia="zh-CN"/>
        </w:rPr>
        <w:t>吐生环鄯</w:t>
      </w:r>
      <w:r>
        <w:rPr>
          <w:rFonts w:hint="eastAsia" w:ascii="仿宋_GB2312" w:hAnsi="仿宋_GB2312" w:eastAsia="仿宋_GB2312" w:cs="仿宋_GB2312"/>
          <w:color w:val="auto"/>
          <w:szCs w:val="32"/>
          <w:lang w:eastAsia="zh-CN"/>
        </w:rPr>
        <w:t>函〔</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lang w:eastAsia="zh-CN"/>
        </w:rPr>
        <w:t>〕</w:t>
      </w:r>
      <w:r>
        <w:rPr>
          <w:rFonts w:hint="eastAsia" w:ascii="仿宋_GB2312" w:hAnsi="仿宋_GB2312" w:cs="仿宋_GB2312"/>
          <w:color w:val="auto"/>
          <w:szCs w:val="32"/>
          <w:highlight w:val="none"/>
          <w:lang w:val="en-US" w:eastAsia="zh-CN"/>
        </w:rPr>
        <w:t>39</w:t>
      </w:r>
      <w:r>
        <w:rPr>
          <w:rFonts w:hint="eastAsia" w:ascii="仿宋_GB2312" w:hAnsi="仿宋_GB2312" w:eastAsia="仿宋_GB2312" w:cs="仿宋_GB2312"/>
          <w:color w:val="auto"/>
          <w:szCs w:val="32"/>
        </w:rPr>
        <w:t>号）</w:t>
      </w:r>
      <w:r>
        <w:rPr>
          <w:rFonts w:hint="eastAsia" w:ascii="仿宋_GB2312" w:hAnsi="仿宋_GB2312" w:eastAsia="仿宋_GB2312" w:cs="仿宋_GB2312"/>
          <w:szCs w:val="32"/>
        </w:rPr>
        <w:t>，</w:t>
      </w:r>
      <w:r>
        <w:rPr>
          <w:rFonts w:hint="eastAsia" w:ascii="仿宋_GB2312" w:eastAsia="仿宋_GB2312"/>
          <w:color w:val="auto"/>
          <w:sz w:val="32"/>
          <w:szCs w:val="32"/>
        </w:rPr>
        <w:t>该项目在落实《报告表》提出的各项环境保护措施后，项目所产生的不利影响可以得到缓解和控制。从环境保护的角度，原则同意该项目按照《报告表》中所列项目地点、性质、规模及拟采取的各</w:t>
      </w:r>
      <w:r>
        <w:rPr>
          <w:rFonts w:hint="eastAsia" w:ascii="仿宋_GB2312" w:hAnsi="Times New Roman" w:eastAsia="仿宋_GB2312" w:cs="Times New Roman"/>
          <w:color w:val="auto"/>
          <w:sz w:val="32"/>
          <w:szCs w:val="32"/>
        </w:rPr>
        <w:t>项环境保护措施进行建设。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Cs w:val="32"/>
        </w:rPr>
      </w:pPr>
      <w:r>
        <w:rPr>
          <w:rFonts w:hint="eastAsia" w:ascii="仿宋_GB2312" w:hAnsi="仿宋_GB2312" w:cs="仿宋_GB2312"/>
          <w:kern w:val="0"/>
          <w:szCs w:val="32"/>
          <w:lang w:val="en-US" w:eastAsia="zh-CN"/>
        </w:rPr>
        <w:t>三、</w:t>
      </w:r>
      <w:r>
        <w:rPr>
          <w:rFonts w:hint="eastAsia" w:ascii="仿宋_GB2312" w:hAnsi="仿宋_GB2312" w:eastAsia="仿宋_GB2312" w:cs="仿宋_GB2312"/>
          <w:kern w:val="0"/>
          <w:szCs w:val="32"/>
        </w:rPr>
        <w:t>在项目建设、运行和环境管理中要认真落实《报告表》提出的各项环保要求，严格执行环保“三同时”制度，并重点做好以下工作：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rPr>
        <w:t>（</w:t>
      </w:r>
      <w:r>
        <w:rPr>
          <w:rFonts w:hint="eastAsia" w:ascii="仿宋_GB2312" w:hAnsi="仿宋_GB2312" w:cs="仿宋_GB2312"/>
          <w:kern w:val="0"/>
          <w:szCs w:val="32"/>
          <w:lang w:eastAsia="zh-CN"/>
        </w:rPr>
        <w:t>一</w:t>
      </w:r>
      <w:r>
        <w:rPr>
          <w:rFonts w:hint="eastAsia" w:ascii="仿宋_GB2312" w:hAnsi="仿宋_GB2312" w:eastAsia="仿宋_GB2312" w:cs="仿宋_GB2312"/>
          <w:kern w:val="0"/>
          <w:szCs w:val="32"/>
        </w:rPr>
        <w:t>）严格落实废气污染防治措施。</w:t>
      </w:r>
      <w:r>
        <w:rPr>
          <w:rFonts w:hint="eastAsia" w:ascii="仿宋_GB2312" w:hAnsi="仿宋_GB2312" w:cs="仿宋_GB2312"/>
          <w:kern w:val="0"/>
          <w:szCs w:val="32"/>
          <w:lang w:val="en-US" w:eastAsia="zh-CN"/>
        </w:rPr>
        <w:t>项目</w:t>
      </w:r>
      <w:r>
        <w:rPr>
          <w:rFonts w:hint="eastAsia" w:ascii="仿宋_GB2312" w:hAnsi="仿宋_GB2312" w:eastAsia="仿宋_GB2312" w:cs="仿宋_GB2312"/>
          <w:kern w:val="0"/>
          <w:szCs w:val="32"/>
          <w:lang w:eastAsia="zh-CN"/>
        </w:rPr>
        <w:t>无组织挥发性有机物（以非甲烷总烃计）排放执行《挥发性有机物无组织排放控制标准》（GB37822-2019）附录A中</w:t>
      </w:r>
      <w:r>
        <w:rPr>
          <w:rFonts w:hint="eastAsia" w:ascii="仿宋_GB2312" w:hAnsi="仿宋_GB2312" w:cs="仿宋_GB2312"/>
          <w:kern w:val="0"/>
          <w:szCs w:val="32"/>
          <w:lang w:val="en-US" w:eastAsia="zh-CN"/>
        </w:rPr>
        <w:t>限制要求</w:t>
      </w:r>
      <w:r>
        <w:rPr>
          <w:rFonts w:hint="eastAsia" w:ascii="仿宋_GB2312" w:hAnsi="仿宋_GB2312" w:cs="仿宋_GB2312"/>
          <w:kern w:val="0"/>
          <w:szCs w:val="32"/>
          <w:lang w:eastAsia="zh-CN"/>
        </w:rPr>
        <w:t>。</w:t>
      </w:r>
      <w:r>
        <w:rPr>
          <w:rFonts w:hint="eastAsia" w:ascii="仿宋_GB2312" w:hAnsi="仿宋_GB2312" w:eastAsia="仿宋_GB2312" w:cs="仿宋_GB2312"/>
          <w:kern w:val="0"/>
          <w:szCs w:val="32"/>
          <w:lang w:eastAsia="zh-CN"/>
        </w:rPr>
        <w:t>企业边界无组织挥发性有机物（以非甲烷总烃计）满足《大气污染物综合排放标准》（GB16297-1996）表2无组织排放浓度限值。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kern w:val="0"/>
          <w:szCs w:val="32"/>
        </w:rPr>
        <w:t>（</w:t>
      </w:r>
      <w:r>
        <w:rPr>
          <w:rFonts w:hint="eastAsia" w:ascii="仿宋_GB2312" w:hAnsi="仿宋_GB2312" w:cs="仿宋_GB2312"/>
          <w:kern w:val="0"/>
          <w:szCs w:val="32"/>
          <w:lang w:eastAsia="zh-CN"/>
        </w:rPr>
        <w:t>二</w:t>
      </w:r>
      <w:r>
        <w:rPr>
          <w:rFonts w:hint="eastAsia" w:ascii="仿宋_GB2312" w:hAnsi="仿宋_GB2312" w:eastAsia="仿宋_GB2312" w:cs="仿宋_GB2312"/>
          <w:kern w:val="0"/>
          <w:szCs w:val="32"/>
        </w:rPr>
        <w:t>）</w:t>
      </w:r>
      <w:r>
        <w:rPr>
          <w:rFonts w:hint="eastAsia" w:ascii="仿宋_GB2312" w:hAnsi="仿宋_GB2312" w:eastAsia="仿宋_GB2312" w:cs="仿宋_GB2312"/>
          <w:szCs w:val="32"/>
        </w:rPr>
        <w:t>落实噪声防治措施。</w:t>
      </w:r>
      <w:r>
        <w:rPr>
          <w:rFonts w:hint="eastAsia" w:ascii="仿宋_GB2312" w:hAnsi="仿宋_GB2312" w:cs="仿宋_GB2312"/>
          <w:szCs w:val="32"/>
          <w:lang w:val="en-US" w:eastAsia="zh-CN"/>
        </w:rPr>
        <w:t>项目</w:t>
      </w:r>
      <w:r>
        <w:rPr>
          <w:rFonts w:hint="eastAsia" w:ascii="仿宋_GB2312" w:hAnsi="仿宋_GB2312" w:eastAsia="仿宋_GB2312" w:cs="仿宋_GB2312"/>
          <w:szCs w:val="32"/>
        </w:rPr>
        <w:t>采用吸声、隔声、减震等防护措施，运营期厂界</w:t>
      </w:r>
      <w:r>
        <w:rPr>
          <w:rFonts w:hint="eastAsia" w:ascii="仿宋_GB2312" w:hAnsi="仿宋_GB2312" w:eastAsia="仿宋_GB2312" w:cs="仿宋_GB2312"/>
          <w:szCs w:val="32"/>
          <w:lang w:eastAsia="zh-CN"/>
        </w:rPr>
        <w:t>噪声满足</w:t>
      </w:r>
      <w:r>
        <w:rPr>
          <w:rFonts w:hint="eastAsia" w:ascii="仿宋_GB2312" w:hAnsi="仿宋_GB2312" w:eastAsia="仿宋_GB2312" w:cs="仿宋_GB2312"/>
          <w:szCs w:val="32"/>
        </w:rPr>
        <w:t>《工业企业厂界环境噪声排放标准》（GB12348-2008）</w:t>
      </w:r>
      <w:r>
        <w:rPr>
          <w:rFonts w:hint="eastAsia" w:ascii="仿宋_GB2312" w:hAnsi="仿宋_GB2312" w:eastAsia="仿宋_GB2312" w:cs="仿宋_GB2312"/>
          <w:szCs w:val="32"/>
          <w:lang w:eastAsia="zh-CN"/>
        </w:rPr>
        <w:t>中</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类标准</w:t>
      </w:r>
      <w:r>
        <w:rPr>
          <w:rFonts w:hint="eastAsia" w:ascii="仿宋_GB2312" w:hAnsi="仿宋_GB2312" w:eastAsia="仿宋_GB2312" w:cs="仿宋_GB2312"/>
          <w:szCs w:val="32"/>
          <w:lang w:eastAsia="zh-CN"/>
        </w:rPr>
        <w:t>要求</w:t>
      </w:r>
      <w:r>
        <w:rPr>
          <w:rFonts w:hint="eastAsia" w:ascii="仿宋_GB2312" w:hAnsi="仿宋_GB2312" w:eastAsia="仿宋_GB2312" w:cs="仿宋_GB231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w:t>
      </w:r>
      <w:r>
        <w:rPr>
          <w:rFonts w:hint="eastAsia" w:ascii="仿宋_GB2312" w:hAnsi="仿宋_GB2312" w:cs="仿宋_GB2312"/>
          <w:szCs w:val="32"/>
          <w:lang w:val="en-US" w:eastAsia="zh-CN"/>
        </w:rPr>
        <w:t>三</w:t>
      </w:r>
      <w:r>
        <w:rPr>
          <w:rFonts w:hint="eastAsia" w:ascii="仿宋_GB2312" w:hAnsi="仿宋_GB2312" w:eastAsia="仿宋_GB2312" w:cs="仿宋_GB2312"/>
          <w:szCs w:val="32"/>
        </w:rPr>
        <w:t>）建立严格的环境管理体系。</w:t>
      </w:r>
      <w:r>
        <w:rPr>
          <w:rFonts w:hint="eastAsia" w:ascii="仿宋_GB2312" w:hAnsi="仿宋_GB2312" w:cs="仿宋_GB2312"/>
          <w:szCs w:val="32"/>
          <w:lang w:val="en-US" w:eastAsia="zh-CN"/>
        </w:rPr>
        <w:t>项目应</w:t>
      </w:r>
      <w:r>
        <w:rPr>
          <w:rFonts w:hint="eastAsia" w:ascii="仿宋_GB2312" w:hAnsi="仿宋_GB2312" w:eastAsia="仿宋_GB2312" w:cs="仿宋_GB2312"/>
          <w:szCs w:val="32"/>
        </w:rPr>
        <w:t>严格落实《报告表》提出的各项事故防范和应急措施，</w:t>
      </w:r>
      <w:r>
        <w:rPr>
          <w:rFonts w:hint="eastAsia" w:ascii="仿宋_GB2312" w:hAnsi="仿宋_GB2312" w:cs="仿宋_GB2312"/>
          <w:szCs w:val="32"/>
          <w:lang w:eastAsia="zh-CN"/>
        </w:rPr>
        <w:t>修订</w:t>
      </w:r>
      <w:r>
        <w:rPr>
          <w:rFonts w:hint="eastAsia" w:ascii="仿宋_GB2312" w:hAnsi="仿宋_GB2312" w:eastAsia="仿宋_GB2312" w:cs="仿宋_GB2312"/>
          <w:szCs w:val="32"/>
        </w:rPr>
        <w:t>突发环境事件应急预案，完善环保规章制度，定期开展环境应急演练。提高操作管理水平，加强设备管理、维护及操作人员的教育培训，控制和降低环境风险，杜绝环境污染事故的发生。</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Cs w:val="32"/>
        </w:rPr>
      </w:pPr>
      <w:r>
        <w:rPr>
          <w:rFonts w:hint="eastAsia" w:ascii="仿宋_GB2312" w:hAnsi="仿宋_GB2312" w:cs="仿宋_GB2312"/>
          <w:szCs w:val="32"/>
          <w:lang w:val="en-US" w:eastAsia="zh-CN"/>
        </w:rPr>
        <w:t>四</w:t>
      </w:r>
      <w:r>
        <w:rPr>
          <w:rFonts w:hint="eastAsia" w:ascii="仿宋_GB2312" w:hAnsi="仿宋_GB2312" w:eastAsia="仿宋_GB2312" w:cs="仿宋_GB2312"/>
          <w:szCs w:val="32"/>
        </w:rPr>
        <w:t>、本项目在发生实际排污行为之前，必须按相关规范要求申领</w:t>
      </w:r>
      <w:r>
        <w:rPr>
          <w:rFonts w:hint="eastAsia" w:ascii="仿宋_GB2312" w:hAnsi="仿宋_GB2312" w:cs="仿宋_GB2312"/>
          <w:szCs w:val="32"/>
          <w:lang w:eastAsia="zh-CN"/>
        </w:rPr>
        <w:t>（变更）</w:t>
      </w:r>
      <w:r>
        <w:rPr>
          <w:rFonts w:hint="eastAsia" w:ascii="仿宋_GB2312" w:hAnsi="仿宋_GB2312" w:eastAsia="仿宋_GB2312" w:cs="仿宋_GB2312"/>
          <w:szCs w:val="32"/>
        </w:rPr>
        <w:t>排污许可证，在排污许可证中载明批准的环境影响报告表中各项环境保护措施、污染物排放清单等的执行情况及其他有关内容，并按证排污。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cs="仿宋_GB2312"/>
          <w:szCs w:val="32"/>
          <w:lang w:val="en-US" w:eastAsia="zh-CN"/>
        </w:rPr>
        <w:t>五</w:t>
      </w:r>
      <w:r>
        <w:rPr>
          <w:rFonts w:hint="eastAsia" w:ascii="仿宋_GB2312" w:hAnsi="仿宋_GB2312" w:eastAsia="仿宋_GB2312" w:cs="仿宋_GB2312"/>
          <w:szCs w:val="32"/>
        </w:rPr>
        <w:t>、本项目施工期和运营期的环境监督管理由</w:t>
      </w:r>
      <w:r>
        <w:rPr>
          <w:rFonts w:hint="eastAsia" w:ascii="仿宋_GB2312" w:hAnsi="仿宋_GB2312" w:cs="仿宋_GB2312"/>
          <w:szCs w:val="32"/>
          <w:lang w:eastAsia="zh-CN"/>
        </w:rPr>
        <w:t>鄯善县</w:t>
      </w:r>
      <w:r>
        <w:rPr>
          <w:rFonts w:hint="eastAsia" w:ascii="仿宋_GB2312" w:hAnsi="仿宋_GB2312" w:eastAsia="仿宋_GB2312" w:cs="仿宋_GB2312"/>
          <w:szCs w:val="32"/>
        </w:rPr>
        <w:t>分局负责，市生态环境保护综合行政执法支队不定期进行抽查。项目竣工后，须按规定程序开展竣工环境保护验收，验收合格后，方可正式投入运行。如项目的性质、规模、地点、工艺或者防治污染、防止生态破坏的措施发生重大变动，须报我局重新审批。自环评批复文件批准之日起，如工程超过5年未开工建设，环境影响评价文件应当报我局重新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cs="仿宋_GB2312"/>
          <w:szCs w:val="32"/>
          <w:lang w:val="en-US" w:eastAsia="zh-CN"/>
        </w:rPr>
        <w:t>六</w:t>
      </w:r>
      <w:r>
        <w:rPr>
          <w:rFonts w:hint="eastAsia" w:ascii="仿宋_GB2312" w:hAnsi="仿宋_GB2312" w:eastAsia="仿宋_GB2312" w:cs="仿宋_GB2312"/>
          <w:szCs w:val="32"/>
        </w:rPr>
        <w:t>、你公司应在收到本批复后20个工作日内，将批准后的《报告表》分送至</w:t>
      </w:r>
      <w:r>
        <w:rPr>
          <w:rFonts w:hint="eastAsia" w:ascii="仿宋_GB2312" w:hAnsi="仿宋_GB2312" w:eastAsia="仿宋_GB2312" w:cs="仿宋_GB2312"/>
          <w:szCs w:val="32"/>
          <w:lang w:eastAsia="zh-CN"/>
        </w:rPr>
        <w:t>鄯善县分局</w:t>
      </w:r>
      <w:r>
        <w:rPr>
          <w:rFonts w:hint="eastAsia" w:ascii="仿宋_GB2312" w:hAnsi="仿宋_GB2312" w:eastAsia="仿宋_GB2312" w:cs="仿宋_GB2312"/>
          <w:szCs w:val="32"/>
        </w:rPr>
        <w:t>，并按规定接受各级生态环境主管部门的监督检查。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szCs w:val="32"/>
        </w:rPr>
      </w:pPr>
      <w:r>
        <w:rPr>
          <w:rFonts w:hint="eastAsia" w:ascii="仿宋_GB2312" w:hAnsi="仿宋_GB2312" w:eastAsia="仿宋_GB2312" w:cs="仿宋_GB2312"/>
          <w:szCs w:val="32"/>
        </w:rPr>
        <w:t xml:space="preserve">                      吐鲁番市生态环境局</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仿宋_GB2312" w:hAnsi="仿宋_GB2312" w:eastAsia="仿宋_GB2312" w:cs="仿宋_GB2312"/>
          <w:color w:val="auto"/>
          <w:szCs w:val="32"/>
        </w:rPr>
      </w:pPr>
      <w:r>
        <w:rPr>
          <w:rFonts w:hint="eastAsia" w:ascii="仿宋_GB2312" w:hAnsi="仿宋_GB2312" w:eastAsia="仿宋_GB2312" w:cs="仿宋_GB2312"/>
          <w:szCs w:val="32"/>
        </w:rPr>
        <w:t xml:space="preserve">                      </w:t>
      </w:r>
      <w:r>
        <w:rPr>
          <w:rFonts w:hint="eastAsia" w:ascii="仿宋_GB2312" w:hAnsi="仿宋_GB2312" w:eastAsia="仿宋_GB2312" w:cs="仿宋_GB2312"/>
          <w:color w:val="auto"/>
          <w:szCs w:val="32"/>
        </w:rPr>
        <w:t>202</w:t>
      </w: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年</w:t>
      </w:r>
      <w:r>
        <w:rPr>
          <w:rFonts w:hint="eastAsia" w:ascii="仿宋_GB2312" w:hAnsi="仿宋_GB2312" w:cs="仿宋_GB2312"/>
          <w:color w:val="auto"/>
          <w:szCs w:val="32"/>
          <w:lang w:val="en-US" w:eastAsia="zh-CN"/>
        </w:rPr>
        <w:t>11</w:t>
      </w:r>
      <w:r>
        <w:rPr>
          <w:rFonts w:hint="eastAsia" w:ascii="仿宋_GB2312" w:hAnsi="仿宋_GB2312" w:eastAsia="仿宋_GB2312" w:cs="仿宋_GB2312"/>
          <w:color w:val="auto"/>
          <w:szCs w:val="32"/>
        </w:rPr>
        <w:t>月</w:t>
      </w:r>
      <w:r>
        <w:rPr>
          <w:rFonts w:hint="eastAsia" w:ascii="仿宋_GB2312" w:hAnsi="仿宋_GB2312" w:cs="仿宋_GB2312"/>
          <w:color w:val="auto"/>
          <w:szCs w:val="32"/>
          <w:lang w:val="en-US" w:eastAsia="zh-CN"/>
        </w:rPr>
        <w:t>6</w:t>
      </w:r>
      <w:r>
        <w:rPr>
          <w:rFonts w:hint="eastAsia" w:ascii="仿宋_GB2312" w:hAnsi="仿宋_GB2312" w:eastAsia="仿宋_GB2312" w:cs="仿宋_GB2312"/>
          <w:color w:val="auto"/>
          <w:szCs w:val="32"/>
        </w:rPr>
        <w:t>日</w:t>
      </w:r>
    </w:p>
    <w:p>
      <w:pPr>
        <w:pStyle w:val="3"/>
        <w:pageBreakBefore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pStyle w:val="19"/>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cs="仿宋_GB2312"/>
          <w:szCs w:val="32"/>
        </w:rPr>
      </w:pPr>
      <w:r>
        <w:rPr>
          <w:rFonts w:hint="eastAsia" w:ascii="仿宋_GB2312" w:hAnsi="仿宋_GB2312" w:cs="仿宋_GB2312"/>
          <w:szCs w:val="32"/>
        </w:rPr>
        <w:t>抄送：</w:t>
      </w:r>
      <w:r>
        <w:rPr>
          <w:rFonts w:hint="eastAsia" w:ascii="仿宋_GB2312" w:hAnsi="仿宋_GB2312" w:cs="仿宋_GB2312"/>
          <w:color w:val="auto"/>
          <w:szCs w:val="32"/>
          <w:lang w:eastAsia="zh-CN"/>
        </w:rPr>
        <w:t>吐鲁番</w:t>
      </w:r>
      <w:r>
        <w:rPr>
          <w:rFonts w:hint="eastAsia" w:ascii="仿宋_GB2312" w:hAnsi="仿宋_GB2312" w:cs="仿宋_GB2312"/>
          <w:color w:val="auto"/>
          <w:spacing w:val="-20"/>
          <w:szCs w:val="32"/>
        </w:rPr>
        <w:t>市生态环境局</w:t>
      </w:r>
      <w:r>
        <w:rPr>
          <w:rFonts w:hint="eastAsia" w:ascii="仿宋_GB2312" w:hAnsi="仿宋_GB2312" w:cs="仿宋_GB2312"/>
          <w:color w:val="auto"/>
          <w:spacing w:val="-20"/>
          <w:szCs w:val="32"/>
          <w:lang w:eastAsia="zh-CN"/>
        </w:rPr>
        <w:t>鄯善县分局</w:t>
      </w:r>
      <w:r>
        <w:rPr>
          <w:rFonts w:hint="eastAsia" w:ascii="仿宋_GB2312" w:hAnsi="仿宋_GB2312" w:cs="仿宋_GB2312"/>
          <w:spacing w:val="-20"/>
          <w:szCs w:val="32"/>
        </w:rPr>
        <w:t>，市生态环境保护综合行政执法支队</w:t>
      </w:r>
    </w:p>
    <w:sectPr>
      <w:headerReference r:id="rId5" w:type="default"/>
      <w:footerReference r:id="rId6" w:type="default"/>
      <w:footerReference r:id="rId7" w:type="even"/>
      <w:pgSz w:w="11906" w:h="16838"/>
      <w:pgMar w:top="2098" w:right="1474" w:bottom="1985" w:left="1588" w:header="851" w:footer="992" w:gutter="0"/>
      <w:pgNumType w:fmt="numberInDash"/>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990"/>
    </w:sdtPr>
    <w:sdtContent>
      <w:p>
        <w:pPr>
          <w:pStyle w:val="15"/>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8845"/>
    </w:sdtPr>
    <w:sdtContent>
      <w:p>
        <w:pPr>
          <w:pStyle w:val="15"/>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zA3NWY5ZmFmNmQ5YTM3NDE3YzE2MjA1ZjExMjAifQ=="/>
  </w:docVars>
  <w:rsids>
    <w:rsidRoot w:val="001C0A3B"/>
    <w:rsid w:val="00003456"/>
    <w:rsid w:val="00006D3A"/>
    <w:rsid w:val="000112AF"/>
    <w:rsid w:val="000116CF"/>
    <w:rsid w:val="00014810"/>
    <w:rsid w:val="00015732"/>
    <w:rsid w:val="0002249C"/>
    <w:rsid w:val="00022E2B"/>
    <w:rsid w:val="00024CBD"/>
    <w:rsid w:val="000271C9"/>
    <w:rsid w:val="00027257"/>
    <w:rsid w:val="00030D70"/>
    <w:rsid w:val="00031C30"/>
    <w:rsid w:val="00041D0A"/>
    <w:rsid w:val="0004542E"/>
    <w:rsid w:val="00050D7D"/>
    <w:rsid w:val="00052FE7"/>
    <w:rsid w:val="000579FB"/>
    <w:rsid w:val="00070613"/>
    <w:rsid w:val="00071398"/>
    <w:rsid w:val="000729AD"/>
    <w:rsid w:val="000746D8"/>
    <w:rsid w:val="00074E1B"/>
    <w:rsid w:val="0008366B"/>
    <w:rsid w:val="0008583A"/>
    <w:rsid w:val="00094616"/>
    <w:rsid w:val="000A1E99"/>
    <w:rsid w:val="000A5A6B"/>
    <w:rsid w:val="000A7C57"/>
    <w:rsid w:val="000B163B"/>
    <w:rsid w:val="000B26D2"/>
    <w:rsid w:val="000C15E4"/>
    <w:rsid w:val="000C45DE"/>
    <w:rsid w:val="000C53E2"/>
    <w:rsid w:val="000C772F"/>
    <w:rsid w:val="000D61FE"/>
    <w:rsid w:val="000D701E"/>
    <w:rsid w:val="000E2660"/>
    <w:rsid w:val="000E4DF3"/>
    <w:rsid w:val="001004AB"/>
    <w:rsid w:val="00104D0F"/>
    <w:rsid w:val="00106CEC"/>
    <w:rsid w:val="00112CC3"/>
    <w:rsid w:val="00116919"/>
    <w:rsid w:val="00124AF5"/>
    <w:rsid w:val="00131F5D"/>
    <w:rsid w:val="00133618"/>
    <w:rsid w:val="00133624"/>
    <w:rsid w:val="00135469"/>
    <w:rsid w:val="001358A7"/>
    <w:rsid w:val="00136B83"/>
    <w:rsid w:val="001443C4"/>
    <w:rsid w:val="00147D42"/>
    <w:rsid w:val="001537ED"/>
    <w:rsid w:val="00155C61"/>
    <w:rsid w:val="00157ADC"/>
    <w:rsid w:val="00157E20"/>
    <w:rsid w:val="001610C7"/>
    <w:rsid w:val="001625FB"/>
    <w:rsid w:val="00162B1A"/>
    <w:rsid w:val="001700D7"/>
    <w:rsid w:val="00176035"/>
    <w:rsid w:val="00183715"/>
    <w:rsid w:val="0018447C"/>
    <w:rsid w:val="0019002A"/>
    <w:rsid w:val="0019095B"/>
    <w:rsid w:val="00193015"/>
    <w:rsid w:val="001978BF"/>
    <w:rsid w:val="001A10BA"/>
    <w:rsid w:val="001A45B1"/>
    <w:rsid w:val="001B0753"/>
    <w:rsid w:val="001B4E67"/>
    <w:rsid w:val="001C0A3B"/>
    <w:rsid w:val="001C0C0C"/>
    <w:rsid w:val="001C39FD"/>
    <w:rsid w:val="001C4963"/>
    <w:rsid w:val="001D297C"/>
    <w:rsid w:val="001D464D"/>
    <w:rsid w:val="001D76A6"/>
    <w:rsid w:val="001D7F69"/>
    <w:rsid w:val="001E3356"/>
    <w:rsid w:val="001E3719"/>
    <w:rsid w:val="001E4131"/>
    <w:rsid w:val="001E6630"/>
    <w:rsid w:val="001F2063"/>
    <w:rsid w:val="001F3B50"/>
    <w:rsid w:val="001F4A9A"/>
    <w:rsid w:val="001F5D12"/>
    <w:rsid w:val="001F61B2"/>
    <w:rsid w:val="00201C46"/>
    <w:rsid w:val="00203E2E"/>
    <w:rsid w:val="00215417"/>
    <w:rsid w:val="00227330"/>
    <w:rsid w:val="00227880"/>
    <w:rsid w:val="00227F61"/>
    <w:rsid w:val="00236373"/>
    <w:rsid w:val="00237652"/>
    <w:rsid w:val="0024219A"/>
    <w:rsid w:val="00247BED"/>
    <w:rsid w:val="00252B6A"/>
    <w:rsid w:val="0028183D"/>
    <w:rsid w:val="00284B73"/>
    <w:rsid w:val="00287CA1"/>
    <w:rsid w:val="002A3564"/>
    <w:rsid w:val="002B16A1"/>
    <w:rsid w:val="002B6D04"/>
    <w:rsid w:val="002C5C30"/>
    <w:rsid w:val="002C63CB"/>
    <w:rsid w:val="002C7C42"/>
    <w:rsid w:val="002D0826"/>
    <w:rsid w:val="002D3E68"/>
    <w:rsid w:val="002D5E6B"/>
    <w:rsid w:val="002E058D"/>
    <w:rsid w:val="002E19D3"/>
    <w:rsid w:val="002F0A27"/>
    <w:rsid w:val="002F246F"/>
    <w:rsid w:val="002F6B69"/>
    <w:rsid w:val="003016AC"/>
    <w:rsid w:val="00302FA1"/>
    <w:rsid w:val="0030367C"/>
    <w:rsid w:val="0030523F"/>
    <w:rsid w:val="00306C3E"/>
    <w:rsid w:val="0031465D"/>
    <w:rsid w:val="00314F74"/>
    <w:rsid w:val="00316035"/>
    <w:rsid w:val="00317B51"/>
    <w:rsid w:val="00322A44"/>
    <w:rsid w:val="00324A80"/>
    <w:rsid w:val="003304BF"/>
    <w:rsid w:val="003332E5"/>
    <w:rsid w:val="00335F07"/>
    <w:rsid w:val="00341E96"/>
    <w:rsid w:val="003667CB"/>
    <w:rsid w:val="00366E6E"/>
    <w:rsid w:val="003714BB"/>
    <w:rsid w:val="00381F57"/>
    <w:rsid w:val="00393829"/>
    <w:rsid w:val="003968D5"/>
    <w:rsid w:val="003B3298"/>
    <w:rsid w:val="003B3A89"/>
    <w:rsid w:val="003B5D7E"/>
    <w:rsid w:val="003B6116"/>
    <w:rsid w:val="003D1CAC"/>
    <w:rsid w:val="003D4205"/>
    <w:rsid w:val="003E6831"/>
    <w:rsid w:val="003F1D14"/>
    <w:rsid w:val="00403B09"/>
    <w:rsid w:val="00413A95"/>
    <w:rsid w:val="00422D21"/>
    <w:rsid w:val="0043683D"/>
    <w:rsid w:val="0044278B"/>
    <w:rsid w:val="004443D8"/>
    <w:rsid w:val="004456D6"/>
    <w:rsid w:val="00447A34"/>
    <w:rsid w:val="00450BF0"/>
    <w:rsid w:val="00451348"/>
    <w:rsid w:val="00452FFE"/>
    <w:rsid w:val="00453CEE"/>
    <w:rsid w:val="00460B03"/>
    <w:rsid w:val="00466080"/>
    <w:rsid w:val="004773E5"/>
    <w:rsid w:val="00477537"/>
    <w:rsid w:val="00481238"/>
    <w:rsid w:val="00481A0A"/>
    <w:rsid w:val="0048767D"/>
    <w:rsid w:val="004917B9"/>
    <w:rsid w:val="00496B91"/>
    <w:rsid w:val="004A10E0"/>
    <w:rsid w:val="004A1951"/>
    <w:rsid w:val="004B1BC2"/>
    <w:rsid w:val="004B3324"/>
    <w:rsid w:val="004B4C10"/>
    <w:rsid w:val="004C3ED5"/>
    <w:rsid w:val="004C7CD7"/>
    <w:rsid w:val="004D0F50"/>
    <w:rsid w:val="004D6F24"/>
    <w:rsid w:val="004F021F"/>
    <w:rsid w:val="00501121"/>
    <w:rsid w:val="005015E8"/>
    <w:rsid w:val="00501DC6"/>
    <w:rsid w:val="00503159"/>
    <w:rsid w:val="00504409"/>
    <w:rsid w:val="00504578"/>
    <w:rsid w:val="005079D3"/>
    <w:rsid w:val="00510C73"/>
    <w:rsid w:val="005160D6"/>
    <w:rsid w:val="00535698"/>
    <w:rsid w:val="00540F94"/>
    <w:rsid w:val="005433D1"/>
    <w:rsid w:val="00543F62"/>
    <w:rsid w:val="00553232"/>
    <w:rsid w:val="00553C33"/>
    <w:rsid w:val="005560B4"/>
    <w:rsid w:val="00556559"/>
    <w:rsid w:val="00563DFA"/>
    <w:rsid w:val="00584954"/>
    <w:rsid w:val="00586A54"/>
    <w:rsid w:val="00586E3A"/>
    <w:rsid w:val="00587B81"/>
    <w:rsid w:val="00593A31"/>
    <w:rsid w:val="00596BB5"/>
    <w:rsid w:val="005A00F3"/>
    <w:rsid w:val="005A3D2A"/>
    <w:rsid w:val="005A4CE9"/>
    <w:rsid w:val="005A763A"/>
    <w:rsid w:val="005B0790"/>
    <w:rsid w:val="005C454F"/>
    <w:rsid w:val="005D4584"/>
    <w:rsid w:val="005D51BC"/>
    <w:rsid w:val="005D6AA6"/>
    <w:rsid w:val="005D791A"/>
    <w:rsid w:val="005F23E1"/>
    <w:rsid w:val="005F2F55"/>
    <w:rsid w:val="005F3405"/>
    <w:rsid w:val="005F612B"/>
    <w:rsid w:val="006055E9"/>
    <w:rsid w:val="00616540"/>
    <w:rsid w:val="006209FF"/>
    <w:rsid w:val="00621FDB"/>
    <w:rsid w:val="006346A9"/>
    <w:rsid w:val="00640963"/>
    <w:rsid w:val="00644BE2"/>
    <w:rsid w:val="00644E66"/>
    <w:rsid w:val="0064717B"/>
    <w:rsid w:val="00652019"/>
    <w:rsid w:val="00654028"/>
    <w:rsid w:val="00656F42"/>
    <w:rsid w:val="0066284C"/>
    <w:rsid w:val="00663113"/>
    <w:rsid w:val="006661AB"/>
    <w:rsid w:val="00666F98"/>
    <w:rsid w:val="0068162F"/>
    <w:rsid w:val="00681EAE"/>
    <w:rsid w:val="006821CA"/>
    <w:rsid w:val="00683475"/>
    <w:rsid w:val="00684923"/>
    <w:rsid w:val="00691379"/>
    <w:rsid w:val="006941F2"/>
    <w:rsid w:val="0069463B"/>
    <w:rsid w:val="006A4157"/>
    <w:rsid w:val="006B4550"/>
    <w:rsid w:val="006C3B87"/>
    <w:rsid w:val="006C4A14"/>
    <w:rsid w:val="006C4A66"/>
    <w:rsid w:val="006C5CF0"/>
    <w:rsid w:val="006C5E22"/>
    <w:rsid w:val="006D38B2"/>
    <w:rsid w:val="006D58DA"/>
    <w:rsid w:val="006E4AA2"/>
    <w:rsid w:val="006E6572"/>
    <w:rsid w:val="006F28BC"/>
    <w:rsid w:val="006F46F4"/>
    <w:rsid w:val="007056CD"/>
    <w:rsid w:val="00706552"/>
    <w:rsid w:val="00710223"/>
    <w:rsid w:val="00724ADB"/>
    <w:rsid w:val="00727AFA"/>
    <w:rsid w:val="0073272A"/>
    <w:rsid w:val="007335CD"/>
    <w:rsid w:val="00734F0C"/>
    <w:rsid w:val="007353EA"/>
    <w:rsid w:val="0073674E"/>
    <w:rsid w:val="00736EA7"/>
    <w:rsid w:val="00742C5F"/>
    <w:rsid w:val="007563B6"/>
    <w:rsid w:val="00760618"/>
    <w:rsid w:val="00764830"/>
    <w:rsid w:val="00767E32"/>
    <w:rsid w:val="00773D62"/>
    <w:rsid w:val="00783254"/>
    <w:rsid w:val="00783950"/>
    <w:rsid w:val="00783D08"/>
    <w:rsid w:val="007929E3"/>
    <w:rsid w:val="007949F7"/>
    <w:rsid w:val="00797250"/>
    <w:rsid w:val="007A1342"/>
    <w:rsid w:val="007A5B1D"/>
    <w:rsid w:val="007A7957"/>
    <w:rsid w:val="007B0CC1"/>
    <w:rsid w:val="007B17DA"/>
    <w:rsid w:val="007B440D"/>
    <w:rsid w:val="007B753F"/>
    <w:rsid w:val="007C01AF"/>
    <w:rsid w:val="007C2AB4"/>
    <w:rsid w:val="007C3627"/>
    <w:rsid w:val="007C76C3"/>
    <w:rsid w:val="007E5D96"/>
    <w:rsid w:val="007E7F7A"/>
    <w:rsid w:val="007F06F2"/>
    <w:rsid w:val="007F0AF3"/>
    <w:rsid w:val="007F52DE"/>
    <w:rsid w:val="00800136"/>
    <w:rsid w:val="00811A70"/>
    <w:rsid w:val="008142DC"/>
    <w:rsid w:val="00817BD3"/>
    <w:rsid w:val="00830C26"/>
    <w:rsid w:val="0084399B"/>
    <w:rsid w:val="0085082B"/>
    <w:rsid w:val="008563E4"/>
    <w:rsid w:val="008572DD"/>
    <w:rsid w:val="00861569"/>
    <w:rsid w:val="00874FBD"/>
    <w:rsid w:val="0088108F"/>
    <w:rsid w:val="008841B6"/>
    <w:rsid w:val="00885921"/>
    <w:rsid w:val="00891894"/>
    <w:rsid w:val="008A5452"/>
    <w:rsid w:val="008B2C97"/>
    <w:rsid w:val="008C09A4"/>
    <w:rsid w:val="008D7070"/>
    <w:rsid w:val="008E2A27"/>
    <w:rsid w:val="008F2D95"/>
    <w:rsid w:val="008F31EA"/>
    <w:rsid w:val="008F40CA"/>
    <w:rsid w:val="008F4CA6"/>
    <w:rsid w:val="008F552A"/>
    <w:rsid w:val="008F5F82"/>
    <w:rsid w:val="008F66E3"/>
    <w:rsid w:val="009001D9"/>
    <w:rsid w:val="00903D49"/>
    <w:rsid w:val="00906C55"/>
    <w:rsid w:val="00910341"/>
    <w:rsid w:val="00914BCC"/>
    <w:rsid w:val="0091736A"/>
    <w:rsid w:val="00927942"/>
    <w:rsid w:val="009313F8"/>
    <w:rsid w:val="00943623"/>
    <w:rsid w:val="00945FBF"/>
    <w:rsid w:val="00947D90"/>
    <w:rsid w:val="009506AE"/>
    <w:rsid w:val="009566CD"/>
    <w:rsid w:val="00956F74"/>
    <w:rsid w:val="0096124E"/>
    <w:rsid w:val="00964740"/>
    <w:rsid w:val="00974242"/>
    <w:rsid w:val="0097514C"/>
    <w:rsid w:val="00977049"/>
    <w:rsid w:val="00977D63"/>
    <w:rsid w:val="00981A4B"/>
    <w:rsid w:val="00982EB3"/>
    <w:rsid w:val="00983387"/>
    <w:rsid w:val="009837AE"/>
    <w:rsid w:val="009848E0"/>
    <w:rsid w:val="009A03D5"/>
    <w:rsid w:val="009A15F1"/>
    <w:rsid w:val="009A2099"/>
    <w:rsid w:val="009A48FC"/>
    <w:rsid w:val="009A75B8"/>
    <w:rsid w:val="009B50CE"/>
    <w:rsid w:val="009B5D50"/>
    <w:rsid w:val="009C0655"/>
    <w:rsid w:val="009C0E5A"/>
    <w:rsid w:val="009C141A"/>
    <w:rsid w:val="009C2FCA"/>
    <w:rsid w:val="009C6511"/>
    <w:rsid w:val="009D68D0"/>
    <w:rsid w:val="009D7466"/>
    <w:rsid w:val="009E29FF"/>
    <w:rsid w:val="009F363D"/>
    <w:rsid w:val="009F401D"/>
    <w:rsid w:val="009F7AF4"/>
    <w:rsid w:val="00A06003"/>
    <w:rsid w:val="00A17767"/>
    <w:rsid w:val="00A220F1"/>
    <w:rsid w:val="00A2556D"/>
    <w:rsid w:val="00A34EB3"/>
    <w:rsid w:val="00A43F58"/>
    <w:rsid w:val="00A47053"/>
    <w:rsid w:val="00A50F04"/>
    <w:rsid w:val="00A52E48"/>
    <w:rsid w:val="00A56F84"/>
    <w:rsid w:val="00A64AB2"/>
    <w:rsid w:val="00A656E5"/>
    <w:rsid w:val="00A70964"/>
    <w:rsid w:val="00A7271D"/>
    <w:rsid w:val="00A75C25"/>
    <w:rsid w:val="00A77616"/>
    <w:rsid w:val="00A860A2"/>
    <w:rsid w:val="00A91DDF"/>
    <w:rsid w:val="00A95AA5"/>
    <w:rsid w:val="00AA18DA"/>
    <w:rsid w:val="00AA5161"/>
    <w:rsid w:val="00AB3780"/>
    <w:rsid w:val="00AB4DE3"/>
    <w:rsid w:val="00AB6A62"/>
    <w:rsid w:val="00AC25BD"/>
    <w:rsid w:val="00AC38D6"/>
    <w:rsid w:val="00AC3E78"/>
    <w:rsid w:val="00AD172A"/>
    <w:rsid w:val="00AD6F2F"/>
    <w:rsid w:val="00AE64F5"/>
    <w:rsid w:val="00B012BB"/>
    <w:rsid w:val="00B037FC"/>
    <w:rsid w:val="00B1084A"/>
    <w:rsid w:val="00B13421"/>
    <w:rsid w:val="00B2033A"/>
    <w:rsid w:val="00B26472"/>
    <w:rsid w:val="00B26E3E"/>
    <w:rsid w:val="00B32F7B"/>
    <w:rsid w:val="00B3710E"/>
    <w:rsid w:val="00B40A8E"/>
    <w:rsid w:val="00B416D9"/>
    <w:rsid w:val="00B50915"/>
    <w:rsid w:val="00B5105D"/>
    <w:rsid w:val="00B51704"/>
    <w:rsid w:val="00B52498"/>
    <w:rsid w:val="00B5549F"/>
    <w:rsid w:val="00B5684C"/>
    <w:rsid w:val="00B6055E"/>
    <w:rsid w:val="00B60A70"/>
    <w:rsid w:val="00B65D5F"/>
    <w:rsid w:val="00B83EF9"/>
    <w:rsid w:val="00B85A11"/>
    <w:rsid w:val="00B872F7"/>
    <w:rsid w:val="00B90824"/>
    <w:rsid w:val="00B90FDB"/>
    <w:rsid w:val="00B91271"/>
    <w:rsid w:val="00BA0AF9"/>
    <w:rsid w:val="00BA218F"/>
    <w:rsid w:val="00BB01D5"/>
    <w:rsid w:val="00BB6DBB"/>
    <w:rsid w:val="00BC1089"/>
    <w:rsid w:val="00BC6DC0"/>
    <w:rsid w:val="00BD1BD1"/>
    <w:rsid w:val="00BD3B53"/>
    <w:rsid w:val="00BE6775"/>
    <w:rsid w:val="00BE6F2B"/>
    <w:rsid w:val="00C02572"/>
    <w:rsid w:val="00C02797"/>
    <w:rsid w:val="00C17E16"/>
    <w:rsid w:val="00C31FFA"/>
    <w:rsid w:val="00C355EE"/>
    <w:rsid w:val="00C362F6"/>
    <w:rsid w:val="00C37CD3"/>
    <w:rsid w:val="00C51E6C"/>
    <w:rsid w:val="00C5362E"/>
    <w:rsid w:val="00C63180"/>
    <w:rsid w:val="00C71CC5"/>
    <w:rsid w:val="00C918BE"/>
    <w:rsid w:val="00CA597B"/>
    <w:rsid w:val="00CA6600"/>
    <w:rsid w:val="00CB0397"/>
    <w:rsid w:val="00CB0E12"/>
    <w:rsid w:val="00CB1B0B"/>
    <w:rsid w:val="00CB1F63"/>
    <w:rsid w:val="00CB51EA"/>
    <w:rsid w:val="00CC240A"/>
    <w:rsid w:val="00CC6DB9"/>
    <w:rsid w:val="00CD0376"/>
    <w:rsid w:val="00CD478E"/>
    <w:rsid w:val="00CD733D"/>
    <w:rsid w:val="00CD7695"/>
    <w:rsid w:val="00CD7787"/>
    <w:rsid w:val="00CE1E86"/>
    <w:rsid w:val="00CE2881"/>
    <w:rsid w:val="00CE28CE"/>
    <w:rsid w:val="00CE6870"/>
    <w:rsid w:val="00CF289D"/>
    <w:rsid w:val="00D018A3"/>
    <w:rsid w:val="00D02B69"/>
    <w:rsid w:val="00D0334F"/>
    <w:rsid w:val="00D10C51"/>
    <w:rsid w:val="00D11120"/>
    <w:rsid w:val="00D11833"/>
    <w:rsid w:val="00D136DE"/>
    <w:rsid w:val="00D141C1"/>
    <w:rsid w:val="00D168D4"/>
    <w:rsid w:val="00D1704C"/>
    <w:rsid w:val="00D17901"/>
    <w:rsid w:val="00D243ED"/>
    <w:rsid w:val="00D24C9F"/>
    <w:rsid w:val="00D24EE1"/>
    <w:rsid w:val="00D32730"/>
    <w:rsid w:val="00D32F55"/>
    <w:rsid w:val="00D36ECD"/>
    <w:rsid w:val="00D4026A"/>
    <w:rsid w:val="00D406FB"/>
    <w:rsid w:val="00D44F5E"/>
    <w:rsid w:val="00D5189A"/>
    <w:rsid w:val="00D526DC"/>
    <w:rsid w:val="00D567EE"/>
    <w:rsid w:val="00D64680"/>
    <w:rsid w:val="00D747AB"/>
    <w:rsid w:val="00D74A82"/>
    <w:rsid w:val="00D761A0"/>
    <w:rsid w:val="00D81961"/>
    <w:rsid w:val="00D92B53"/>
    <w:rsid w:val="00D97FF4"/>
    <w:rsid w:val="00DA746A"/>
    <w:rsid w:val="00DA79C5"/>
    <w:rsid w:val="00DB0581"/>
    <w:rsid w:val="00DB55F8"/>
    <w:rsid w:val="00DC0EE9"/>
    <w:rsid w:val="00DC48BA"/>
    <w:rsid w:val="00DC6C44"/>
    <w:rsid w:val="00DD102A"/>
    <w:rsid w:val="00DD20E0"/>
    <w:rsid w:val="00DF7498"/>
    <w:rsid w:val="00E048F7"/>
    <w:rsid w:val="00E1041E"/>
    <w:rsid w:val="00E11C86"/>
    <w:rsid w:val="00E122AE"/>
    <w:rsid w:val="00E13825"/>
    <w:rsid w:val="00E20EC1"/>
    <w:rsid w:val="00E26CFE"/>
    <w:rsid w:val="00E26FFB"/>
    <w:rsid w:val="00E34319"/>
    <w:rsid w:val="00E377DB"/>
    <w:rsid w:val="00E379CD"/>
    <w:rsid w:val="00E40406"/>
    <w:rsid w:val="00E46A0C"/>
    <w:rsid w:val="00E548AE"/>
    <w:rsid w:val="00E63CBA"/>
    <w:rsid w:val="00E705F8"/>
    <w:rsid w:val="00E713B7"/>
    <w:rsid w:val="00E73594"/>
    <w:rsid w:val="00E80400"/>
    <w:rsid w:val="00E858A1"/>
    <w:rsid w:val="00E94FF7"/>
    <w:rsid w:val="00E97824"/>
    <w:rsid w:val="00EA1E58"/>
    <w:rsid w:val="00EA28A2"/>
    <w:rsid w:val="00EA46F2"/>
    <w:rsid w:val="00EB12B3"/>
    <w:rsid w:val="00EC0B19"/>
    <w:rsid w:val="00ED5CFF"/>
    <w:rsid w:val="00EE0C6F"/>
    <w:rsid w:val="00EE7B9C"/>
    <w:rsid w:val="00EF039D"/>
    <w:rsid w:val="00F01A99"/>
    <w:rsid w:val="00F0249A"/>
    <w:rsid w:val="00F02C92"/>
    <w:rsid w:val="00F070E0"/>
    <w:rsid w:val="00F0757F"/>
    <w:rsid w:val="00F079E5"/>
    <w:rsid w:val="00F13A8C"/>
    <w:rsid w:val="00F22C07"/>
    <w:rsid w:val="00F23579"/>
    <w:rsid w:val="00F2402E"/>
    <w:rsid w:val="00F2405E"/>
    <w:rsid w:val="00F24A22"/>
    <w:rsid w:val="00F25EE2"/>
    <w:rsid w:val="00F30A79"/>
    <w:rsid w:val="00F30E2C"/>
    <w:rsid w:val="00F36AC6"/>
    <w:rsid w:val="00F40C55"/>
    <w:rsid w:val="00F50F13"/>
    <w:rsid w:val="00F53803"/>
    <w:rsid w:val="00F54B70"/>
    <w:rsid w:val="00F56642"/>
    <w:rsid w:val="00F72289"/>
    <w:rsid w:val="00F870A6"/>
    <w:rsid w:val="00F90E0B"/>
    <w:rsid w:val="00F918AB"/>
    <w:rsid w:val="00F93E48"/>
    <w:rsid w:val="00F97D93"/>
    <w:rsid w:val="00FA1880"/>
    <w:rsid w:val="00FA22E2"/>
    <w:rsid w:val="00FB07F3"/>
    <w:rsid w:val="00FB2CDC"/>
    <w:rsid w:val="00FB672F"/>
    <w:rsid w:val="00FC3A17"/>
    <w:rsid w:val="00FC3A23"/>
    <w:rsid w:val="00FC5595"/>
    <w:rsid w:val="00FC5AA7"/>
    <w:rsid w:val="00FD017F"/>
    <w:rsid w:val="00FD1C1C"/>
    <w:rsid w:val="00FD2E47"/>
    <w:rsid w:val="00FD42C4"/>
    <w:rsid w:val="00FE7848"/>
    <w:rsid w:val="00FF2324"/>
    <w:rsid w:val="00FF428A"/>
    <w:rsid w:val="00FF4997"/>
    <w:rsid w:val="00FF544B"/>
    <w:rsid w:val="00FF66B5"/>
    <w:rsid w:val="01AC0139"/>
    <w:rsid w:val="021A0131"/>
    <w:rsid w:val="029A447B"/>
    <w:rsid w:val="02F20021"/>
    <w:rsid w:val="03E1080D"/>
    <w:rsid w:val="04782A92"/>
    <w:rsid w:val="067326F7"/>
    <w:rsid w:val="07A13635"/>
    <w:rsid w:val="08101DB2"/>
    <w:rsid w:val="081E50D6"/>
    <w:rsid w:val="08A17FE2"/>
    <w:rsid w:val="08BA4909"/>
    <w:rsid w:val="0B3D6DBF"/>
    <w:rsid w:val="0B5310FE"/>
    <w:rsid w:val="0B591DA9"/>
    <w:rsid w:val="0B592086"/>
    <w:rsid w:val="0C3D6A94"/>
    <w:rsid w:val="0C5817A4"/>
    <w:rsid w:val="0CD148A7"/>
    <w:rsid w:val="0D6E42F3"/>
    <w:rsid w:val="0DB45986"/>
    <w:rsid w:val="0DCC0C3E"/>
    <w:rsid w:val="0E0511A8"/>
    <w:rsid w:val="0E21123B"/>
    <w:rsid w:val="0EDB39A1"/>
    <w:rsid w:val="0EF0248D"/>
    <w:rsid w:val="0F31473F"/>
    <w:rsid w:val="0F925C73"/>
    <w:rsid w:val="10E8147E"/>
    <w:rsid w:val="110B2B14"/>
    <w:rsid w:val="113B2E9C"/>
    <w:rsid w:val="11D83C50"/>
    <w:rsid w:val="12577999"/>
    <w:rsid w:val="13871C6A"/>
    <w:rsid w:val="14132147"/>
    <w:rsid w:val="14F34426"/>
    <w:rsid w:val="159535B3"/>
    <w:rsid w:val="15E82E53"/>
    <w:rsid w:val="16276BA3"/>
    <w:rsid w:val="170744E6"/>
    <w:rsid w:val="17680846"/>
    <w:rsid w:val="17F51B4E"/>
    <w:rsid w:val="18202BA6"/>
    <w:rsid w:val="18677510"/>
    <w:rsid w:val="1881634D"/>
    <w:rsid w:val="188D5CCD"/>
    <w:rsid w:val="1A910094"/>
    <w:rsid w:val="1C3924C7"/>
    <w:rsid w:val="1CBB3234"/>
    <w:rsid w:val="1DF4614E"/>
    <w:rsid w:val="1E386095"/>
    <w:rsid w:val="1E9D2F50"/>
    <w:rsid w:val="1F6E0254"/>
    <w:rsid w:val="1F846FD2"/>
    <w:rsid w:val="1F8C1DF0"/>
    <w:rsid w:val="20B415FA"/>
    <w:rsid w:val="20DA3519"/>
    <w:rsid w:val="211903B5"/>
    <w:rsid w:val="21AF6086"/>
    <w:rsid w:val="21D7200F"/>
    <w:rsid w:val="21FF1EE9"/>
    <w:rsid w:val="22250FCC"/>
    <w:rsid w:val="224C4814"/>
    <w:rsid w:val="22F7744E"/>
    <w:rsid w:val="230439E3"/>
    <w:rsid w:val="23AC703D"/>
    <w:rsid w:val="25417661"/>
    <w:rsid w:val="25AD7DBF"/>
    <w:rsid w:val="25C41A79"/>
    <w:rsid w:val="25D01CF0"/>
    <w:rsid w:val="25D21F9B"/>
    <w:rsid w:val="265C67D3"/>
    <w:rsid w:val="274E23CA"/>
    <w:rsid w:val="2771557E"/>
    <w:rsid w:val="280244F4"/>
    <w:rsid w:val="28814A83"/>
    <w:rsid w:val="28B279B4"/>
    <w:rsid w:val="28DB0A41"/>
    <w:rsid w:val="29FF142C"/>
    <w:rsid w:val="2AEA33A3"/>
    <w:rsid w:val="2B0D1D89"/>
    <w:rsid w:val="2B297934"/>
    <w:rsid w:val="2B522706"/>
    <w:rsid w:val="2BA50779"/>
    <w:rsid w:val="2C677E7C"/>
    <w:rsid w:val="2D081019"/>
    <w:rsid w:val="2D1B099D"/>
    <w:rsid w:val="2D46550B"/>
    <w:rsid w:val="2D99774B"/>
    <w:rsid w:val="2E884E15"/>
    <w:rsid w:val="2E8C1473"/>
    <w:rsid w:val="2EE02CED"/>
    <w:rsid w:val="2F5940C6"/>
    <w:rsid w:val="30034B0E"/>
    <w:rsid w:val="303B31BD"/>
    <w:rsid w:val="30DC6DFC"/>
    <w:rsid w:val="320610D1"/>
    <w:rsid w:val="3301756A"/>
    <w:rsid w:val="33102644"/>
    <w:rsid w:val="339207B1"/>
    <w:rsid w:val="34B50EE4"/>
    <w:rsid w:val="356F2FDD"/>
    <w:rsid w:val="36F4783D"/>
    <w:rsid w:val="377203B8"/>
    <w:rsid w:val="37FF78CB"/>
    <w:rsid w:val="389B4910"/>
    <w:rsid w:val="38A25E40"/>
    <w:rsid w:val="38A62207"/>
    <w:rsid w:val="39456A46"/>
    <w:rsid w:val="39AE6358"/>
    <w:rsid w:val="3BB12285"/>
    <w:rsid w:val="3C783F36"/>
    <w:rsid w:val="3C9A7261"/>
    <w:rsid w:val="3CCA40CD"/>
    <w:rsid w:val="3CE12F4D"/>
    <w:rsid w:val="3D123278"/>
    <w:rsid w:val="3D306D49"/>
    <w:rsid w:val="3D9F41EB"/>
    <w:rsid w:val="3E0A3243"/>
    <w:rsid w:val="3E69770C"/>
    <w:rsid w:val="3F764CA9"/>
    <w:rsid w:val="3FF95F26"/>
    <w:rsid w:val="408F0DDD"/>
    <w:rsid w:val="414D5F20"/>
    <w:rsid w:val="419C2F68"/>
    <w:rsid w:val="41D31183"/>
    <w:rsid w:val="42AD47DE"/>
    <w:rsid w:val="43D10B6C"/>
    <w:rsid w:val="43DB1093"/>
    <w:rsid w:val="444530DF"/>
    <w:rsid w:val="44B72988"/>
    <w:rsid w:val="44D76B6A"/>
    <w:rsid w:val="45232E60"/>
    <w:rsid w:val="452D416E"/>
    <w:rsid w:val="454145FF"/>
    <w:rsid w:val="45C717F4"/>
    <w:rsid w:val="46320AD4"/>
    <w:rsid w:val="46C819FD"/>
    <w:rsid w:val="46EB5F4B"/>
    <w:rsid w:val="476834A9"/>
    <w:rsid w:val="478168F7"/>
    <w:rsid w:val="484F7E61"/>
    <w:rsid w:val="485727E6"/>
    <w:rsid w:val="48BC3CB4"/>
    <w:rsid w:val="492C6C09"/>
    <w:rsid w:val="4B3F3CD1"/>
    <w:rsid w:val="4B7D2042"/>
    <w:rsid w:val="4CCE3A8F"/>
    <w:rsid w:val="4D924016"/>
    <w:rsid w:val="4DFB264D"/>
    <w:rsid w:val="4E887C97"/>
    <w:rsid w:val="502E4CE4"/>
    <w:rsid w:val="5036491C"/>
    <w:rsid w:val="51AA321A"/>
    <w:rsid w:val="51BB5F74"/>
    <w:rsid w:val="51D30789"/>
    <w:rsid w:val="51FC3859"/>
    <w:rsid w:val="529761EA"/>
    <w:rsid w:val="52B81A73"/>
    <w:rsid w:val="53130FEB"/>
    <w:rsid w:val="536F179E"/>
    <w:rsid w:val="53A02794"/>
    <w:rsid w:val="53A551A0"/>
    <w:rsid w:val="5411106D"/>
    <w:rsid w:val="543D7B60"/>
    <w:rsid w:val="551C59CE"/>
    <w:rsid w:val="55803AC7"/>
    <w:rsid w:val="56AE3064"/>
    <w:rsid w:val="585D60C3"/>
    <w:rsid w:val="58693CF0"/>
    <w:rsid w:val="58E05BE3"/>
    <w:rsid w:val="58E6094E"/>
    <w:rsid w:val="59454242"/>
    <w:rsid w:val="59962476"/>
    <w:rsid w:val="5A2140DC"/>
    <w:rsid w:val="5A3D61AC"/>
    <w:rsid w:val="5B920B35"/>
    <w:rsid w:val="5B9447E3"/>
    <w:rsid w:val="5BA04C44"/>
    <w:rsid w:val="5C6A7016"/>
    <w:rsid w:val="5C9D4243"/>
    <w:rsid w:val="5CD45920"/>
    <w:rsid w:val="5D541F57"/>
    <w:rsid w:val="5DBD6881"/>
    <w:rsid w:val="5E1A3D21"/>
    <w:rsid w:val="5E702FE7"/>
    <w:rsid w:val="5F634B38"/>
    <w:rsid w:val="5FD70968"/>
    <w:rsid w:val="5FDD0F38"/>
    <w:rsid w:val="604D14A3"/>
    <w:rsid w:val="606377EC"/>
    <w:rsid w:val="60907D75"/>
    <w:rsid w:val="624D71A8"/>
    <w:rsid w:val="62720811"/>
    <w:rsid w:val="62CA45A2"/>
    <w:rsid w:val="63546188"/>
    <w:rsid w:val="63B13956"/>
    <w:rsid w:val="6422105A"/>
    <w:rsid w:val="644E2D40"/>
    <w:rsid w:val="64572442"/>
    <w:rsid w:val="64684836"/>
    <w:rsid w:val="647B64A1"/>
    <w:rsid w:val="653E05DE"/>
    <w:rsid w:val="668D671F"/>
    <w:rsid w:val="67911F69"/>
    <w:rsid w:val="67D15A5F"/>
    <w:rsid w:val="67E9565E"/>
    <w:rsid w:val="6832145A"/>
    <w:rsid w:val="688830B5"/>
    <w:rsid w:val="68E13002"/>
    <w:rsid w:val="6A1324A1"/>
    <w:rsid w:val="6AF46054"/>
    <w:rsid w:val="6B1C21F3"/>
    <w:rsid w:val="6B2C30FA"/>
    <w:rsid w:val="6BA60F2C"/>
    <w:rsid w:val="6C9524DD"/>
    <w:rsid w:val="6D6B00E5"/>
    <w:rsid w:val="6D794D48"/>
    <w:rsid w:val="6DC721AC"/>
    <w:rsid w:val="6E691593"/>
    <w:rsid w:val="6E9804E8"/>
    <w:rsid w:val="6EDA6267"/>
    <w:rsid w:val="6F686FC6"/>
    <w:rsid w:val="6FB5098B"/>
    <w:rsid w:val="70963436"/>
    <w:rsid w:val="715F724B"/>
    <w:rsid w:val="71BF4634"/>
    <w:rsid w:val="736F49C4"/>
    <w:rsid w:val="73FA40C7"/>
    <w:rsid w:val="74D95E13"/>
    <w:rsid w:val="74DA7762"/>
    <w:rsid w:val="74E760B5"/>
    <w:rsid w:val="750503BE"/>
    <w:rsid w:val="751172B8"/>
    <w:rsid w:val="75F33E51"/>
    <w:rsid w:val="764A076A"/>
    <w:rsid w:val="77427A58"/>
    <w:rsid w:val="776F4AC7"/>
    <w:rsid w:val="77CE0ABB"/>
    <w:rsid w:val="78541493"/>
    <w:rsid w:val="78A25126"/>
    <w:rsid w:val="78D554E1"/>
    <w:rsid w:val="7A7244D9"/>
    <w:rsid w:val="7B9C6D7F"/>
    <w:rsid w:val="7D741AB5"/>
    <w:rsid w:val="7F28622A"/>
    <w:rsid w:val="7F362D77"/>
    <w:rsid w:val="7FC632C4"/>
    <w:rsid w:val="7FD47B21"/>
    <w:rsid w:val="7FD74D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8"/>
    <w:qFormat/>
    <w:uiPriority w:val="0"/>
    <w:pPr>
      <w:keepNext/>
      <w:keepLines/>
      <w:spacing w:line="576" w:lineRule="auto"/>
      <w:outlineLvl w:val="0"/>
    </w:pPr>
    <w:rPr>
      <w:b/>
      <w:kern w:val="44"/>
      <w:sz w:val="44"/>
    </w:rPr>
  </w:style>
  <w:style w:type="paragraph" w:styleId="3">
    <w:name w:val="heading 3"/>
    <w:basedOn w:val="1"/>
    <w:next w:val="1"/>
    <w:qFormat/>
    <w:uiPriority w:val="0"/>
    <w:pPr>
      <w:keepNext/>
      <w:keepLines/>
      <w:spacing w:before="260" w:after="260" w:line="416" w:lineRule="auto"/>
      <w:outlineLvl w:val="2"/>
    </w:pPr>
    <w:rPr>
      <w:b/>
      <w:bCs/>
      <w:szCs w:val="32"/>
    </w:rPr>
  </w:style>
  <w:style w:type="paragraph" w:styleId="4">
    <w:name w:val="heading 4"/>
    <w:basedOn w:val="1"/>
    <w:next w:val="1"/>
    <w:unhideWhenUsed/>
    <w:qFormat/>
    <w:uiPriority w:val="0"/>
    <w:pPr>
      <w:keepNext/>
      <w:keepLines/>
      <w:jc w:val="left"/>
      <w:outlineLvl w:val="3"/>
    </w:pPr>
    <w:rPr>
      <w:rFonts w:eastAsia="宋体"/>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uto"/>
      <w:ind w:firstLine="420" w:firstLineChars="200"/>
    </w:pPr>
    <w:rPr>
      <w:rFonts w:ascii="宋体" w:hAnsi="宋体" w:cs="宋体" w:eastAsiaTheme="minorEastAsia"/>
      <w:sz w:val="21"/>
    </w:rPr>
  </w:style>
  <w:style w:type="paragraph" w:styleId="6">
    <w:name w:val="annotation text"/>
    <w:basedOn w:val="1"/>
    <w:qFormat/>
    <w:uiPriority w:val="0"/>
    <w:pPr>
      <w:jc w:val="left"/>
    </w:pPr>
  </w:style>
  <w:style w:type="paragraph" w:styleId="7">
    <w:name w:val="Body Text"/>
    <w:basedOn w:val="1"/>
    <w:link w:val="27"/>
    <w:qFormat/>
    <w:uiPriority w:val="0"/>
    <w:pPr>
      <w:spacing w:after="120"/>
    </w:pPr>
  </w:style>
  <w:style w:type="paragraph" w:styleId="8">
    <w:name w:val="Body Text Indent"/>
    <w:basedOn w:val="1"/>
    <w:next w:val="9"/>
    <w:qFormat/>
    <w:uiPriority w:val="0"/>
    <w:pPr>
      <w:spacing w:line="360" w:lineRule="auto"/>
      <w:ind w:firstLine="495"/>
    </w:pPr>
    <w:rPr>
      <w:rFonts w:ascii="宋体" w:hAnsi="宋体"/>
      <w:sz w:val="24"/>
    </w:rPr>
  </w:style>
  <w:style w:type="paragraph" w:customStyle="1" w:styleId="9">
    <w:name w:val="样式 正文文本缩进 + 行距: 1.5 倍行距"/>
    <w:basedOn w:val="1"/>
    <w:qFormat/>
    <w:uiPriority w:val="0"/>
    <w:pPr>
      <w:spacing w:after="120" w:line="360" w:lineRule="auto"/>
      <w:ind w:left="32" w:leftChars="32" w:firstLine="200" w:firstLineChars="200"/>
    </w:pPr>
    <w:rPr>
      <w:rFonts w:cs="宋体"/>
      <w:lang w:bidi="ar-SA"/>
    </w:rPr>
  </w:style>
  <w:style w:type="paragraph" w:styleId="10">
    <w:name w:val="toc 3"/>
    <w:basedOn w:val="11"/>
    <w:next w:val="1"/>
    <w:qFormat/>
    <w:uiPriority w:val="0"/>
    <w:pPr>
      <w:spacing w:line="240" w:lineRule="auto"/>
      <w:ind w:left="840" w:leftChars="400"/>
    </w:pPr>
    <w:rPr>
      <w:rFonts w:eastAsia="宋体"/>
      <w:sz w:val="21"/>
      <w:szCs w:val="20"/>
    </w:rPr>
  </w:style>
  <w:style w:type="paragraph" w:styleId="11">
    <w:name w:val="toc 1"/>
    <w:basedOn w:val="1"/>
    <w:next w:val="1"/>
    <w:qFormat/>
    <w:uiPriority w:val="0"/>
  </w:style>
  <w:style w:type="paragraph" w:styleId="12">
    <w:name w:val="Plain Text"/>
    <w:basedOn w:val="1"/>
    <w:link w:val="35"/>
    <w:qFormat/>
    <w:uiPriority w:val="0"/>
    <w:rPr>
      <w:rFonts w:ascii="宋体" w:hAnsi="Courier New" w:eastAsia="宋体" w:cs="Courier New"/>
      <w:sz w:val="21"/>
      <w:szCs w:val="21"/>
    </w:rPr>
  </w:style>
  <w:style w:type="paragraph" w:styleId="13">
    <w:name w:val="Date"/>
    <w:basedOn w:val="1"/>
    <w:next w:val="1"/>
    <w:qFormat/>
    <w:uiPriority w:val="0"/>
    <w:pPr>
      <w:ind w:left="100" w:leftChars="2500"/>
    </w:pPr>
  </w:style>
  <w:style w:type="paragraph" w:styleId="14">
    <w:name w:val="Balloon Text"/>
    <w:basedOn w:val="1"/>
    <w:link w:val="32"/>
    <w:qFormat/>
    <w:uiPriority w:val="0"/>
    <w:pPr>
      <w:spacing w:line="240" w:lineRule="auto"/>
    </w:pPr>
    <w:rPr>
      <w:sz w:val="18"/>
      <w:szCs w:val="18"/>
    </w:rPr>
  </w:style>
  <w:style w:type="paragraph" w:styleId="15">
    <w:name w:val="footer"/>
    <w:basedOn w:val="1"/>
    <w:link w:val="31"/>
    <w:qFormat/>
    <w:uiPriority w:val="99"/>
    <w:pPr>
      <w:tabs>
        <w:tab w:val="center" w:pos="4153"/>
        <w:tab w:val="right" w:pos="8306"/>
      </w:tabs>
      <w:snapToGrid w:val="0"/>
      <w:jc w:val="left"/>
    </w:pPr>
    <w:rPr>
      <w:sz w:val="18"/>
      <w:szCs w:val="18"/>
    </w:rPr>
  </w:style>
  <w:style w:type="paragraph" w:styleId="16">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7">
    <w:name w:val="Title"/>
    <w:basedOn w:val="1"/>
    <w:next w:val="1"/>
    <w:link w:val="42"/>
    <w:qFormat/>
    <w:uiPriority w:val="0"/>
    <w:pPr>
      <w:spacing w:before="240" w:after="60" w:line="480" w:lineRule="auto"/>
      <w:jc w:val="center"/>
      <w:outlineLvl w:val="0"/>
    </w:pPr>
    <w:rPr>
      <w:rFonts w:ascii="Cambria" w:hAnsi="Cambria" w:eastAsia="宋体"/>
      <w:b/>
      <w:bCs/>
      <w:szCs w:val="32"/>
    </w:rPr>
  </w:style>
  <w:style w:type="paragraph" w:styleId="18">
    <w:name w:val="Body Text First Indent"/>
    <w:basedOn w:val="7"/>
    <w:link w:val="38"/>
    <w:qFormat/>
    <w:uiPriority w:val="0"/>
    <w:pPr>
      <w:ind w:firstLine="420" w:firstLineChars="100"/>
    </w:pPr>
  </w:style>
  <w:style w:type="paragraph" w:styleId="19">
    <w:name w:val="Body Text First Indent 2"/>
    <w:basedOn w:val="8"/>
    <w:next w:val="1"/>
    <w:qFormat/>
    <w:uiPriority w:val="0"/>
    <w:pPr>
      <w:ind w:firstLine="420" w:firstLineChars="200"/>
    </w:pPr>
    <w:rPr>
      <w:sz w:val="21"/>
    </w:rPr>
  </w:style>
  <w:style w:type="character" w:styleId="22">
    <w:name w:val="page number"/>
    <w:basedOn w:val="21"/>
    <w:qFormat/>
    <w:uiPriority w:val="0"/>
  </w:style>
  <w:style w:type="paragraph" w:customStyle="1" w:styleId="2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表格内"/>
    <w:basedOn w:val="1"/>
    <w:qFormat/>
    <w:uiPriority w:val="0"/>
    <w:pPr>
      <w:spacing w:line="360" w:lineRule="exact"/>
      <w:jc w:val="center"/>
    </w:pPr>
    <w:rPr>
      <w:snapToGrid w:val="0"/>
      <w:szCs w:val="21"/>
    </w:rPr>
  </w:style>
  <w:style w:type="paragraph" w:styleId="25">
    <w:name w:val="List Paragraph"/>
    <w:basedOn w:val="1"/>
    <w:qFormat/>
    <w:uiPriority w:val="34"/>
    <w:pPr>
      <w:ind w:firstLine="420" w:firstLineChars="200"/>
    </w:pPr>
  </w:style>
  <w:style w:type="character" w:customStyle="1" w:styleId="26">
    <w:name w:val="正文文本 Char"/>
    <w:basedOn w:val="21"/>
    <w:qFormat/>
    <w:uiPriority w:val="0"/>
    <w:rPr>
      <w:kern w:val="2"/>
      <w:sz w:val="21"/>
      <w:szCs w:val="24"/>
    </w:rPr>
  </w:style>
  <w:style w:type="character" w:customStyle="1" w:styleId="27">
    <w:name w:val="正文文本 Char1"/>
    <w:basedOn w:val="21"/>
    <w:link w:val="7"/>
    <w:qFormat/>
    <w:uiPriority w:val="0"/>
    <w:rPr>
      <w:kern w:val="2"/>
      <w:sz w:val="21"/>
      <w:szCs w:val="24"/>
    </w:rPr>
  </w:style>
  <w:style w:type="character" w:customStyle="1" w:styleId="28">
    <w:name w:val="标题 1 Char"/>
    <w:link w:val="2"/>
    <w:qFormat/>
    <w:uiPriority w:val="0"/>
    <w:rPr>
      <w:b/>
      <w:kern w:val="44"/>
      <w:sz w:val="44"/>
    </w:rPr>
  </w:style>
  <w:style w:type="character" w:customStyle="1" w:styleId="29">
    <w:name w:val="样式 四号"/>
    <w:qFormat/>
    <w:uiPriority w:val="0"/>
    <w:rPr>
      <w:sz w:val="28"/>
    </w:rPr>
  </w:style>
  <w:style w:type="character" w:customStyle="1" w:styleId="30">
    <w:name w:val="页眉 Char"/>
    <w:basedOn w:val="21"/>
    <w:link w:val="16"/>
    <w:qFormat/>
    <w:uiPriority w:val="0"/>
    <w:rPr>
      <w:rFonts w:ascii="Times New Roman" w:hAnsi="Times New Roman" w:eastAsia="仿宋_GB2312"/>
      <w:kern w:val="2"/>
      <w:sz w:val="18"/>
      <w:szCs w:val="18"/>
    </w:rPr>
  </w:style>
  <w:style w:type="character" w:customStyle="1" w:styleId="31">
    <w:name w:val="页脚 Char"/>
    <w:basedOn w:val="21"/>
    <w:link w:val="15"/>
    <w:qFormat/>
    <w:uiPriority w:val="99"/>
    <w:rPr>
      <w:rFonts w:ascii="Times New Roman" w:hAnsi="Times New Roman" w:eastAsia="仿宋_GB2312"/>
      <w:kern w:val="2"/>
      <w:sz w:val="18"/>
      <w:szCs w:val="18"/>
    </w:rPr>
  </w:style>
  <w:style w:type="character" w:customStyle="1" w:styleId="32">
    <w:name w:val="批注框文本 Char"/>
    <w:basedOn w:val="21"/>
    <w:link w:val="14"/>
    <w:qFormat/>
    <w:uiPriority w:val="0"/>
    <w:rPr>
      <w:rFonts w:ascii="Times New Roman" w:hAnsi="Times New Roman" w:eastAsia="仿宋_GB2312"/>
      <w:kern w:val="2"/>
      <w:sz w:val="18"/>
      <w:szCs w:val="18"/>
    </w:rPr>
  </w:style>
  <w:style w:type="character" w:customStyle="1" w:styleId="33">
    <w:name w:val="报告书正文 Char"/>
    <w:link w:val="34"/>
    <w:qFormat/>
    <w:uiPriority w:val="0"/>
    <w:rPr>
      <w:rFonts w:ascii="Times New Roman" w:hAnsi="Times New Roman"/>
      <w:sz w:val="24"/>
      <w:szCs w:val="21"/>
    </w:rPr>
  </w:style>
  <w:style w:type="paragraph" w:customStyle="1" w:styleId="34">
    <w:name w:val="报告书正文"/>
    <w:basedOn w:val="12"/>
    <w:link w:val="33"/>
    <w:qFormat/>
    <w:uiPriority w:val="0"/>
    <w:pPr>
      <w:widowControl/>
      <w:spacing w:line="360" w:lineRule="auto"/>
      <w:ind w:firstLine="480" w:firstLineChars="200"/>
    </w:pPr>
    <w:rPr>
      <w:rFonts w:ascii="Times New Roman" w:hAnsi="Times New Roman" w:cs="Times New Roman"/>
      <w:kern w:val="0"/>
      <w:sz w:val="24"/>
    </w:rPr>
  </w:style>
  <w:style w:type="character" w:customStyle="1" w:styleId="35">
    <w:name w:val="纯文本 Char"/>
    <w:basedOn w:val="21"/>
    <w:link w:val="12"/>
    <w:qFormat/>
    <w:uiPriority w:val="0"/>
    <w:rPr>
      <w:rFonts w:ascii="宋体" w:hAnsi="Courier New" w:cs="Courier New"/>
      <w:kern w:val="2"/>
      <w:sz w:val="21"/>
      <w:szCs w:val="21"/>
    </w:rPr>
  </w:style>
  <w:style w:type="character" w:customStyle="1" w:styleId="36">
    <w:name w:val="表内内容 Char Char"/>
    <w:link w:val="37"/>
    <w:qFormat/>
    <w:uiPriority w:val="0"/>
    <w:rPr>
      <w:rFonts w:ascii="Times New Roman" w:hAnsi="Times New Roman"/>
      <w:kern w:val="2"/>
      <w:sz w:val="21"/>
      <w:szCs w:val="28"/>
    </w:rPr>
  </w:style>
  <w:style w:type="paragraph" w:customStyle="1" w:styleId="37">
    <w:name w:val="表内内容"/>
    <w:basedOn w:val="1"/>
    <w:link w:val="36"/>
    <w:qFormat/>
    <w:uiPriority w:val="0"/>
    <w:pPr>
      <w:adjustRightInd w:val="0"/>
      <w:spacing w:line="240" w:lineRule="auto"/>
      <w:jc w:val="center"/>
    </w:pPr>
    <w:rPr>
      <w:rFonts w:eastAsia="宋体"/>
      <w:sz w:val="21"/>
      <w:szCs w:val="28"/>
    </w:rPr>
  </w:style>
  <w:style w:type="character" w:customStyle="1" w:styleId="38">
    <w:name w:val="正文首行缩进 Char"/>
    <w:basedOn w:val="27"/>
    <w:link w:val="18"/>
    <w:qFormat/>
    <w:uiPriority w:val="0"/>
    <w:rPr>
      <w:rFonts w:ascii="Times New Roman" w:hAnsi="Times New Roman" w:eastAsia="仿宋_GB2312"/>
      <w:kern w:val="2"/>
      <w:sz w:val="32"/>
      <w:szCs w:val="24"/>
    </w:rPr>
  </w:style>
  <w:style w:type="character" w:customStyle="1" w:styleId="39">
    <w:name w:val="！正文 Char"/>
    <w:link w:val="40"/>
    <w:qFormat/>
    <w:uiPriority w:val="0"/>
    <w:rPr>
      <w:rFonts w:ascii="Times New Roman" w:hAnsi="Times New Roman" w:eastAsia="Times New Roman"/>
      <w:sz w:val="24"/>
    </w:rPr>
  </w:style>
  <w:style w:type="paragraph" w:customStyle="1" w:styleId="40">
    <w:name w:val="！正文"/>
    <w:basedOn w:val="1"/>
    <w:link w:val="39"/>
    <w:qFormat/>
    <w:uiPriority w:val="0"/>
    <w:pPr>
      <w:spacing w:line="360" w:lineRule="auto"/>
      <w:ind w:firstLine="643" w:firstLineChars="200"/>
    </w:pPr>
    <w:rPr>
      <w:rFonts w:eastAsia="Times New Roman"/>
      <w:kern w:val="0"/>
      <w:sz w:val="24"/>
      <w:szCs w:val="20"/>
    </w:rPr>
  </w:style>
  <w:style w:type="paragraph" w:customStyle="1" w:styleId="41">
    <w:name w:val="文本"/>
    <w:basedOn w:val="1"/>
    <w:qFormat/>
    <w:uiPriority w:val="0"/>
    <w:pPr>
      <w:adjustRightInd w:val="0"/>
      <w:snapToGrid w:val="0"/>
      <w:spacing w:line="360" w:lineRule="auto"/>
      <w:ind w:firstLine="480" w:firstLineChars="200"/>
      <w:jc w:val="left"/>
    </w:pPr>
    <w:rPr>
      <w:rFonts w:eastAsia="宋体"/>
      <w:kern w:val="0"/>
      <w:sz w:val="24"/>
      <w:lang w:val="zh-CN"/>
    </w:rPr>
  </w:style>
  <w:style w:type="character" w:customStyle="1" w:styleId="42">
    <w:name w:val="标题 Char"/>
    <w:link w:val="17"/>
    <w:qFormat/>
    <w:uiPriority w:val="0"/>
    <w:rPr>
      <w:rFonts w:ascii="Cambria" w:hAnsi="Cambria"/>
      <w:b/>
      <w:bCs/>
      <w:kern w:val="2"/>
      <w:sz w:val="32"/>
      <w:szCs w:val="32"/>
    </w:rPr>
  </w:style>
  <w:style w:type="character" w:customStyle="1" w:styleId="43">
    <w:name w:val="标题 Char1"/>
    <w:basedOn w:val="21"/>
    <w:qFormat/>
    <w:uiPriority w:val="0"/>
    <w:rPr>
      <w:rFonts w:asciiTheme="majorHAnsi" w:hAnsiTheme="majorHAnsi" w:cstheme="majorBidi"/>
      <w:b/>
      <w:bCs/>
      <w:kern w:val="2"/>
      <w:sz w:val="32"/>
      <w:szCs w:val="32"/>
    </w:rPr>
  </w:style>
  <w:style w:type="paragraph" w:customStyle="1" w:styleId="44">
    <w:name w:val="1-正文"/>
    <w:basedOn w:val="1"/>
    <w:qFormat/>
    <w:uiPriority w:val="0"/>
    <w:pPr>
      <w:spacing w:line="360" w:lineRule="auto"/>
      <w:ind w:firstLine="200" w:firstLineChars="200"/>
    </w:pPr>
    <w:rPr>
      <w:rFonts w:eastAsia="宋体"/>
      <w:sz w:val="21"/>
      <w:szCs w:val="22"/>
    </w:rPr>
  </w:style>
  <w:style w:type="paragraph" w:customStyle="1" w:styleId="45">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18DF-076C-47BF-BA7D-A758E89BE82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1324</Words>
  <Characters>1398</Characters>
  <Lines>13</Lines>
  <Paragraphs>3</Paragraphs>
  <TotalTime>7</TotalTime>
  <ScaleCrop>false</ScaleCrop>
  <LinksUpToDate>false</LinksUpToDate>
  <CharactersWithSpaces>1465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2020-09-01T09:20:00Z</dcterms:created>
  <dc:creator>微软系统</dc:creator>
  <cp:lastModifiedBy>Administrator</cp:lastModifiedBy>
  <cp:lastPrinted>2023-11-09T10:02:35Z</cp:lastPrinted>
  <dcterms:modified xsi:type="dcterms:W3CDTF">2023-11-09T10:02:53Z</dcterms:modified>
  <dc:title>鄯政环〔2014〕号</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8E702792780D4AFAB98FF02DBC02F1F0_13</vt:lpwstr>
  </property>
</Properties>
</file>