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color w:val="000000" w:themeColor="text1"/>
          <w:vertAlign w:val="baseline"/>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pStyle w:val="3"/>
        <w:bidi w:val="0"/>
        <w:jc w:val="center"/>
        <w:rPr>
          <w:rFonts w:hint="eastAsia"/>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建设项目环境影响报告表</w:t>
      </w:r>
    </w:p>
    <w:p>
      <w:pPr>
        <w:bidi w:val="0"/>
        <w:ind w:left="0" w:leftChars="0" w:firstLine="0" w:firstLineChars="0"/>
        <w:jc w:val="center"/>
        <w:rPr>
          <w:rFonts w:hint="eastAsia"/>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（污染影响类）</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i w:val="0"/>
          <w:iCs w:val="0"/>
          <w:color w:val="000000" w:themeColor="text1"/>
          <w:sz w:val="36"/>
          <w:szCs w:val="36"/>
          <w:u w:val="single"/>
          <w14:textFill>
            <w14:solidFill>
              <w14:schemeClr w14:val="tx1"/>
            </w14:solidFill>
          </w14:textFill>
        </w:rPr>
      </w:pPr>
    </w:p>
    <w:p>
      <w:pPr>
        <w:bidi w:val="0"/>
        <w:ind w:left="1800" w:leftChars="0" w:hanging="1800" w:hangingChars="500"/>
        <w:jc w:val="both"/>
        <w:rPr>
          <w:rFonts w:hint="default" w:eastAsia="宋体"/>
          <w:i w:val="0"/>
          <w:iCs w:val="0"/>
          <w:color w:val="000000" w:themeColor="text1"/>
          <w:sz w:val="36"/>
          <w:szCs w:val="36"/>
          <w:u w:val="single"/>
          <w:lang w:val="en-US" w:eastAsia="zh-CN"/>
          <w14:textFill>
            <w14:solidFill>
              <w14:schemeClr w14:val="tx1"/>
            </w14:solidFill>
          </w14:textFill>
        </w:rPr>
      </w:pPr>
      <w:r>
        <w:rPr>
          <w:rFonts w:hint="eastAsia"/>
          <w:i w:val="0"/>
          <w:iCs w:val="0"/>
          <w:color w:val="000000" w:themeColor="text1"/>
          <w:sz w:val="36"/>
          <w:szCs w:val="36"/>
          <w:u w:val="none"/>
          <w14:textFill>
            <w14:solidFill>
              <w14:schemeClr w14:val="tx1"/>
            </w14:solidFill>
          </w14:textFill>
        </w:rPr>
        <w:t>项目名称：</w:t>
      </w:r>
      <w:r>
        <w:rPr>
          <w:rFonts w:hint="eastAsia"/>
          <w:i w:val="0"/>
          <w:iCs w:val="0"/>
          <w:color w:val="000000" w:themeColor="text1"/>
          <w:sz w:val="36"/>
          <w:szCs w:val="36"/>
          <w:u w:val="single"/>
          <w:lang w:val="en-US" w:eastAsia="zh-CN"/>
          <w14:textFill>
            <w14:solidFill>
              <w14:schemeClr w14:val="tx1"/>
            </w14:solidFill>
          </w14:textFill>
        </w:rPr>
        <w:t xml:space="preserve">新疆圣雄能源股份有限公司黑山煤矿危废间建设项目                                 </w:t>
      </w:r>
    </w:p>
    <w:p>
      <w:pPr>
        <w:keepNext w:val="0"/>
        <w:keepLines w:val="0"/>
        <w:suppressLineNumbers w:val="0"/>
        <w:spacing w:before="0" w:beforeAutospacing="0" w:after="0" w:afterAutospacing="0" w:line="360" w:lineRule="auto"/>
        <w:ind w:left="1800" w:leftChars="0" w:right="0" w:hanging="1800" w:hangingChars="500"/>
        <w:jc w:val="left"/>
        <w:rPr>
          <w:rFonts w:hint="default"/>
          <w:i w:val="0"/>
          <w:iCs w:val="0"/>
          <w:color w:val="000000" w:themeColor="text1"/>
          <w:sz w:val="36"/>
          <w:szCs w:val="36"/>
          <w:u w:val="single"/>
          <w:lang w:val="en-US" w:eastAsia="zh-CN"/>
          <w14:textFill>
            <w14:solidFill>
              <w14:schemeClr w14:val="tx1"/>
            </w14:solidFill>
          </w14:textFill>
        </w:rPr>
      </w:pPr>
      <w:r>
        <w:rPr>
          <w:rFonts w:hint="eastAsia"/>
          <w:i w:val="0"/>
          <w:iCs w:val="0"/>
          <w:color w:val="000000" w:themeColor="text1"/>
          <w:sz w:val="36"/>
          <w:szCs w:val="36"/>
          <w:u w:val="none"/>
          <w14:textFill>
            <w14:solidFill>
              <w14:schemeClr w14:val="tx1"/>
            </w14:solidFill>
          </w14:textFill>
        </w:rPr>
        <w:t>建设单位（盖章）：</w:t>
      </w:r>
      <w:r>
        <w:rPr>
          <w:rFonts w:hint="eastAsia"/>
          <w:i w:val="0"/>
          <w:iCs w:val="0"/>
          <w:color w:val="000000" w:themeColor="text1"/>
          <w:sz w:val="36"/>
          <w:szCs w:val="36"/>
          <w:u w:val="single"/>
          <w:lang w:val="en-US" w:eastAsia="zh-CN"/>
          <w14:textFill>
            <w14:solidFill>
              <w14:schemeClr w14:val="tx1"/>
            </w14:solidFill>
          </w14:textFill>
        </w:rPr>
        <w:t xml:space="preserve">新疆圣雄能源股份有限公司托克逊县黑山矿区小露天煤矿         </w:t>
      </w:r>
    </w:p>
    <w:p>
      <w:pPr>
        <w:bidi w:val="0"/>
        <w:ind w:left="0" w:leftChars="0" w:firstLine="0" w:firstLineChars="0"/>
        <w:rPr>
          <w:rFonts w:hint="default"/>
          <w:i w:val="0"/>
          <w:iCs w:val="0"/>
          <w:color w:val="000000" w:themeColor="text1"/>
          <w:sz w:val="36"/>
          <w:szCs w:val="36"/>
          <w:u w:val="single"/>
          <w:lang w:val="en-US" w:eastAsia="zh-CN"/>
          <w14:textFill>
            <w14:solidFill>
              <w14:schemeClr w14:val="tx1"/>
            </w14:solidFill>
          </w14:textFill>
        </w:rPr>
      </w:pPr>
      <w:r>
        <w:rPr>
          <w:rFonts w:hint="eastAsia"/>
          <w:i w:val="0"/>
          <w:iCs w:val="0"/>
          <w:color w:val="000000" w:themeColor="text1"/>
          <w:sz w:val="36"/>
          <w:szCs w:val="36"/>
          <w:u w:val="none"/>
          <w14:textFill>
            <w14:solidFill>
              <w14:schemeClr w14:val="tx1"/>
            </w14:solidFill>
          </w14:textFill>
        </w:rPr>
        <w:t>编制日期：</w:t>
      </w:r>
      <w:r>
        <w:rPr>
          <w:i w:val="0"/>
          <w:iCs w:val="0"/>
          <w:color w:val="000000" w:themeColor="text1"/>
          <w:sz w:val="36"/>
          <w:szCs w:val="36"/>
          <w:u w:val="single"/>
          <w14:textFill>
            <w14:solidFill>
              <w14:schemeClr w14:val="tx1"/>
            </w14:solidFill>
          </w14:textFill>
        </w:rPr>
        <w:t xml:space="preserve">     </w:t>
      </w:r>
      <w:r>
        <w:rPr>
          <w:rFonts w:hint="eastAsia"/>
          <w:i w:val="0"/>
          <w:iCs w:val="0"/>
          <w:color w:val="000000" w:themeColor="text1"/>
          <w:sz w:val="36"/>
          <w:szCs w:val="36"/>
          <w:u w:val="single"/>
          <w:lang w:val="en-US" w:eastAsia="zh-CN"/>
          <w14:textFill>
            <w14:solidFill>
              <w14:schemeClr w14:val="tx1"/>
            </w14:solidFill>
          </w14:textFill>
        </w:rPr>
        <w:t xml:space="preserve">  </w:t>
      </w:r>
      <w:r>
        <w:rPr>
          <w:i w:val="0"/>
          <w:iCs w:val="0"/>
          <w:color w:val="000000" w:themeColor="text1"/>
          <w:sz w:val="36"/>
          <w:szCs w:val="36"/>
          <w:u w:val="single"/>
          <w14:textFill>
            <w14:solidFill>
              <w14:schemeClr w14:val="tx1"/>
            </w14:solidFill>
          </w14:textFill>
        </w:rPr>
        <w:t xml:space="preserve">    </w:t>
      </w:r>
      <w:r>
        <w:rPr>
          <w:rFonts w:hint="eastAsia"/>
          <w:i w:val="0"/>
          <w:iCs w:val="0"/>
          <w:color w:val="000000" w:themeColor="text1"/>
          <w:sz w:val="36"/>
          <w:szCs w:val="36"/>
          <w:u w:val="single"/>
          <w14:textFill>
            <w14:solidFill>
              <w14:schemeClr w14:val="tx1"/>
            </w14:solidFill>
          </w14:textFill>
        </w:rPr>
        <w:t xml:space="preserve">  </w:t>
      </w:r>
      <w:r>
        <w:rPr>
          <w:rFonts w:hint="eastAsia"/>
          <w:i w:val="0"/>
          <w:iCs w:val="0"/>
          <w:color w:val="000000" w:themeColor="text1"/>
          <w:sz w:val="36"/>
          <w:szCs w:val="36"/>
          <w:u w:val="single"/>
          <w:lang w:val="en-US" w:eastAsia="zh-CN"/>
          <w14:textFill>
            <w14:solidFill>
              <w14:schemeClr w14:val="tx1"/>
            </w14:solidFill>
          </w14:textFill>
        </w:rPr>
        <w:t>2023年8月</w:t>
      </w:r>
      <w:r>
        <w:rPr>
          <w:i w:val="0"/>
          <w:iCs w:val="0"/>
          <w:color w:val="000000" w:themeColor="text1"/>
          <w:sz w:val="36"/>
          <w:szCs w:val="36"/>
          <w:u w:val="single"/>
          <w14:textFill>
            <w14:solidFill>
              <w14:schemeClr w14:val="tx1"/>
            </w14:solidFill>
          </w14:textFill>
        </w:rPr>
        <w:t xml:space="preserve">         </w:t>
      </w:r>
      <w:r>
        <w:rPr>
          <w:rFonts w:hint="eastAsia"/>
          <w:i w:val="0"/>
          <w:iCs w:val="0"/>
          <w:color w:val="000000" w:themeColor="text1"/>
          <w:sz w:val="36"/>
          <w:szCs w:val="36"/>
          <w:u w:val="single"/>
          <w:lang w:val="en-US" w:eastAsia="zh-CN"/>
          <w14:textFill>
            <w14:solidFill>
              <w14:schemeClr w14:val="tx1"/>
            </w14:solidFill>
          </w14:textFill>
        </w:rPr>
        <w:t xml:space="preserve">        </w:t>
      </w:r>
    </w:p>
    <w:p>
      <w:pPr>
        <w:bidi w:val="0"/>
        <w:rPr>
          <w:color w:val="000000" w:themeColor="text1"/>
          <w14:textFill>
            <w14:solidFill>
              <w14:schemeClr w14:val="tx1"/>
            </w14:solidFill>
          </w14:textFill>
        </w:rPr>
      </w:pPr>
      <w:bookmarkStart w:id="0" w:name="_Hlk57884087"/>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ind w:left="0" w:leftChars="0" w:firstLine="0" w:firstLineChars="0"/>
        <w:rPr>
          <w:rFonts w:hint="eastAsia"/>
          <w:color w:val="000000" w:themeColor="text1"/>
          <w14:textFill>
            <w14:solidFill>
              <w14:schemeClr w14:val="tx1"/>
            </w14:solidFill>
          </w14:textFill>
        </w:rPr>
      </w:pPr>
    </w:p>
    <w:bookmarkEnd w:id="0"/>
    <w:p>
      <w:pPr>
        <w:bidi w:val="0"/>
        <w:jc w:val="center"/>
        <w:rPr>
          <w:rFonts w:hint="eastAsia"/>
          <w:color w:val="000000" w:themeColor="text1"/>
          <w14:textFill>
            <w14:solidFill>
              <w14:schemeClr w14:val="tx1"/>
            </w14:solidFill>
          </w14:textFill>
        </w:rPr>
      </w:pPr>
      <w:r>
        <w:rPr>
          <w:rFonts w:hint="eastAsia"/>
          <w:color w:val="000000" w:themeColor="text1"/>
          <w:sz w:val="36"/>
          <w:szCs w:val="36"/>
          <w14:textFill>
            <w14:solidFill>
              <w14:schemeClr w14:val="tx1"/>
            </w14:solidFill>
          </w14:textFill>
        </w:rPr>
        <w:t>中华人民共和国生态环境部制</w:t>
      </w:r>
    </w:p>
    <w:p>
      <w:pPr>
        <w:bidi w:val="0"/>
        <w:rPr>
          <w:color w:val="000000" w:themeColor="text1"/>
          <w14:textFill>
            <w14:solidFill>
              <w14:schemeClr w14:val="tx1"/>
            </w14:solidFill>
          </w14:textFill>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4"/>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一、建设项目基本情况</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1960"/>
        <w:gridCol w:w="2134"/>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建设项目名称</w:t>
            </w:r>
          </w:p>
        </w:tc>
        <w:tc>
          <w:tcPr>
            <w:tcW w:w="7076" w:type="dxa"/>
            <w:gridSpan w:val="3"/>
            <w:tcBorders>
              <w:tl2br w:val="nil"/>
              <w:tr2bl w:val="nil"/>
            </w:tcBorders>
            <w:noWrap w:val="0"/>
            <w:vAlign w:val="center"/>
          </w:tcPr>
          <w:p>
            <w:pPr>
              <w:keepNext w:val="0"/>
              <w:keepLines w:val="0"/>
              <w:suppressLineNumbers w:val="0"/>
              <w:spacing w:before="0" w:beforeAutospacing="0" w:after="0" w:afterAutospacing="0" w:line="240" w:lineRule="auto"/>
              <w:ind w:right="0" w:firstLine="720" w:firstLineChars="300"/>
              <w:jc w:val="both"/>
              <w:rPr>
                <w:rFonts w:hint="default" w:ascii="Times New Roman" w:hAnsi="Times New Roman" w:eastAsia="宋体" w:cs="Times New Roman"/>
                <w:color w:val="000000" w:themeColor="text1"/>
                <w:lang w:val="en-US"/>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新疆圣雄能源股份有限公司黑山煤矿危废间建设项目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项目代码</w:t>
            </w:r>
          </w:p>
        </w:tc>
        <w:tc>
          <w:tcPr>
            <w:tcW w:w="7076" w:type="dxa"/>
            <w:gridSpan w:val="3"/>
            <w:tcBorders>
              <w:tl2br w:val="nil"/>
              <w:tr2bl w:val="nil"/>
            </w:tcBorders>
            <w:noWrap w:val="0"/>
            <w:vAlign w:val="center"/>
          </w:tcPr>
          <w:p>
            <w:pPr>
              <w:pStyle w:val="35"/>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5"/>
              <w:bidi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建设单位联系人</w:t>
            </w:r>
          </w:p>
        </w:tc>
        <w:tc>
          <w:tcPr>
            <w:tcW w:w="1960" w:type="dxa"/>
            <w:tcBorders>
              <w:tl2br w:val="nil"/>
              <w:tr2bl w:val="nil"/>
            </w:tcBorders>
            <w:noWrap w:val="0"/>
            <w:vAlign w:val="center"/>
          </w:tcPr>
          <w:p>
            <w:pPr>
              <w:pStyle w:val="35"/>
              <w:bidi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邓**</w:t>
            </w:r>
          </w:p>
        </w:tc>
        <w:tc>
          <w:tcPr>
            <w:tcW w:w="2134" w:type="dxa"/>
            <w:tcBorders>
              <w:tl2br w:val="nil"/>
              <w:tr2bl w:val="nil"/>
            </w:tcBorders>
            <w:noWrap w:val="0"/>
            <w:vAlign w:val="center"/>
          </w:tcPr>
          <w:p>
            <w:pPr>
              <w:pStyle w:val="35"/>
              <w:bidi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联系方式</w:t>
            </w:r>
          </w:p>
        </w:tc>
        <w:tc>
          <w:tcPr>
            <w:tcW w:w="2982" w:type="dxa"/>
            <w:tcBorders>
              <w:tl2br w:val="nil"/>
              <w:tr2bl w:val="nil"/>
            </w:tcBorders>
            <w:noWrap w:val="0"/>
            <w:vAlign w:val="center"/>
          </w:tcPr>
          <w:p>
            <w:pPr>
              <w:pStyle w:val="35"/>
              <w:bidi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13282722262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auto"/>
              </w:rPr>
            </w:pPr>
            <w:r>
              <w:rPr>
                <w:rFonts w:hint="default" w:ascii="Times New Roman" w:hAnsi="Times New Roman" w:eastAsia="宋体" w:cs="Times New Roman"/>
                <w:color w:val="auto"/>
              </w:rPr>
              <w:t>建设地点</w:t>
            </w:r>
          </w:p>
        </w:tc>
        <w:tc>
          <w:tcPr>
            <w:tcW w:w="7076" w:type="dxa"/>
            <w:gridSpan w:val="3"/>
            <w:tcBorders>
              <w:tl2br w:val="nil"/>
              <w:tr2bl w:val="nil"/>
            </w:tcBorders>
            <w:noWrap w:val="0"/>
            <w:vAlign w:val="center"/>
          </w:tcPr>
          <w:p>
            <w:pPr>
              <w:pStyle w:val="35"/>
              <w:bidi w:val="0"/>
              <w:jc w:val="center"/>
              <w:rPr>
                <w:rFonts w:hint="default" w:ascii="Times New Roman" w:hAnsi="Times New Roman" w:eastAsia="宋体" w:cs="Times New Roman"/>
                <w:color w:val="auto"/>
                <w:lang w:val="en-US" w:eastAsia="zh-CN"/>
              </w:rPr>
            </w:pPr>
            <w:r>
              <w:rPr>
                <w:rFonts w:cs="Times New Roman"/>
                <w:color w:val="000000" w:themeColor="text1"/>
                <w14:textFill>
                  <w14:solidFill>
                    <w14:schemeClr w14:val="tx1"/>
                  </w14:solidFill>
                </w14:textFill>
              </w:rPr>
              <w:t>位于新疆托克逊县西北约90km处，托克逊县黑山矿区小露天煤矿</w:t>
            </w:r>
            <w:r>
              <w:rPr>
                <w:rFonts w:hint="eastAsia" w:cs="Times New Roman"/>
                <w:color w:val="000000" w:themeColor="text1"/>
                <w:lang w:val="en-US" w:eastAsia="zh-CN"/>
                <w14:textFill>
                  <w14:solidFill>
                    <w14:schemeClr w14:val="tx1"/>
                  </w14:solidFill>
                </w14:textFill>
              </w:rPr>
              <w:t>矿区内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地理坐标</w:t>
            </w:r>
          </w:p>
        </w:tc>
        <w:tc>
          <w:tcPr>
            <w:tcW w:w="7076" w:type="dxa"/>
            <w:gridSpan w:val="3"/>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国民经济</w:t>
            </w:r>
          </w:p>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行业类别</w:t>
            </w:r>
          </w:p>
        </w:tc>
        <w:tc>
          <w:tcPr>
            <w:tcW w:w="1960" w:type="dxa"/>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生态保护和环境治理业 </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N7724</w:t>
            </w:r>
          </w:p>
          <w:p>
            <w:pPr>
              <w:pStyle w:val="35"/>
              <w:bidi w:val="0"/>
              <w:jc w:val="center"/>
              <w:rPr>
                <w:rFonts w:hint="default" w:ascii="Times New Roman" w:hAnsi="Times New Roman" w:eastAsia="宋体" w:cs="Times New Roman"/>
                <w:color w:val="auto"/>
                <w:lang w:val="en-US" w:eastAsia="zh-CN"/>
              </w:rPr>
            </w:pPr>
          </w:p>
        </w:tc>
        <w:tc>
          <w:tcPr>
            <w:tcW w:w="2134" w:type="dxa"/>
            <w:tcBorders>
              <w:tl2br w:val="nil"/>
              <w:tr2bl w:val="nil"/>
            </w:tcBorders>
            <w:noWrap w:val="0"/>
            <w:vAlign w:val="center"/>
          </w:tcPr>
          <w:p>
            <w:pPr>
              <w:pStyle w:val="35"/>
              <w:bidi w:val="0"/>
              <w:spacing w:line="240" w:lineRule="auto"/>
              <w:jc w:val="center"/>
              <w:rPr>
                <w:rFonts w:hint="default" w:ascii="Times New Roman" w:hAnsi="Times New Roman" w:eastAsia="宋体" w:cs="Times New Roman"/>
                <w:color w:val="auto"/>
                <w:sz w:val="24"/>
                <w:szCs w:val="24"/>
              </w:rPr>
            </w:pPr>
            <w:bookmarkStart w:id="1" w:name="_Hlk49843745"/>
            <w:r>
              <w:rPr>
                <w:rFonts w:hint="default" w:ascii="Times New Roman" w:hAnsi="Times New Roman" w:eastAsia="宋体" w:cs="Times New Roman"/>
                <w:color w:val="auto"/>
                <w:sz w:val="24"/>
                <w:szCs w:val="24"/>
              </w:rPr>
              <w:t>建设项目</w:t>
            </w:r>
          </w:p>
          <w:p>
            <w:pPr>
              <w:pStyle w:val="35"/>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1"/>
          </w:p>
        </w:tc>
        <w:tc>
          <w:tcPr>
            <w:tcW w:w="2982" w:type="dxa"/>
            <w:tcBorders>
              <w:tl2br w:val="nil"/>
              <w:tr2bl w:val="nil"/>
            </w:tcBorders>
            <w:noWrap w:val="0"/>
            <w:vAlign w:val="center"/>
          </w:tcPr>
          <w:p>
            <w:pPr>
              <w:keepNext w:val="0"/>
              <w:keepLines w:val="0"/>
              <w:widowControl/>
              <w:suppressLineNumbers w:val="0"/>
              <w:spacing w:line="240" w:lineRule="auto"/>
              <w:ind w:left="0" w:leftChars="0" w:firstLine="0" w:firstLineChars="0"/>
              <w:jc w:val="left"/>
              <w:rPr>
                <w:sz w:val="24"/>
                <w:szCs w:val="24"/>
              </w:rPr>
            </w:pPr>
            <w:r>
              <w:rPr>
                <w:rFonts w:hint="eastAsia" w:ascii="宋体" w:hAnsi="宋体" w:eastAsia="宋体" w:cs="宋体"/>
                <w:color w:val="000000"/>
                <w:kern w:val="0"/>
                <w:sz w:val="24"/>
                <w:szCs w:val="24"/>
                <w:lang w:val="en-US" w:eastAsia="zh-CN" w:bidi="ar"/>
              </w:rPr>
              <w:t>四十七、生态保护和环境治理业</w:t>
            </w:r>
            <w:r>
              <w:rPr>
                <w:rFonts w:hint="default" w:ascii="Times New Roman" w:hAnsi="Times New Roman" w:eastAsia="宋体" w:cs="Times New Roman"/>
                <w:color w:val="000000"/>
                <w:kern w:val="0"/>
                <w:sz w:val="24"/>
                <w:szCs w:val="24"/>
                <w:lang w:val="en-US" w:eastAsia="zh-CN" w:bidi="ar"/>
              </w:rPr>
              <w:t>---101</w:t>
            </w:r>
            <w:r>
              <w:rPr>
                <w:rFonts w:hint="eastAsia" w:ascii="宋体" w:hAnsi="宋体" w:eastAsia="宋体" w:cs="宋体"/>
                <w:color w:val="000000"/>
                <w:kern w:val="0"/>
                <w:sz w:val="24"/>
                <w:szCs w:val="24"/>
                <w:lang w:val="en-US" w:eastAsia="zh-CN" w:bidi="ar"/>
              </w:rPr>
              <w:t>、危险废物（不含医疗废物）利用及处置</w:t>
            </w:r>
          </w:p>
          <w:p>
            <w:pPr>
              <w:pStyle w:val="35"/>
              <w:bidi w:val="0"/>
              <w:spacing w:line="240" w:lineRule="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建设性质</w:t>
            </w:r>
          </w:p>
        </w:tc>
        <w:tc>
          <w:tcPr>
            <w:tcW w:w="1960" w:type="dxa"/>
            <w:tcBorders>
              <w:tl2br w:val="nil"/>
              <w:tr2bl w:val="nil"/>
            </w:tcBorders>
            <w:noWrap w:val="0"/>
            <w:vAlign w:val="center"/>
          </w:tcPr>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新建（迁建）</w:t>
            </w:r>
          </w:p>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改建</w:t>
            </w:r>
          </w:p>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扩建</w:t>
            </w:r>
          </w:p>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技术改造</w:t>
            </w:r>
          </w:p>
        </w:tc>
        <w:tc>
          <w:tcPr>
            <w:tcW w:w="2134" w:type="dxa"/>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建设项目</w:t>
            </w:r>
          </w:p>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申报情形</w:t>
            </w:r>
          </w:p>
        </w:tc>
        <w:tc>
          <w:tcPr>
            <w:tcW w:w="2982" w:type="dxa"/>
            <w:tcBorders>
              <w:tl2br w:val="nil"/>
              <w:tr2bl w:val="nil"/>
            </w:tcBorders>
            <w:noWrap w:val="0"/>
            <w:vAlign w:val="center"/>
          </w:tcPr>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首次申报项目</w:t>
            </w:r>
          </w:p>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不予批准后再次申报项目</w:t>
            </w:r>
          </w:p>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 xml:space="preserve">超五年重新审核项目     </w:t>
            </w:r>
          </w:p>
          <w:p>
            <w:pPr>
              <w:pStyle w:val="35"/>
              <w:bidi w:val="0"/>
              <w:jc w:val="left"/>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项目审批（核准/</w:t>
            </w:r>
          </w:p>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备案）部门（选填）</w:t>
            </w:r>
          </w:p>
        </w:tc>
        <w:tc>
          <w:tcPr>
            <w:tcW w:w="1960" w:type="dxa"/>
            <w:tcBorders>
              <w:tl2br w:val="nil"/>
              <w:tr2bl w:val="nil"/>
            </w:tcBorders>
            <w:noWrap w:val="0"/>
            <w:vAlign w:val="center"/>
          </w:tcPr>
          <w:p>
            <w:pPr>
              <w:pStyle w:val="35"/>
              <w:bidi w:val="0"/>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2134" w:type="dxa"/>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项目审批（核准/</w:t>
            </w:r>
          </w:p>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备案）文号（选填）</w:t>
            </w:r>
          </w:p>
        </w:tc>
        <w:tc>
          <w:tcPr>
            <w:tcW w:w="2982" w:type="dxa"/>
            <w:tcBorders>
              <w:tl2br w:val="nil"/>
              <w:tr2bl w:val="nil"/>
            </w:tcBorders>
            <w:noWrap w:val="0"/>
            <w:vAlign w:val="center"/>
          </w:tcPr>
          <w:p>
            <w:pPr>
              <w:pStyle w:val="35"/>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总投资（万元）</w:t>
            </w:r>
          </w:p>
        </w:tc>
        <w:tc>
          <w:tcPr>
            <w:tcW w:w="1960" w:type="dxa"/>
            <w:tcBorders>
              <w:tl2br w:val="nil"/>
              <w:tr2bl w:val="nil"/>
            </w:tcBorders>
            <w:noWrap w:val="0"/>
            <w:vAlign w:val="center"/>
          </w:tcPr>
          <w:p>
            <w:pPr>
              <w:pStyle w:val="35"/>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p>
        </w:tc>
        <w:tc>
          <w:tcPr>
            <w:tcW w:w="2134"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环保投资（万元）</w:t>
            </w:r>
          </w:p>
        </w:tc>
        <w:tc>
          <w:tcPr>
            <w:tcW w:w="2982" w:type="dxa"/>
            <w:tcBorders>
              <w:tl2br w:val="nil"/>
              <w:tr2bl w:val="nil"/>
            </w:tcBorders>
            <w:noWrap w:val="0"/>
            <w:vAlign w:val="center"/>
          </w:tcPr>
          <w:p>
            <w:pPr>
              <w:pStyle w:val="35"/>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环保投资占比（%）</w:t>
            </w:r>
          </w:p>
        </w:tc>
        <w:tc>
          <w:tcPr>
            <w:tcW w:w="1960" w:type="dxa"/>
            <w:tcBorders>
              <w:tl2br w:val="nil"/>
              <w:tr2bl w:val="nil"/>
            </w:tcBorders>
            <w:noWrap w:val="0"/>
            <w:vAlign w:val="center"/>
          </w:tcPr>
          <w:p>
            <w:pPr>
              <w:pStyle w:val="35"/>
              <w:bidi w:val="0"/>
              <w:rPr>
                <w:rFonts w:hint="default" w:ascii="Times New Roman" w:hAnsi="Times New Roman" w:eastAsia="宋体" w:cs="Times New Roman"/>
                <w:color w:val="auto"/>
                <w:lang w:val="en-US" w:eastAsia="zh-CN"/>
              </w:rPr>
            </w:pPr>
            <w:r>
              <w:rPr>
                <w:rFonts w:hint="eastAsia" w:cs="Times New Roman"/>
                <w:color w:val="auto"/>
                <w:lang w:val="en-US" w:eastAsia="zh-CN"/>
              </w:rPr>
              <w:t>100</w:t>
            </w:r>
          </w:p>
        </w:tc>
        <w:tc>
          <w:tcPr>
            <w:tcW w:w="2134"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施工工期</w:t>
            </w:r>
          </w:p>
        </w:tc>
        <w:tc>
          <w:tcPr>
            <w:tcW w:w="2982" w:type="dxa"/>
            <w:tcBorders>
              <w:tl2br w:val="nil"/>
              <w:tr2bl w:val="nil"/>
            </w:tcBorders>
            <w:noWrap w:val="0"/>
            <w:vAlign w:val="center"/>
          </w:tcPr>
          <w:p>
            <w:pPr>
              <w:pStyle w:val="35"/>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是否开工建设</w:t>
            </w:r>
          </w:p>
        </w:tc>
        <w:tc>
          <w:tcPr>
            <w:tcW w:w="1960" w:type="dxa"/>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否</w:t>
            </w:r>
          </w:p>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是</w:t>
            </w:r>
          </w:p>
        </w:tc>
        <w:tc>
          <w:tcPr>
            <w:tcW w:w="2134" w:type="dxa"/>
            <w:tcBorders>
              <w:tl2br w:val="nil"/>
              <w:tr2bl w:val="nil"/>
            </w:tcBorders>
            <w:noWrap w:val="0"/>
            <w:tcMar>
              <w:top w:w="16" w:type="dxa"/>
              <w:left w:w="16" w:type="dxa"/>
              <w:right w:w="16" w:type="dxa"/>
            </w:tcMar>
            <w:vAlign w:val="center"/>
          </w:tcPr>
          <w:p>
            <w:pPr>
              <w:pStyle w:val="35"/>
              <w:bidi w:val="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用地</w:t>
            </w:r>
          </w:p>
          <w:p>
            <w:pPr>
              <w:pStyle w:val="35"/>
              <w:bidi w:val="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面积（</w:t>
            </w:r>
            <w:r>
              <w:rPr>
                <w:rFonts w:hint="default" w:ascii="Times New Roman" w:hAnsi="Times New Roman" w:eastAsia="宋体" w:cs="Times New Roman"/>
                <w:color w:val="000000" w:themeColor="text1"/>
                <w:highlight w:val="none"/>
                <w:lang w:eastAsia="zh-CN"/>
                <w14:textFill>
                  <w14:solidFill>
                    <w14:schemeClr w14:val="tx1"/>
                  </w14:solidFill>
                </w14:textFill>
              </w:rPr>
              <w:t>m²</w:t>
            </w:r>
            <w:r>
              <w:rPr>
                <w:rFonts w:hint="default" w:ascii="Times New Roman" w:hAnsi="Times New Roman" w:eastAsia="宋体" w:cs="Times New Roman"/>
                <w:color w:val="000000" w:themeColor="text1"/>
                <w:highlight w:val="none"/>
                <w14:textFill>
                  <w14:solidFill>
                    <w14:schemeClr w14:val="tx1"/>
                  </w14:solidFill>
                </w14:textFill>
              </w:rPr>
              <w:t>）</w:t>
            </w:r>
          </w:p>
        </w:tc>
        <w:tc>
          <w:tcPr>
            <w:tcW w:w="2982" w:type="dxa"/>
            <w:tcBorders>
              <w:tl2br w:val="nil"/>
              <w:tr2bl w:val="nil"/>
            </w:tcBorders>
            <w:noWrap w:val="0"/>
            <w:vAlign w:val="center"/>
          </w:tcPr>
          <w:p>
            <w:pPr>
              <w:pStyle w:val="35"/>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78" w:type="dxa"/>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专项评价设置情况</w:t>
            </w:r>
          </w:p>
        </w:tc>
        <w:tc>
          <w:tcPr>
            <w:tcW w:w="7076" w:type="dxa"/>
            <w:gridSpan w:val="3"/>
            <w:tcBorders>
              <w:tl2br w:val="nil"/>
              <w:tr2bl w:val="nil"/>
            </w:tcBorders>
            <w:noWrap w:val="0"/>
            <w:vAlign w:val="center"/>
          </w:tcPr>
          <w:p>
            <w:pPr>
              <w:pStyle w:val="35"/>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78" w:type="dxa"/>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规划情况</w:t>
            </w:r>
          </w:p>
        </w:tc>
        <w:tc>
          <w:tcPr>
            <w:tcW w:w="7076" w:type="dxa"/>
            <w:gridSpan w:val="3"/>
            <w:tcBorders>
              <w:tl2br w:val="nil"/>
              <w:tr2bl w:val="nil"/>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规划名称：《新疆托克逊黑山矿区总体规划》 </w:t>
            </w:r>
          </w:p>
          <w:p>
            <w:pPr>
              <w:keepNext w:val="0"/>
              <w:keepLines w:val="0"/>
              <w:widowControl/>
              <w:suppressLineNumbers w:val="0"/>
              <w:spacing w:line="360" w:lineRule="auto"/>
              <w:ind w:left="0" w:leftChars="0" w:firstLine="0" w:firstLineChars="0"/>
              <w:jc w:val="left"/>
            </w:pPr>
            <w:r>
              <w:rPr>
                <w:rFonts w:hint="eastAsia" w:ascii="宋体" w:hAnsi="宋体" w:eastAsia="宋体" w:cs="宋体"/>
                <w:color w:val="000000"/>
                <w:kern w:val="0"/>
                <w:sz w:val="24"/>
                <w:szCs w:val="24"/>
                <w:lang w:val="en-US" w:eastAsia="zh-CN" w:bidi="ar"/>
              </w:rPr>
              <w:t xml:space="preserve">审批机关：国家发展和改革委员会 </w:t>
            </w:r>
          </w:p>
          <w:p>
            <w:pPr>
              <w:keepNext w:val="0"/>
              <w:keepLines w:val="0"/>
              <w:widowControl/>
              <w:suppressLineNumbers w:val="0"/>
              <w:spacing w:line="360" w:lineRule="auto"/>
              <w:ind w:left="0" w:leftChars="0" w:firstLine="0" w:firstLineChars="0"/>
              <w:jc w:val="left"/>
              <w:rPr>
                <w:rFonts w:hint="default" w:ascii="Times New Roman" w:hAnsi="Times New Roman" w:eastAsia="宋体" w:cs="Times New Roman"/>
                <w:lang w:val="en-US" w:eastAsia="zh-CN"/>
              </w:rPr>
            </w:pPr>
            <w:r>
              <w:rPr>
                <w:rFonts w:hint="eastAsia" w:ascii="宋体" w:hAnsi="宋体" w:eastAsia="宋体" w:cs="宋体"/>
                <w:color w:val="000000"/>
                <w:kern w:val="0"/>
                <w:sz w:val="24"/>
                <w:szCs w:val="24"/>
                <w:lang w:val="en-US" w:eastAsia="zh-CN" w:bidi="ar"/>
              </w:rPr>
              <w:t>审批文件名称及文号：《国家发展改革委关于新疆黑山矿区总体规划的批复》（发改能源〔</w:t>
            </w:r>
            <w:r>
              <w:rPr>
                <w:rFonts w:hint="default" w:ascii="Times New Roman" w:hAnsi="Times New Roman" w:eastAsia="宋体" w:cs="Times New Roman"/>
                <w:color w:val="000000"/>
                <w:kern w:val="0"/>
                <w:sz w:val="24"/>
                <w:szCs w:val="24"/>
                <w:lang w:val="en-US" w:eastAsia="zh-CN" w:bidi="ar"/>
              </w:rPr>
              <w:t>2015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2866</w:t>
            </w:r>
            <w:r>
              <w:rPr>
                <w:rFonts w:hint="eastAsia" w:ascii="宋体" w:hAnsi="宋体" w:eastAsia="宋体" w:cs="宋体"/>
                <w:color w:val="000000"/>
                <w:kern w:val="0"/>
                <w:sz w:val="24"/>
                <w:szCs w:val="24"/>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8" w:type="dxa"/>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规划环境影响</w:t>
            </w:r>
          </w:p>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评价情况</w:t>
            </w:r>
          </w:p>
        </w:tc>
        <w:tc>
          <w:tcPr>
            <w:tcW w:w="7076" w:type="dxa"/>
            <w:gridSpan w:val="3"/>
            <w:tcBorders>
              <w:tl2br w:val="nil"/>
              <w:tr2bl w:val="nil"/>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规划名称：《新疆托克逊黑山矿区总体规划环境影响报告书》</w:t>
            </w:r>
          </w:p>
          <w:p>
            <w:pPr>
              <w:keepNext w:val="0"/>
              <w:keepLines w:val="0"/>
              <w:widowControl/>
              <w:suppressLineNumbers w:val="0"/>
              <w:spacing w:line="360" w:lineRule="auto"/>
              <w:ind w:left="0" w:leftChars="0" w:firstLine="0" w:firstLineChars="0"/>
              <w:jc w:val="left"/>
              <w:rPr>
                <w:rFonts w:hint="default" w:ascii="Times New Roman" w:hAnsi="Times New Roman" w:eastAsia="宋体" w:cs="Times New Roman"/>
                <w:lang w:val="en-US" w:eastAsia="zh-CN"/>
              </w:rPr>
            </w:pPr>
            <w:r>
              <w:rPr>
                <w:rFonts w:hint="eastAsia" w:ascii="宋体" w:hAnsi="宋体" w:eastAsia="宋体" w:cs="宋体"/>
                <w:color w:val="000000"/>
                <w:kern w:val="0"/>
                <w:sz w:val="24"/>
                <w:szCs w:val="24"/>
                <w:lang w:val="en-US" w:eastAsia="zh-CN" w:bidi="ar"/>
              </w:rPr>
              <w:t>审批机关：原环境保护部审批文件及文号：《关于</w:t>
            </w:r>
            <w:r>
              <w:rPr>
                <w:rFonts w:hint="default" w:ascii="Times New Roman" w:hAnsi="Times New Roman" w:eastAsia="宋体" w:cs="Times New Roman"/>
                <w:color w:val="000000"/>
                <w:kern w:val="0"/>
                <w:sz w:val="24"/>
                <w:szCs w:val="24"/>
                <w:lang w:val="en-US" w:eastAsia="zh-CN" w:bidi="ar"/>
              </w:rPr>
              <w:t>&lt;</w:t>
            </w:r>
            <w:r>
              <w:rPr>
                <w:rFonts w:hint="eastAsia" w:ascii="宋体" w:hAnsi="宋体" w:eastAsia="宋体" w:cs="宋体"/>
                <w:color w:val="000000"/>
                <w:kern w:val="0"/>
                <w:sz w:val="24"/>
                <w:szCs w:val="24"/>
                <w:lang w:val="en-US" w:eastAsia="zh-CN" w:bidi="ar"/>
              </w:rPr>
              <w:t>新疆托克逊黑山矿区总体规划环境影响报告书</w:t>
            </w:r>
            <w:r>
              <w:rPr>
                <w:rFonts w:hint="default" w:ascii="Times New Roman" w:hAnsi="Times New Roman" w:eastAsia="宋体" w:cs="Times New Roman"/>
                <w:color w:val="000000"/>
                <w:kern w:val="0"/>
                <w:sz w:val="24"/>
                <w:szCs w:val="24"/>
                <w:lang w:val="en-US" w:eastAsia="zh-CN" w:bidi="ar"/>
              </w:rPr>
              <w:t>&gt;</w:t>
            </w:r>
            <w:r>
              <w:rPr>
                <w:rFonts w:hint="eastAsia" w:ascii="宋体" w:hAnsi="宋体" w:eastAsia="宋体" w:cs="宋体"/>
                <w:color w:val="000000"/>
                <w:kern w:val="0"/>
                <w:sz w:val="24"/>
                <w:szCs w:val="24"/>
                <w:lang w:val="en-US" w:eastAsia="zh-CN" w:bidi="ar"/>
              </w:rPr>
              <w:t>的审查意见》（环审〔</w:t>
            </w:r>
            <w:r>
              <w:rPr>
                <w:rFonts w:hint="default" w:ascii="Times New Roman" w:hAnsi="Times New Roman" w:eastAsia="宋体" w:cs="Times New Roman"/>
                <w:color w:val="000000"/>
                <w:kern w:val="0"/>
                <w:sz w:val="24"/>
                <w:szCs w:val="24"/>
                <w:lang w:val="en-US" w:eastAsia="zh-CN" w:bidi="ar"/>
              </w:rPr>
              <w:t>2011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328</w:t>
            </w:r>
            <w:r>
              <w:rPr>
                <w:rFonts w:hint="eastAsia" w:ascii="宋体" w:hAnsi="宋体" w:eastAsia="宋体" w:cs="宋体"/>
                <w:color w:val="000000"/>
                <w:kern w:val="0"/>
                <w:sz w:val="24"/>
                <w:szCs w:val="24"/>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278" w:type="dxa"/>
            <w:tcBorders>
              <w:tl2br w:val="nil"/>
              <w:tr2bl w:val="nil"/>
            </w:tcBorders>
            <w:noWrap w:val="0"/>
            <w:vAlign w:val="center"/>
          </w:tcPr>
          <w:p>
            <w:pPr>
              <w:pStyle w:val="35"/>
              <w:bidi w:val="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规划及规划环境影响评价符合性分析</w:t>
            </w:r>
          </w:p>
        </w:tc>
        <w:tc>
          <w:tcPr>
            <w:tcW w:w="7076" w:type="dxa"/>
            <w:gridSpan w:val="3"/>
            <w:tcBorders>
              <w:tl2br w:val="nil"/>
              <w:tr2bl w:val="nil"/>
            </w:tcBorders>
            <w:noWrap w:val="0"/>
            <w:vAlign w:val="center"/>
          </w:tcPr>
          <w:p>
            <w:pPr>
              <w:keepNext w:val="0"/>
              <w:keepLines w:val="0"/>
              <w:widowControl/>
              <w:suppressLineNumbers w:val="0"/>
              <w:ind w:left="0" w:leftChars="0" w:firstLine="0" w:firstLineChars="0"/>
              <w:jc w:val="center"/>
              <w:rPr>
                <w:b/>
                <w:bCs/>
                <w:sz w:val="22"/>
                <w:szCs w:val="22"/>
              </w:rPr>
            </w:pPr>
            <w:r>
              <w:rPr>
                <w:rFonts w:hint="eastAsia" w:ascii="宋体" w:hAnsi="宋体" w:eastAsia="宋体" w:cs="宋体"/>
                <w:b/>
                <w:bCs/>
                <w:color w:val="000000"/>
                <w:kern w:val="0"/>
                <w:sz w:val="22"/>
                <w:szCs w:val="22"/>
                <w:lang w:val="en-US" w:eastAsia="zh-CN" w:bidi="ar"/>
              </w:rPr>
              <w:t>表</w:t>
            </w:r>
            <w:r>
              <w:rPr>
                <w:rFonts w:hint="default" w:ascii="Times New Roman" w:hAnsi="Times New Roman" w:eastAsia="宋体" w:cs="Times New Roman"/>
                <w:b/>
                <w:bCs/>
                <w:color w:val="000000"/>
                <w:kern w:val="0"/>
                <w:sz w:val="22"/>
                <w:szCs w:val="22"/>
                <w:lang w:val="en-US" w:eastAsia="zh-CN" w:bidi="ar"/>
              </w:rPr>
              <w:t xml:space="preserve">1-1 </w:t>
            </w:r>
            <w:r>
              <w:rPr>
                <w:rFonts w:hint="eastAsia" w:ascii="宋体" w:hAnsi="宋体" w:eastAsia="宋体" w:cs="宋体"/>
                <w:b/>
                <w:bCs/>
                <w:color w:val="000000"/>
                <w:kern w:val="0"/>
                <w:sz w:val="22"/>
                <w:szCs w:val="22"/>
                <w:lang w:val="en-US" w:eastAsia="zh-CN" w:bidi="ar"/>
              </w:rPr>
              <w:t>《新疆黑山矿区总体规划》、《新疆托克逊黑山矿区总体规划环境影响报告书》 符合性分析</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047"/>
              <w:gridCol w:w="1441"/>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内容</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要求</w:t>
                  </w:r>
                </w:p>
              </w:tc>
              <w:tc>
                <w:tcPr>
                  <w:tcW w:w="105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本项目</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vertAlign w:val="baseline"/>
                      <w:lang w:val="en-US" w:eastAsia="zh-CN"/>
                    </w:rPr>
                  </w:pPr>
                  <w:r>
                    <w:rPr>
                      <w:rFonts w:hint="default"/>
                      <w:b/>
                      <w:bCs/>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矿区井田划分及规模</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default"/>
                      <w:vertAlign w:val="baseline"/>
                      <w:lang w:val="en-US" w:eastAsia="zh-CN"/>
                    </w:rPr>
                  </w:pPr>
                  <w:r>
                    <w:rPr>
                      <w:rFonts w:hint="default" w:ascii="Times New Roman" w:hAnsi="Times New Roman" w:eastAsia="宋体" w:cs="Times New Roman"/>
                      <w:vertAlign w:val="baseline"/>
                      <w:lang w:val="en-US" w:eastAsia="zh-CN"/>
                    </w:rPr>
                    <w:t>矿区划分为2个井（矿）田，规划总规模1240万t/a，其中黑山露天矿1000万t/a，通盖井工矿240万t/a。</w:t>
                  </w:r>
                </w:p>
              </w:tc>
              <w:tc>
                <w:tcPr>
                  <w:tcW w:w="105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不涉及</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煤炭洗选与加工</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规划的黑山矿区内不设选煤厂及煤矿附属企业，原煤深加工利用甘泉堡镇煤化工基地内的15Mt/a洗煤厂。但根据《国家发展改革委关于新疆黑山矿区总体规划的批复》（发改能源〔2015〕2866号），要求新建煤矿必须配套建设相应规模的选煤厂，对原煤进行洗选。</w:t>
                  </w:r>
                </w:p>
              </w:tc>
              <w:tc>
                <w:tcPr>
                  <w:tcW w:w="105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不涉及</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地面运输规划</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根据总体规划及批复要求，矿区生产的煤炭产品，主要通过带式输送机——铁路联合运输或公路运输供应附近工业园区的电厂和煤化工项目。</w:t>
                  </w:r>
                </w:p>
              </w:tc>
              <w:tc>
                <w:tcPr>
                  <w:tcW w:w="105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不涉及</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矿区供电规划</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规划在矿区建一座110kV变电所，供电电源主要引自达风220千伏变电站和红岭110千伏变电站。</w:t>
                  </w:r>
                </w:p>
              </w:tc>
              <w:tc>
                <w:tcPr>
                  <w:tcW w:w="1052" w:type="pct"/>
                  <w:noWrap w:val="0"/>
                  <w:vAlign w:val="center"/>
                </w:tcPr>
                <w:p>
                  <w:pPr>
                    <w:keepNext w:val="0"/>
                    <w:keepLines w:val="0"/>
                    <w:widowControl/>
                    <w:suppressLineNumbers w:val="0"/>
                    <w:spacing w:line="240" w:lineRule="auto"/>
                    <w:ind w:left="0" w:leftChars="0" w:firstLine="0" w:firstLineChars="0"/>
                    <w:jc w:val="center"/>
                    <w:rPr>
                      <w:rFonts w:hint="default"/>
                      <w:vertAlign w:val="baseline"/>
                      <w:lang w:val="en-US" w:eastAsia="zh-CN"/>
                    </w:rPr>
                  </w:pPr>
                  <w:r>
                    <w:rPr>
                      <w:rFonts w:hint="eastAsia" w:ascii="Times New Roman" w:hAnsi="Times New Roman" w:eastAsia="宋体" w:cs="Times New Roman"/>
                      <w:kern w:val="0"/>
                      <w:sz w:val="21"/>
                      <w:szCs w:val="20"/>
                      <w:vertAlign w:val="baseline"/>
                      <w:lang w:val="en-US" w:eastAsia="zh-CN" w:bidi="ar-SA"/>
                    </w:rPr>
                    <w:t>本项目依托</w:t>
                  </w:r>
                  <w:r>
                    <w:rPr>
                      <w:rFonts w:hint="eastAsia" w:cs="Times New Roman"/>
                      <w:kern w:val="0"/>
                      <w:sz w:val="21"/>
                      <w:szCs w:val="20"/>
                      <w:vertAlign w:val="baseline"/>
                      <w:lang w:val="en-US" w:eastAsia="zh-CN" w:bidi="ar-SA"/>
                    </w:rPr>
                    <w:t>本项目</w:t>
                  </w:r>
                  <w:r>
                    <w:rPr>
                      <w:rFonts w:hint="eastAsia" w:ascii="Times New Roman" w:hAnsi="Times New Roman" w:eastAsia="宋体" w:cs="Times New Roman"/>
                      <w:kern w:val="0"/>
                      <w:sz w:val="21"/>
                      <w:szCs w:val="20"/>
                      <w:vertAlign w:val="baseline"/>
                      <w:lang w:val="en-US" w:eastAsia="zh-CN" w:bidi="ar-SA"/>
                    </w:rPr>
                    <w:t>矿区供电</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210" w:firstLineChars="100"/>
                    <w:jc w:val="both"/>
                    <w:textAlignment w:val="auto"/>
                    <w:rPr>
                      <w:rFonts w:hint="default"/>
                      <w:vertAlign w:val="baseline"/>
                      <w:lang w:val="en-US" w:eastAsia="zh-CN"/>
                    </w:rPr>
                  </w:pPr>
                  <w:r>
                    <w:rPr>
                      <w:rFonts w:hint="eastAsia"/>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矿区供水规划</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根据总体规划及批复要求，矿区供水水源采用处理后的矿坑排水、露天矿疏干水，以及梯匈沟地表水。</w:t>
                  </w:r>
                </w:p>
              </w:tc>
              <w:tc>
                <w:tcPr>
                  <w:tcW w:w="1052"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本项目依托</w:t>
                  </w:r>
                  <w:r>
                    <w:rPr>
                      <w:rFonts w:hint="eastAsia" w:cs="Times New Roman"/>
                      <w:kern w:val="0"/>
                      <w:sz w:val="21"/>
                      <w:szCs w:val="20"/>
                      <w:vertAlign w:val="baseline"/>
                      <w:lang w:val="en-US" w:eastAsia="zh-CN" w:bidi="ar-SA"/>
                    </w:rPr>
                    <w:t>本项目</w:t>
                  </w:r>
                  <w:r>
                    <w:rPr>
                      <w:rFonts w:hint="eastAsia" w:ascii="Times New Roman" w:hAnsi="Times New Roman" w:eastAsia="宋体" w:cs="Times New Roman"/>
                      <w:kern w:val="0"/>
                      <w:sz w:val="21"/>
                      <w:szCs w:val="20"/>
                      <w:vertAlign w:val="baseline"/>
                      <w:lang w:val="en-US" w:eastAsia="zh-CN" w:bidi="ar-SA"/>
                    </w:rPr>
                    <w:t>矿区供水</w:t>
                  </w:r>
                </w:p>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jc w:val="center"/>
                    <w:textAlignment w:val="auto"/>
                    <w:rPr>
                      <w:rFonts w:hint="default"/>
                      <w:vertAlign w:val="baseline"/>
                      <w:lang w:val="en-US" w:eastAsia="zh-CN"/>
                    </w:rPr>
                  </w:pP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210" w:firstLineChars="100"/>
                    <w:jc w:val="both"/>
                    <w:textAlignment w:val="auto"/>
                    <w:rPr>
                      <w:rFonts w:hint="default"/>
                      <w:vertAlign w:val="baseline"/>
                      <w:lang w:val="en-US" w:eastAsia="zh-CN"/>
                    </w:rPr>
                  </w:pPr>
                  <w:r>
                    <w:rPr>
                      <w:rFonts w:hint="eastAsia"/>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生态环境整治</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加大生态环境保护力度，编制矿区生态保护与建设规划，制定合理可行的土地复垦和生态修复计划。</w:t>
                  </w:r>
                </w:p>
              </w:tc>
              <w:tc>
                <w:tcPr>
                  <w:tcW w:w="1052" w:type="pct"/>
                  <w:noWrap w:val="0"/>
                  <w:vAlign w:val="center"/>
                </w:tcPr>
                <w:p>
                  <w:pPr>
                    <w:keepNext w:val="0"/>
                    <w:keepLines w:val="0"/>
                    <w:widowControl/>
                    <w:suppressLineNumbers w:val="0"/>
                    <w:spacing w:line="240" w:lineRule="auto"/>
                    <w:ind w:left="0" w:leftChars="0" w:firstLine="0" w:firstLineChars="0"/>
                    <w:jc w:val="center"/>
                    <w:rPr>
                      <w:rFonts w:hint="default"/>
                      <w:vertAlign w:val="baseline"/>
                      <w:lang w:val="en-US" w:eastAsia="zh-CN"/>
                    </w:rPr>
                  </w:pPr>
                  <w:r>
                    <w:rPr>
                      <w:rFonts w:hint="eastAsia" w:ascii="Times New Roman" w:hAnsi="Times New Roman" w:eastAsia="宋体" w:cs="Times New Roman"/>
                      <w:kern w:val="0"/>
                      <w:sz w:val="21"/>
                      <w:szCs w:val="20"/>
                      <w:vertAlign w:val="baseline"/>
                      <w:lang w:val="en-US" w:eastAsia="zh-CN" w:bidi="ar-SA"/>
                    </w:rPr>
                    <w:t>本项目占地极小，在矿区范围内，不涉及新增用地。</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水污染防</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工业场地建设生活污水处理站，采用二级生化+过滤消毒处理工艺，或者采用 MBR 膜处理工艺，出水水质达到《城市污水再生利用 城市杂用水水质》（GB/T18920-2002）标准，复用于矿山生产和绿化等。矿区开发应优先使用矿区内</w:t>
                  </w:r>
                </w:p>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部疏干水和矿井水，尽量减少外部取水量，确保矿区及周边居民生活用水及生态用水。</w:t>
                  </w:r>
                </w:p>
              </w:tc>
              <w:tc>
                <w:tcPr>
                  <w:tcW w:w="105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vertAlign w:val="baseline"/>
                      <w:lang w:val="en-US" w:eastAsia="zh-CN"/>
                    </w:rPr>
                  </w:pPr>
                  <w:r>
                    <w:rPr>
                      <w:rFonts w:hint="eastAsia"/>
                      <w:vertAlign w:val="baseline"/>
                      <w:lang w:val="en-US" w:eastAsia="zh-CN"/>
                    </w:rPr>
                    <w:t>本项目不新增劳动定员，故无生活污水产生。</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大气污染</w:t>
                  </w:r>
                </w:p>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防治</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各台锅炉均单独设置 HCH 型湿式双</w:t>
                  </w:r>
                  <w:r>
                    <w:rPr>
                      <w:rFonts w:hint="eastAsia"/>
                      <w:vertAlign w:val="baseline"/>
                      <w:lang w:val="en-US" w:eastAsia="zh-CN"/>
                    </w:rPr>
                    <w:t>级</w:t>
                  </w:r>
                  <w:r>
                    <w:rPr>
                      <w:rFonts w:hint="default"/>
                      <w:vertAlign w:val="baseline"/>
                      <w:lang w:val="en-US" w:eastAsia="zh-CN"/>
                    </w:rPr>
                    <w:t>脱硫除尘器，除尘效率 95%，脱硫效率 65%。经除尘后污染物的浓度满足《锅炉大气污染物排放标准》（GB13271-2001）中二类区、Ⅱ时段标准浓度限值。带式输送机设置在封闭走廊内，破碎点、转载点和装车仓上设置通风除尘装置和喷雾洒水装置，以抑制和减少煤粉尘污染。</w:t>
                  </w:r>
                </w:p>
              </w:tc>
              <w:tc>
                <w:tcPr>
                  <w:tcW w:w="1052" w:type="pct"/>
                  <w:noWrap w:val="0"/>
                  <w:vAlign w:val="center"/>
                </w:tcPr>
                <w:p>
                  <w:pPr>
                    <w:keepNext w:val="0"/>
                    <w:keepLines w:val="0"/>
                    <w:widowControl/>
                    <w:suppressLineNumbers w:val="0"/>
                    <w:spacing w:line="240" w:lineRule="auto"/>
                    <w:ind w:left="0" w:leftChars="0" w:firstLine="0" w:firstLineChars="0"/>
                    <w:jc w:val="left"/>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本项目危废暂存间</w:t>
                  </w:r>
                  <w:r>
                    <w:rPr>
                      <w:rFonts w:hint="eastAsia" w:cs="Times New Roman"/>
                      <w:kern w:val="0"/>
                      <w:sz w:val="21"/>
                      <w:szCs w:val="20"/>
                      <w:vertAlign w:val="baseline"/>
                      <w:lang w:val="en-US" w:eastAsia="zh-CN" w:bidi="ar-SA"/>
                    </w:rPr>
                    <w:t>产生的</w:t>
                  </w:r>
                  <w:r>
                    <w:rPr>
                      <w:rFonts w:hint="eastAsia" w:ascii="Times New Roman" w:hAnsi="Times New Roman" w:eastAsia="宋体" w:cs="Times New Roman"/>
                      <w:kern w:val="0"/>
                      <w:sz w:val="21"/>
                      <w:szCs w:val="20"/>
                      <w:vertAlign w:val="baseline"/>
                      <w:lang w:val="en-US" w:eastAsia="zh-CN" w:bidi="ar-SA"/>
                    </w:rPr>
                    <w:t>废气通过油桶封闭，排气扇无组织排放，</w:t>
                  </w:r>
                  <w:r>
                    <w:rPr>
                      <w:rFonts w:hint="eastAsia" w:cs="Times New Roman"/>
                      <w:kern w:val="0"/>
                      <w:sz w:val="21"/>
                      <w:szCs w:val="20"/>
                      <w:vertAlign w:val="baseline"/>
                      <w:lang w:val="en-US" w:eastAsia="zh-CN" w:bidi="ar-SA"/>
                    </w:rPr>
                    <w:t>污染物为少量的VOC</w:t>
                  </w:r>
                  <w:r>
                    <w:rPr>
                      <w:rFonts w:hint="eastAsia" w:ascii="Times New Roman" w:hAnsi="Times New Roman" w:eastAsia="宋体" w:cs="Times New Roman"/>
                      <w:kern w:val="0"/>
                      <w:sz w:val="21"/>
                      <w:szCs w:val="20"/>
                      <w:vertAlign w:val="baseline"/>
                      <w:lang w:val="en-US" w:eastAsia="zh-CN" w:bidi="ar-SA"/>
                    </w:rPr>
                    <w:t>不涉及粉尘。</w:t>
                  </w:r>
                </w:p>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default"/>
                      <w:vertAlign w:val="baseline"/>
                      <w:lang w:val="en-US" w:eastAsia="zh-CN"/>
                    </w:rPr>
                  </w:pP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固体废物</w:t>
                  </w:r>
                </w:p>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处置</w:t>
                  </w:r>
                </w:p>
              </w:tc>
              <w:tc>
                <w:tcPr>
                  <w:tcW w:w="2225"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t>工业场地生活垃圾日产日清，由专门的垃圾运输车，送至市政环卫部门制定的地点排放。</w:t>
                  </w:r>
                </w:p>
              </w:tc>
              <w:tc>
                <w:tcPr>
                  <w:tcW w:w="105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不新增生活垃圾；</w:t>
                  </w:r>
                  <w:r>
                    <w:rPr>
                      <w:rFonts w:hint="eastAsia" w:cs="Times New Roman"/>
                      <w:vertAlign w:val="baseline"/>
                      <w:lang w:val="en-US" w:eastAsia="zh-CN"/>
                    </w:rPr>
                    <w:t>生产固废为</w:t>
                  </w:r>
                  <w:r>
                    <w:rPr>
                      <w:rFonts w:hint="eastAsia" w:ascii="Times New Roman" w:hAnsi="Times New Roman" w:eastAsia="宋体" w:cs="Times New Roman"/>
                      <w:color w:val="000000"/>
                      <w:kern w:val="0"/>
                      <w:sz w:val="21"/>
                      <w:szCs w:val="21"/>
                      <w:lang w:val="en-US" w:eastAsia="zh-CN" w:bidi="ar"/>
                    </w:rPr>
                    <w:t>废棉纱、油毡等属于一般固废集中收集后清运至一般固废填埋场处置</w:t>
                  </w:r>
                  <w:r>
                    <w:rPr>
                      <w:rFonts w:hint="eastAsia" w:ascii="Times New Roman" w:hAnsi="Times New Roman" w:eastAsia="宋体" w:cs="Times New Roman"/>
                      <w:vertAlign w:val="baseline"/>
                      <w:lang w:val="en-US" w:eastAsia="zh-CN"/>
                    </w:rPr>
                    <w:t>。</w:t>
                  </w:r>
                </w:p>
              </w:tc>
              <w:tc>
                <w:tcPr>
                  <w:tcW w:w="732" w:type="pc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pPr>
              <w:pStyle w:val="35"/>
              <w:bidi w:val="0"/>
              <w:rPr>
                <w:rFonts w:hint="default" w:ascii="Times New Roman" w:hAnsi="Times New Roman" w:eastAsia="宋体"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2278" w:type="dxa"/>
            <w:tcBorders>
              <w:tl2br w:val="nil"/>
              <w:tr2bl w:val="nil"/>
            </w:tcBorders>
            <w:noWrap w:val="0"/>
            <w:vAlign w:val="center"/>
          </w:tcPr>
          <w:p>
            <w:pPr>
              <w:pStyle w:val="35"/>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其他符合性分析</w:t>
            </w:r>
          </w:p>
        </w:tc>
        <w:tc>
          <w:tcPr>
            <w:tcW w:w="7076" w:type="dxa"/>
            <w:gridSpan w:val="3"/>
            <w:tcBorders>
              <w:tl2br w:val="nil"/>
              <w:tr2bl w:val="nil"/>
            </w:tcBorders>
            <w:noWrap w:val="0"/>
            <w:vAlign w:val="center"/>
          </w:tcPr>
          <w:p>
            <w:pPr>
              <w:numPr>
                <w:ilvl w:val="0"/>
                <w:numId w:val="2"/>
              </w:numPr>
              <w:bidi w:val="0"/>
              <w:ind w:left="0" w:leftChars="0" w:firstLine="0" w:firstLineChars="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产业政策符合性</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0"/>
              </w:rPr>
              <w:t>本项目为</w:t>
            </w:r>
            <w:r>
              <w:rPr>
                <w:rFonts w:hint="eastAsia" w:cs="Times New Roman"/>
                <w:color w:val="auto"/>
                <w:sz w:val="24"/>
                <w:szCs w:val="20"/>
                <w:lang w:val="en-US" w:eastAsia="zh-CN"/>
              </w:rPr>
              <w:t>危险废物暂存，属于生态保护与环境治理业</w:t>
            </w:r>
            <w:r>
              <w:rPr>
                <w:rFonts w:hint="default" w:ascii="Times New Roman" w:hAnsi="Times New Roman" w:eastAsia="宋体" w:cs="Times New Roman"/>
                <w:color w:val="auto"/>
                <w:sz w:val="24"/>
                <w:szCs w:val="20"/>
              </w:rPr>
              <w:t>。项目的规模、产品、工艺以及采用的生产设备均不属于《产业结构调整指导目录</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lang w:val="en-US" w:eastAsia="zh-CN"/>
              </w:rPr>
              <w:t>2019年本</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lang w:val="en-US" w:eastAsia="zh-CN"/>
              </w:rPr>
              <w:t>2021修订</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（中华人民共和国国家发展和改革委员会令</w:t>
            </w:r>
            <w:r>
              <w:rPr>
                <w:rFonts w:hint="default" w:ascii="Times New Roman" w:hAnsi="Times New Roman" w:eastAsia="宋体" w:cs="Times New Roman"/>
                <w:color w:val="auto"/>
                <w:sz w:val="24"/>
                <w:szCs w:val="20"/>
                <w:lang w:val="en-US" w:eastAsia="zh-CN"/>
              </w:rPr>
              <w:t>第29号</w:t>
            </w:r>
            <w:r>
              <w:rPr>
                <w:rFonts w:hint="default" w:ascii="Times New Roman" w:hAnsi="Times New Roman" w:eastAsia="宋体" w:cs="Times New Roman"/>
                <w:color w:val="auto"/>
                <w:sz w:val="24"/>
                <w:szCs w:val="20"/>
              </w:rPr>
              <w:t>）</w:t>
            </w:r>
            <w:r>
              <w:rPr>
                <w:rFonts w:hint="default" w:ascii="Times New Roman" w:hAnsi="Times New Roman" w:eastAsia="宋体" w:cs="Times New Roman"/>
                <w:color w:val="auto"/>
                <w:sz w:val="24"/>
                <w:szCs w:val="20"/>
                <w:lang w:val="en-US" w:eastAsia="zh-CN"/>
              </w:rPr>
              <w:t>鼓励类、</w:t>
            </w:r>
            <w:r>
              <w:rPr>
                <w:rFonts w:hint="default" w:ascii="Times New Roman" w:hAnsi="Times New Roman" w:eastAsia="宋体" w:cs="Times New Roman"/>
                <w:color w:val="auto"/>
                <w:sz w:val="24"/>
                <w:szCs w:val="20"/>
              </w:rPr>
              <w:t>限制类和淘汰类项目</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lang w:val="en-US" w:eastAsia="zh-CN"/>
              </w:rPr>
              <w:t>视为允许建设项目。</w:t>
            </w:r>
            <w:r>
              <w:rPr>
                <w:rFonts w:hint="default" w:ascii="Times New Roman" w:hAnsi="Times New Roman" w:eastAsia="宋体" w:cs="Times New Roman"/>
                <w:color w:val="auto"/>
                <w:spacing w:val="2"/>
                <w:kern w:val="0"/>
                <w:position w:val="-2"/>
                <w:sz w:val="24"/>
                <w:szCs w:val="24"/>
              </w:rPr>
              <w:t>故本项目符合国家产业政策</w:t>
            </w:r>
            <w:r>
              <w:rPr>
                <w:rFonts w:hint="default" w:ascii="Times New Roman" w:hAnsi="Times New Roman" w:eastAsia="宋体" w:cs="Times New Roman"/>
                <w:color w:val="auto"/>
              </w:rPr>
              <w:t>。</w:t>
            </w:r>
          </w:p>
          <w:p>
            <w:pPr>
              <w:numPr>
                <w:ilvl w:val="0"/>
                <w:numId w:val="2"/>
              </w:numPr>
              <w:bidi w:val="0"/>
              <w:ind w:left="0" w:leftChars="0" w:firstLine="0" w:firstLineChars="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rPr>
              <w:t>“三线一单”符合性</w:t>
            </w:r>
          </w:p>
          <w:p>
            <w:pPr>
              <w:ind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根据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新疆维吾尔自治区“三线一单”生态环境分区管控方案</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新政发〔2021〕18号</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三线一单</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生态环境分区管控基本原则为：（一）坚持底线思维：落实最严格的环境保护制度，坚持生态环境质量只能改善、不能变差，生产生活不突破生态保护红线，开发建设不突破资源环境承载力，确保生态环境安全</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二</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坚持分类管控：以改善环境质量为核心，建立以环境管控单元为基础的生态环境分区管控体系；针对不同环境管控单元特征，分别提出管控要求，实施差异化环境准入，促进环境管理精准化。（三）坚持统筹实施：按照自治区统筹，上下联动、区域协同的原则，与区域发展和国土空间规划等相衔接，统筹推进落实“三线一单”管控要求；结合经济社会发展和生态环境改善的新形势新任务新要求，定期评估、动态更新调整。</w:t>
            </w:r>
          </w:p>
          <w:p>
            <w:pPr>
              <w:ind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（1）生态红线</w:t>
            </w:r>
          </w:p>
          <w:p>
            <w:pPr>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生态保护红线，按照“生态</w:t>
            </w:r>
            <w:r>
              <w:rPr>
                <w:rFonts w:hint="eastAsia" w:cs="Times New Roman"/>
                <w:color w:val="auto"/>
                <w:lang w:val="en-US" w:eastAsia="zh-CN"/>
              </w:rPr>
              <w:t>功能</w:t>
            </w:r>
            <w:r>
              <w:rPr>
                <w:rFonts w:hint="default" w:ascii="Times New Roman" w:hAnsi="Times New Roman" w:eastAsia="宋体" w:cs="Times New Roman"/>
                <w:color w:val="auto"/>
                <w:lang w:val="en-US" w:eastAsia="zh-CN"/>
              </w:rPr>
              <w:t>不降低、面积不减少、性质不改变”的基本要求，对划定的生态保护红线实施严格管控，保障和维护国家生态安全的底线和生命线</w:t>
            </w:r>
            <w:r>
              <w:rPr>
                <w:rFonts w:hint="default" w:ascii="Times New Roman" w:hAnsi="Times New Roman" w:eastAsia="宋体" w:cs="Times New Roman"/>
                <w:color w:val="auto"/>
              </w:rPr>
              <w:t>。</w:t>
            </w:r>
          </w:p>
          <w:p>
            <w:pPr>
              <w:keepNext w:val="0"/>
              <w:keepLines w:val="0"/>
              <w:suppressLineNumbers w:val="0"/>
              <w:spacing w:before="0" w:beforeAutospacing="0" w:after="0" w:afterAutospacing="0" w:line="360" w:lineRule="auto"/>
              <w:ind w:left="0" w:right="0" w:firstLine="480" w:firstLineChars="200"/>
              <w:outlineLvl w:val="1"/>
              <w:rPr>
                <w:rFonts w:hint="default" w:ascii="宋体" w:hAnsi="宋体" w:eastAsia="宋体" w:cs="宋体"/>
                <w:color w:val="000000"/>
                <w:kern w:val="0"/>
                <w:sz w:val="24"/>
                <w:szCs w:val="24"/>
                <w:lang w:val="en-US" w:eastAsia="zh-CN" w:bidi="ar"/>
              </w:rPr>
            </w:pPr>
            <w:r>
              <w:rPr>
                <w:rFonts w:hint="default" w:ascii="Times New Roman" w:hAnsi="Times New Roman" w:eastAsia="宋体" w:cs="Times New Roman"/>
                <w:color w:val="auto"/>
                <w:sz w:val="24"/>
                <w:szCs w:val="24"/>
                <w:highlight w:val="none"/>
              </w:rPr>
              <w:t>项</w:t>
            </w:r>
            <w:r>
              <w:rPr>
                <w:rFonts w:hint="default" w:ascii="Times New Roman" w:hAnsi="Times New Roman" w:eastAsia="宋体" w:cs="Times New Roman"/>
                <w:bCs/>
                <w:color w:val="auto"/>
                <w:sz w:val="24"/>
                <w:szCs w:val="24"/>
                <w:highlight w:val="none"/>
              </w:rPr>
              <w:t>目</w:t>
            </w:r>
            <w:r>
              <w:rPr>
                <w:rFonts w:hint="eastAsia" w:cs="Times New Roman"/>
                <w:bCs/>
                <w:color w:val="auto"/>
                <w:sz w:val="24"/>
                <w:szCs w:val="24"/>
                <w:highlight w:val="none"/>
                <w:lang w:eastAsia="zh-CN"/>
              </w:rPr>
              <w:t>位于</w:t>
            </w:r>
            <w:r>
              <w:rPr>
                <w:rFonts w:cs="Times New Roman"/>
                <w:color w:val="000000" w:themeColor="text1"/>
                <w:sz w:val="24"/>
                <w:szCs w:val="24"/>
                <w14:textFill>
                  <w14:solidFill>
                    <w14:schemeClr w14:val="tx1"/>
                  </w14:solidFill>
                </w14:textFill>
              </w:rPr>
              <w:t>新疆托克逊县西北约90km处，托克逊县黑山矿区小露天煤矿</w:t>
            </w:r>
            <w:r>
              <w:rPr>
                <w:rFonts w:hint="eastAsia" w:cs="Times New Roman"/>
                <w:color w:val="000000" w:themeColor="text1"/>
                <w:sz w:val="24"/>
                <w:szCs w:val="24"/>
                <w:lang w:val="en-US" w:eastAsia="zh-CN"/>
                <w14:textFill>
                  <w14:solidFill>
                    <w14:schemeClr w14:val="tx1"/>
                  </w14:solidFill>
                </w14:textFill>
              </w:rPr>
              <w:t>矿区内</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评价范围内</w:t>
            </w:r>
            <w:r>
              <w:rPr>
                <w:rFonts w:hint="default" w:ascii="Times New Roman" w:hAnsi="Times New Roman" w:eastAsia="宋体" w:cs="Times New Roman"/>
                <w:bCs/>
                <w:color w:val="auto"/>
                <w:sz w:val="24"/>
                <w:szCs w:val="24"/>
                <w:highlight w:val="none"/>
              </w:rPr>
              <w:t>无自然保护区、风景名胜区</w:t>
            </w:r>
            <w:r>
              <w:rPr>
                <w:rFonts w:hint="default" w:ascii="Times New Roman" w:hAnsi="Times New Roman" w:eastAsia="宋体" w:cs="Times New Roman"/>
                <w:color w:val="auto"/>
                <w:sz w:val="24"/>
                <w:szCs w:val="24"/>
                <w:highlight w:val="none"/>
              </w:rPr>
              <w:t>、同时</w:t>
            </w:r>
            <w:r>
              <w:rPr>
                <w:rFonts w:hint="default" w:ascii="宋体" w:hAnsi="宋体" w:eastAsia="宋体" w:cs="宋体"/>
                <w:color w:val="000000"/>
                <w:kern w:val="0"/>
                <w:sz w:val="24"/>
                <w:szCs w:val="24"/>
                <w:lang w:val="en-US" w:eastAsia="zh-CN" w:bidi="ar"/>
              </w:rPr>
              <w:t>不在生态保护红线范围内，符合生态保护红线相关要求。</w:t>
            </w:r>
          </w:p>
          <w:p>
            <w:pPr>
              <w:keepNext w:val="0"/>
              <w:keepLines w:val="0"/>
              <w:suppressLineNumbers w:val="0"/>
              <w:spacing w:before="0" w:beforeAutospacing="0" w:after="0" w:afterAutospacing="0" w:line="360" w:lineRule="auto"/>
              <w:ind w:left="0" w:right="0" w:firstLine="480" w:firstLineChars="200"/>
              <w:outlineLvl w:val="1"/>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（2）环境质量底线</w:t>
            </w:r>
          </w:p>
          <w:p>
            <w:pPr>
              <w:keepNext w:val="0"/>
              <w:keepLines w:val="0"/>
              <w:suppressLineNumbers w:val="0"/>
              <w:spacing w:before="0" w:beforeAutospacing="0" w:after="0" w:afterAutospacing="0" w:line="360" w:lineRule="auto"/>
              <w:ind w:left="0" w:right="0" w:firstLine="480" w:firstLineChars="200"/>
              <w:outlineLvl w:val="1"/>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本项目仅施工期产生少量扬尘，运营期</w:t>
            </w:r>
            <w:r>
              <w:rPr>
                <w:rFonts w:hint="eastAsia" w:ascii="宋体" w:hAnsi="宋体" w:cs="宋体"/>
                <w:color w:val="000000"/>
                <w:kern w:val="0"/>
                <w:sz w:val="24"/>
                <w:szCs w:val="24"/>
                <w:lang w:val="en-US" w:eastAsia="zh-CN" w:bidi="ar"/>
              </w:rPr>
              <w:t>危废暂存间产生的少了有机</w:t>
            </w:r>
            <w:r>
              <w:rPr>
                <w:rFonts w:hint="eastAsia" w:ascii="宋体" w:hAnsi="宋体" w:eastAsia="宋体" w:cs="宋体"/>
                <w:color w:val="000000"/>
                <w:kern w:val="0"/>
                <w:sz w:val="24"/>
                <w:szCs w:val="24"/>
                <w:lang w:val="en-US" w:eastAsia="zh-CN" w:bidi="ar"/>
              </w:rPr>
              <w:t>废气通过油桶封闭，排气扇无组织排放，对大气环境影响较小，落实各项废气防治措施</w:t>
            </w:r>
            <w:r>
              <w:rPr>
                <w:rFonts w:hint="eastAsia" w:ascii="宋体" w:hAnsi="宋体" w:cs="宋体"/>
                <w:color w:val="000000"/>
                <w:kern w:val="0"/>
                <w:sz w:val="24"/>
                <w:szCs w:val="24"/>
                <w:lang w:val="en-US" w:eastAsia="zh-CN" w:bidi="ar"/>
              </w:rPr>
              <w:t>后</w:t>
            </w:r>
            <w:r>
              <w:rPr>
                <w:rFonts w:hint="default" w:ascii="宋体" w:hAnsi="宋体" w:eastAsia="宋体" w:cs="宋体"/>
                <w:color w:val="000000"/>
                <w:kern w:val="0"/>
                <w:sz w:val="24"/>
                <w:szCs w:val="24"/>
                <w:lang w:val="en-US" w:eastAsia="zh-CN" w:bidi="ar"/>
              </w:rPr>
              <w:t>不会突破</w:t>
            </w:r>
            <w:r>
              <w:rPr>
                <w:rFonts w:hint="eastAsia" w:ascii="宋体" w:hAnsi="宋体" w:eastAsia="宋体" w:cs="宋体"/>
                <w:color w:val="000000"/>
                <w:kern w:val="0"/>
                <w:sz w:val="24"/>
                <w:szCs w:val="24"/>
                <w:lang w:val="en-US" w:eastAsia="zh-CN" w:bidi="ar"/>
              </w:rPr>
              <w:t>大气</w:t>
            </w:r>
            <w:r>
              <w:rPr>
                <w:rFonts w:hint="default" w:ascii="宋体" w:hAnsi="宋体" w:eastAsia="宋体" w:cs="宋体"/>
                <w:color w:val="000000"/>
                <w:kern w:val="0"/>
                <w:sz w:val="24"/>
                <w:szCs w:val="24"/>
                <w:lang w:val="en-US" w:eastAsia="zh-CN" w:bidi="ar"/>
              </w:rPr>
              <w:t>环境质量底线。</w:t>
            </w:r>
          </w:p>
          <w:p>
            <w:pPr>
              <w:keepNext w:val="0"/>
              <w:keepLines w:val="0"/>
              <w:suppressLineNumbers w:val="0"/>
              <w:spacing w:before="0" w:beforeAutospacing="0" w:after="0" w:afterAutospacing="0" w:line="360" w:lineRule="auto"/>
              <w:ind w:left="0" w:leftChars="0" w:right="0" w:firstLine="480" w:firstLineChars="200"/>
              <w:outlineLvl w:val="1"/>
              <w:rPr>
                <w:rFonts w:hint="default" w:ascii="Times New Roman" w:hAnsi="Times New Roman" w:eastAsia="宋体" w:cs="Times New Roman"/>
                <w:color w:val="auto"/>
                <w:sz w:val="24"/>
                <w:szCs w:val="20"/>
                <w:lang w:val="en-US" w:eastAsia="zh-CN"/>
              </w:rPr>
            </w:pPr>
            <w:r>
              <w:rPr>
                <w:rFonts w:hint="eastAsia" w:ascii="宋体" w:hAnsi="宋体" w:eastAsia="宋体" w:cs="宋体"/>
                <w:color w:val="000000"/>
                <w:kern w:val="0"/>
                <w:sz w:val="24"/>
                <w:szCs w:val="24"/>
                <w:lang w:val="en-US" w:eastAsia="zh-CN" w:bidi="ar"/>
              </w:rPr>
              <w:t>本项目无生活污水</w:t>
            </w:r>
            <w:r>
              <w:rPr>
                <w:rFonts w:hint="eastAsia" w:ascii="宋体" w:hAnsi="宋体" w:cs="宋体"/>
                <w:color w:val="000000"/>
                <w:kern w:val="0"/>
                <w:sz w:val="24"/>
                <w:szCs w:val="24"/>
                <w:lang w:val="en-US" w:eastAsia="zh-CN" w:bidi="ar"/>
              </w:rPr>
              <w:t>和生产</w:t>
            </w:r>
            <w:r>
              <w:rPr>
                <w:rFonts w:hint="eastAsia" w:ascii="宋体" w:hAnsi="宋体" w:eastAsia="宋体" w:cs="宋体"/>
                <w:color w:val="000000"/>
                <w:kern w:val="0"/>
                <w:sz w:val="24"/>
                <w:szCs w:val="24"/>
                <w:lang w:val="en-US" w:eastAsia="zh-CN" w:bidi="ar"/>
              </w:rPr>
              <w:t>废水产生</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另外厂区地面采取配套建设防渗围堰、溢油导流槽。防渗措施：水泥地面铺设</w:t>
            </w:r>
            <w:r>
              <w:rPr>
                <w:rFonts w:hint="default" w:ascii="宋体" w:hAnsi="宋体" w:eastAsia="宋体" w:cs="宋体"/>
                <w:color w:val="000000"/>
                <w:kern w:val="0"/>
                <w:sz w:val="24"/>
                <w:szCs w:val="24"/>
                <w:lang w:val="en-US" w:eastAsia="zh-CN" w:bidi="ar"/>
              </w:rPr>
              <w:t>2mm</w:t>
            </w:r>
            <w:r>
              <w:rPr>
                <w:rFonts w:hint="eastAsia" w:ascii="宋体" w:hAnsi="宋体" w:eastAsia="宋体" w:cs="宋体"/>
                <w:color w:val="000000"/>
                <w:kern w:val="0"/>
                <w:sz w:val="24"/>
                <w:szCs w:val="24"/>
                <w:lang w:val="en-US" w:eastAsia="zh-CN" w:bidi="ar"/>
              </w:rPr>
              <w:t>厚高密度防渗布，渗透系数≤</w:t>
            </w:r>
            <w:r>
              <w:rPr>
                <w:rFonts w:hint="default" w:ascii="宋体" w:hAnsi="宋体" w:eastAsia="宋体" w:cs="宋体"/>
                <w:color w:val="000000"/>
                <w:kern w:val="0"/>
                <w:sz w:val="24"/>
                <w:szCs w:val="24"/>
                <w:lang w:val="en-US" w:eastAsia="zh-CN" w:bidi="ar"/>
              </w:rPr>
              <w:t>10</w:t>
            </w:r>
            <w:r>
              <w:rPr>
                <w:rFonts w:hint="default" w:ascii="宋体" w:hAnsi="宋体" w:eastAsia="宋体" w:cs="宋体"/>
                <w:color w:val="000000"/>
                <w:kern w:val="0"/>
                <w:sz w:val="24"/>
                <w:szCs w:val="24"/>
                <w:vertAlign w:val="superscript"/>
                <w:lang w:val="en-US" w:eastAsia="zh-CN" w:bidi="ar"/>
              </w:rPr>
              <w:t xml:space="preserve"> -</w:t>
            </w:r>
            <w:r>
              <w:rPr>
                <w:rFonts w:hint="eastAsia" w:ascii="宋体" w:hAnsi="宋体" w:cs="宋体"/>
                <w:color w:val="000000"/>
                <w:kern w:val="0"/>
                <w:sz w:val="24"/>
                <w:szCs w:val="24"/>
                <w:vertAlign w:val="superscript"/>
                <w:lang w:val="en-US" w:eastAsia="zh-CN" w:bidi="ar"/>
              </w:rPr>
              <w:t>10</w:t>
            </w:r>
            <w:r>
              <w:rPr>
                <w:rFonts w:hint="default" w:ascii="宋体" w:hAnsi="宋体" w:eastAsia="宋体" w:cs="宋体"/>
                <w:color w:val="000000"/>
                <w:kern w:val="0"/>
                <w:sz w:val="24"/>
                <w:szCs w:val="24"/>
                <w:lang w:val="en-US" w:eastAsia="zh-CN" w:bidi="ar"/>
              </w:rPr>
              <w:t>cm/s</w:t>
            </w:r>
            <w:r>
              <w:rPr>
                <w:rFonts w:hint="eastAsia" w:ascii="宋体" w:hAnsi="宋体" w:eastAsia="宋体" w:cs="宋体"/>
                <w:color w:val="000000"/>
                <w:kern w:val="0"/>
                <w:sz w:val="24"/>
                <w:szCs w:val="24"/>
                <w:lang w:val="en-US" w:eastAsia="zh-CN" w:bidi="ar"/>
              </w:rPr>
              <w:t>，表面覆盖绿色环氧地坪漆</w:t>
            </w:r>
            <w:r>
              <w:rPr>
                <w:rFonts w:hint="eastAsia" w:ascii="宋体" w:hAnsi="宋体" w:cs="宋体"/>
                <w:color w:val="000000"/>
                <w:kern w:val="0"/>
                <w:sz w:val="24"/>
                <w:szCs w:val="24"/>
                <w:lang w:val="en-US" w:eastAsia="zh-CN" w:bidi="ar"/>
              </w:rPr>
              <w:t>等</w:t>
            </w:r>
            <w:r>
              <w:rPr>
                <w:rFonts w:hint="eastAsia" w:ascii="宋体" w:hAnsi="宋体" w:eastAsia="宋体" w:cs="宋体"/>
                <w:color w:val="000000"/>
                <w:kern w:val="0"/>
                <w:sz w:val="24"/>
                <w:szCs w:val="24"/>
                <w:lang w:val="en-US" w:eastAsia="zh-CN" w:bidi="ar"/>
              </w:rPr>
              <w:t>防渗措施</w:t>
            </w:r>
            <w:r>
              <w:rPr>
                <w:rFonts w:hint="default" w:ascii="Times New Roman" w:hAnsi="Times New Roman" w:eastAsia="宋体" w:cs="Times New Roman"/>
                <w:color w:val="auto"/>
                <w:sz w:val="24"/>
                <w:szCs w:val="20"/>
                <w:lang w:val="en-US" w:eastAsia="zh-CN"/>
              </w:rPr>
              <w:t>。</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因此，本项目各类污染物采取以上环保措施后，对周围大气、水和土壤环境影响较小，基本符合环境质量底线要求。</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（3）资源利用上线</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依据《生态保护红线、环境质量底线、资源利用上线和环境准入负面清单编制技术指南（试行）》（环办环评[2017]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本项目</w:t>
            </w:r>
            <w:r>
              <w:rPr>
                <w:rFonts w:hint="eastAsia" w:cs="Times New Roman"/>
                <w:color w:val="auto"/>
                <w:sz w:val="24"/>
                <w:szCs w:val="20"/>
                <w:lang w:val="en-US" w:eastAsia="zh-CN"/>
              </w:rPr>
              <w:t>利用矿区现有用地建设，不涉及新增用地。</w:t>
            </w:r>
            <w:r>
              <w:rPr>
                <w:rFonts w:hint="default" w:ascii="Times New Roman" w:hAnsi="Times New Roman" w:eastAsia="宋体" w:cs="Times New Roman"/>
                <w:color w:val="auto"/>
                <w:sz w:val="24"/>
                <w:szCs w:val="20"/>
                <w:lang w:val="en-US" w:eastAsia="zh-CN"/>
              </w:rPr>
              <w:t>项目为</w:t>
            </w:r>
            <w:r>
              <w:rPr>
                <w:rFonts w:hint="eastAsia" w:cs="Times New Roman"/>
                <w:color w:val="auto"/>
                <w:sz w:val="24"/>
                <w:szCs w:val="20"/>
                <w:lang w:val="en-US" w:eastAsia="zh-CN"/>
              </w:rPr>
              <w:t>危废暂存间建设项目</w:t>
            </w:r>
            <w:r>
              <w:rPr>
                <w:rFonts w:hint="default" w:ascii="Times New Roman" w:hAnsi="Times New Roman" w:eastAsia="宋体" w:cs="Times New Roman"/>
                <w:color w:val="auto"/>
                <w:sz w:val="24"/>
                <w:szCs w:val="20"/>
                <w:lang w:val="en-US" w:eastAsia="zh-CN"/>
              </w:rPr>
              <w:t>，</w:t>
            </w:r>
            <w:r>
              <w:rPr>
                <w:rFonts w:hint="eastAsia" w:cs="Times New Roman"/>
                <w:color w:val="auto"/>
                <w:sz w:val="24"/>
                <w:szCs w:val="20"/>
                <w:lang w:val="en-US" w:eastAsia="zh-CN"/>
              </w:rPr>
              <w:t>项目运行期间会消耗少量电能</w:t>
            </w:r>
            <w:r>
              <w:rPr>
                <w:rFonts w:hint="default" w:ascii="Times New Roman" w:hAnsi="Times New Roman" w:eastAsia="宋体" w:cs="Times New Roman"/>
                <w:color w:val="auto"/>
                <w:sz w:val="24"/>
                <w:szCs w:val="20"/>
                <w:lang w:val="en-US" w:eastAsia="zh-CN"/>
              </w:rPr>
              <w:t>，</w:t>
            </w:r>
            <w:r>
              <w:rPr>
                <w:rFonts w:hint="eastAsia" w:cs="Times New Roman"/>
                <w:color w:val="auto"/>
                <w:sz w:val="24"/>
                <w:szCs w:val="20"/>
                <w:lang w:val="en-US" w:eastAsia="zh-CN"/>
              </w:rPr>
              <w:t>不涉及地下水开采，</w:t>
            </w:r>
            <w:r>
              <w:rPr>
                <w:rFonts w:hint="default" w:ascii="Times New Roman" w:hAnsi="Times New Roman" w:eastAsia="宋体" w:cs="Times New Roman"/>
                <w:color w:val="auto"/>
                <w:sz w:val="24"/>
                <w:szCs w:val="20"/>
                <w:lang w:val="en-US" w:eastAsia="zh-CN"/>
              </w:rPr>
              <w:t>不涉及基本农田，国家公益林地，土地资源消耗符合要求。同时项目的水、电资源消耗，相对于整个托克逊县的利用上线极小，因此，项目建设符合资源利用上线。</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（4）生态环境准入清单</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根据吐鲁番市人民政府办公室2021年6月发布的《吐鲁番市“三线一单”生态环境分区管控方案》（吐政办〔2021〕24号），吐鲁番市共划定管控单元64个，优先保护单元17个，重点管控单元36个，一般管控单元11个。</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b/>
                <w:bCs/>
                <w:color w:val="FF0000"/>
                <w:sz w:val="24"/>
                <w:szCs w:val="24"/>
                <w:highlight w:val="none"/>
              </w:rPr>
            </w:pPr>
            <w:r>
              <w:rPr>
                <w:rFonts w:hint="default" w:ascii="Times New Roman" w:hAnsi="Times New Roman" w:eastAsia="宋体" w:cs="Times New Roman"/>
                <w:color w:val="auto"/>
                <w:sz w:val="24"/>
                <w:szCs w:val="20"/>
                <w:lang w:val="en-US" w:eastAsia="zh-CN"/>
              </w:rPr>
              <w:t>项目</w:t>
            </w:r>
            <w:r>
              <w:rPr>
                <w:rFonts w:cs="Times New Roman"/>
                <w:color w:val="000000" w:themeColor="text1"/>
                <w14:textFill>
                  <w14:solidFill>
                    <w14:schemeClr w14:val="tx1"/>
                  </w14:solidFill>
                </w14:textFill>
              </w:rPr>
              <w:t>位于新疆托克逊县西北约90km处，托克逊县黑山矿区小露天煤矿</w:t>
            </w:r>
            <w:r>
              <w:rPr>
                <w:rFonts w:hint="eastAsia" w:cs="Times New Roman"/>
                <w:color w:val="000000" w:themeColor="text1"/>
                <w:lang w:val="en-US" w:eastAsia="zh-CN"/>
                <w14:textFill>
                  <w14:solidFill>
                    <w14:schemeClr w14:val="tx1"/>
                  </w14:solidFill>
                </w14:textFill>
              </w:rPr>
              <w:t>矿区内，</w:t>
            </w:r>
            <w:r>
              <w:rPr>
                <w:rFonts w:hint="default" w:ascii="Times New Roman" w:hAnsi="Times New Roman" w:eastAsia="宋体" w:cs="Times New Roman"/>
                <w:color w:val="auto"/>
                <w:sz w:val="24"/>
                <w:szCs w:val="20"/>
                <w:lang w:val="en-US" w:eastAsia="zh-CN"/>
              </w:rPr>
              <w:t>根据《吐鲁番市“三线一单”生态环境分区管控方案》中的附件3吐鲁番市生态环境准入清单的相关内容，</w:t>
            </w:r>
            <w:r>
              <w:rPr>
                <w:rFonts w:hint="default" w:ascii="Times New Roman" w:hAnsi="Times New Roman" w:eastAsia="宋体" w:cs="Times New Roman"/>
                <w:color w:val="auto"/>
                <w:sz w:val="24"/>
                <w:szCs w:val="32"/>
              </w:rPr>
              <w:t>本项目所在的区域属于</w:t>
            </w:r>
            <w:r>
              <w:rPr>
                <w:rFonts w:hint="default" w:ascii="Times New Roman" w:hAnsi="Times New Roman" w:eastAsia="宋体" w:cs="Times New Roman"/>
                <w:color w:val="auto"/>
                <w:sz w:val="24"/>
                <w:szCs w:val="32"/>
                <w:lang w:val="en-US" w:eastAsia="zh-CN"/>
              </w:rPr>
              <w:t>托克逊县</w:t>
            </w:r>
            <w:r>
              <w:rPr>
                <w:rFonts w:hint="eastAsia" w:cs="Times New Roman"/>
                <w:color w:val="auto"/>
                <w:sz w:val="24"/>
                <w:szCs w:val="32"/>
                <w:lang w:val="en-US" w:eastAsia="zh-CN"/>
              </w:rPr>
              <w:t>黑山矿区</w:t>
            </w:r>
            <w:r>
              <w:rPr>
                <w:rFonts w:hint="default" w:ascii="Times New Roman" w:hAnsi="Times New Roman" w:eastAsia="宋体" w:cs="Times New Roman"/>
                <w:color w:val="auto"/>
                <w:sz w:val="24"/>
                <w:szCs w:val="32"/>
              </w:rPr>
              <w:t>重点管控单元</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lang w:bidi="en-US"/>
              </w:rPr>
              <w:t>ZH6504</w:t>
            </w:r>
            <w:r>
              <w:rPr>
                <w:rFonts w:hint="default" w:ascii="Times New Roman" w:hAnsi="Times New Roman" w:eastAsia="宋体" w:cs="Times New Roman"/>
                <w:color w:val="auto"/>
                <w:lang w:val="en-US" w:eastAsia="zh-CN" w:bidi="en-US"/>
              </w:rPr>
              <w:t>22200</w:t>
            </w:r>
            <w:r>
              <w:rPr>
                <w:rFonts w:hint="eastAsia" w:cs="Times New Roman"/>
                <w:color w:val="auto"/>
                <w:lang w:val="en-US" w:eastAsia="zh-CN" w:bidi="en-US"/>
              </w:rPr>
              <w:t>15</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20"/>
                <w:lang w:val="en-US" w:eastAsia="zh-CN"/>
              </w:rPr>
              <w:t>符合性分析详见表1-</w:t>
            </w:r>
            <w:r>
              <w:rPr>
                <w:rFonts w:hint="eastAsia" w:cs="Times New Roman"/>
                <w:color w:val="auto"/>
                <w:sz w:val="24"/>
                <w:szCs w:val="20"/>
                <w:lang w:val="en-US" w:eastAsia="zh-CN"/>
              </w:rPr>
              <w:t>2</w:t>
            </w:r>
            <w:r>
              <w:rPr>
                <w:rFonts w:hint="default" w:ascii="Times New Roman" w:hAnsi="Times New Roman" w:eastAsia="宋体" w:cs="Times New Roman"/>
                <w:color w:val="auto"/>
                <w:sz w:val="24"/>
                <w:szCs w:val="20"/>
                <w:lang w:val="en-US" w:eastAsia="zh-CN"/>
              </w:rPr>
              <w:t>，项目与吐鲁番市生态环境管控单元位置关系图见附图1：</w:t>
            </w:r>
          </w:p>
          <w:p>
            <w:pPr>
              <w:pStyle w:val="48"/>
              <w:spacing w:line="240" w:lineRule="auto"/>
              <w:rPr>
                <w:b/>
                <w:color w:val="000000" w:themeColor="text1"/>
                <w:sz w:val="21"/>
                <w:szCs w:val="18"/>
                <w14:textFill>
                  <w14:solidFill>
                    <w14:schemeClr w14:val="tx1"/>
                  </w14:solidFill>
                </w14:textFill>
              </w:rPr>
            </w:pPr>
            <w:r>
              <w:rPr>
                <w:b/>
                <w:color w:val="000000" w:themeColor="text1"/>
                <w:sz w:val="21"/>
                <w:szCs w:val="18"/>
                <w14:textFill>
                  <w14:solidFill>
                    <w14:schemeClr w14:val="tx1"/>
                  </w14:solidFill>
                </w14:textFill>
              </w:rPr>
              <w:t>表</w:t>
            </w:r>
            <w:r>
              <w:rPr>
                <w:rFonts w:hint="eastAsia"/>
                <w:b/>
                <w:color w:val="000000" w:themeColor="text1"/>
                <w:sz w:val="21"/>
                <w:szCs w:val="18"/>
                <w:lang w:val="en-US" w:eastAsia="zh-CN"/>
                <w14:textFill>
                  <w14:solidFill>
                    <w14:schemeClr w14:val="tx1"/>
                  </w14:solidFill>
                </w14:textFill>
              </w:rPr>
              <w:t>1-2</w:t>
            </w:r>
            <w:r>
              <w:rPr>
                <w:b/>
                <w:color w:val="000000" w:themeColor="text1"/>
                <w:sz w:val="21"/>
                <w:szCs w:val="18"/>
                <w14:textFill>
                  <w14:solidFill>
                    <w14:schemeClr w14:val="tx1"/>
                  </w14:solidFill>
                </w14:textFill>
              </w:rPr>
              <w:t xml:space="preserve">    本项目与《吐鲁番市“三线一单”生态环境分区管控方案》的符合性分析</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17"/>
              <w:gridCol w:w="700"/>
              <w:gridCol w:w="2833"/>
              <w:gridCol w:w="115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Align w:val="center"/>
                </w:tcPr>
                <w:p>
                  <w:pPr>
                    <w:spacing w:line="360" w:lineRule="exact"/>
                    <w:ind w:firstLine="0" w:firstLineChars="0"/>
                    <w:jc w:val="center"/>
                    <w:rPr>
                      <w:rFonts w:cs="Times New Roman"/>
                      <w:b/>
                      <w:bCs w:val="0"/>
                      <w:color w:val="000000" w:themeColor="text1"/>
                      <w:sz w:val="21"/>
                      <w:szCs w:val="21"/>
                      <w14:textFill>
                        <w14:solidFill>
                          <w14:schemeClr w14:val="tx1"/>
                        </w14:solidFill>
                      </w14:textFill>
                    </w:rPr>
                  </w:pPr>
                  <w:r>
                    <w:rPr>
                      <w:rFonts w:cs="Times New Roman"/>
                      <w:b/>
                      <w:bCs w:val="0"/>
                      <w:color w:val="000000" w:themeColor="text1"/>
                      <w:sz w:val="21"/>
                      <w:szCs w:val="21"/>
                      <w14:textFill>
                        <w14:solidFill>
                          <w14:schemeClr w14:val="tx1"/>
                        </w14:solidFill>
                      </w14:textFill>
                    </w:rPr>
                    <w:t>单元编码</w:t>
                  </w:r>
                </w:p>
              </w:tc>
              <w:tc>
                <w:tcPr>
                  <w:tcW w:w="742" w:type="pct"/>
                  <w:vAlign w:val="center"/>
                </w:tcPr>
                <w:p>
                  <w:pPr>
                    <w:spacing w:line="360" w:lineRule="exact"/>
                    <w:ind w:firstLine="0" w:firstLineChars="0"/>
                    <w:jc w:val="center"/>
                    <w:rPr>
                      <w:rFonts w:cs="Times New Roman"/>
                      <w:b/>
                      <w:bCs w:val="0"/>
                      <w:color w:val="000000" w:themeColor="text1"/>
                      <w:sz w:val="21"/>
                      <w:szCs w:val="21"/>
                      <w14:textFill>
                        <w14:solidFill>
                          <w14:schemeClr w14:val="tx1"/>
                        </w14:solidFill>
                      </w14:textFill>
                    </w:rPr>
                  </w:pPr>
                  <w:r>
                    <w:rPr>
                      <w:rFonts w:cs="Times New Roman"/>
                      <w:b/>
                      <w:bCs w:val="0"/>
                      <w:color w:val="000000" w:themeColor="text1"/>
                      <w:sz w:val="21"/>
                      <w:szCs w:val="21"/>
                      <w14:textFill>
                        <w14:solidFill>
                          <w14:schemeClr w14:val="tx1"/>
                        </w14:solidFill>
                      </w14:textFill>
                    </w:rPr>
                    <w:t>单元名称</w:t>
                  </w:r>
                </w:p>
              </w:tc>
              <w:tc>
                <w:tcPr>
                  <w:tcW w:w="2580" w:type="pct"/>
                  <w:gridSpan w:val="2"/>
                  <w:vAlign w:val="center"/>
                </w:tcPr>
                <w:p>
                  <w:pPr>
                    <w:spacing w:line="360" w:lineRule="exact"/>
                    <w:ind w:firstLine="0" w:firstLineChars="0"/>
                    <w:jc w:val="center"/>
                    <w:rPr>
                      <w:rFonts w:cs="Times New Roman"/>
                      <w:b/>
                      <w:bCs w:val="0"/>
                      <w:color w:val="000000" w:themeColor="text1"/>
                      <w:sz w:val="21"/>
                      <w:szCs w:val="21"/>
                      <w14:textFill>
                        <w14:solidFill>
                          <w14:schemeClr w14:val="tx1"/>
                        </w14:solidFill>
                      </w14:textFill>
                    </w:rPr>
                  </w:pPr>
                  <w:r>
                    <w:rPr>
                      <w:rFonts w:cs="Times New Roman"/>
                      <w:b/>
                      <w:bCs w:val="0"/>
                      <w:color w:val="000000" w:themeColor="text1"/>
                      <w:sz w:val="21"/>
                      <w:szCs w:val="21"/>
                      <w14:textFill>
                        <w14:solidFill>
                          <w14:schemeClr w14:val="tx1"/>
                        </w14:solidFill>
                      </w14:textFill>
                    </w:rPr>
                    <w:t>管控要求</w:t>
                  </w:r>
                </w:p>
              </w:tc>
              <w:tc>
                <w:tcPr>
                  <w:tcW w:w="845" w:type="pct"/>
                  <w:vAlign w:val="center"/>
                </w:tcPr>
                <w:p>
                  <w:pPr>
                    <w:spacing w:line="360" w:lineRule="exact"/>
                    <w:ind w:firstLine="0" w:firstLineChars="0"/>
                    <w:jc w:val="center"/>
                    <w:rPr>
                      <w:rFonts w:cs="Times New Roman"/>
                      <w:b/>
                      <w:bCs w:val="0"/>
                      <w:color w:val="000000" w:themeColor="text1"/>
                      <w:sz w:val="21"/>
                      <w:szCs w:val="21"/>
                      <w14:textFill>
                        <w14:solidFill>
                          <w14:schemeClr w14:val="tx1"/>
                        </w14:solidFill>
                      </w14:textFill>
                    </w:rPr>
                  </w:pPr>
                  <w:r>
                    <w:rPr>
                      <w:rFonts w:cs="Times New Roman"/>
                      <w:b/>
                      <w:bCs w:val="0"/>
                      <w:color w:val="000000" w:themeColor="text1"/>
                      <w:sz w:val="21"/>
                      <w:szCs w:val="21"/>
                      <w14:textFill>
                        <w14:solidFill>
                          <w14:schemeClr w14:val="tx1"/>
                        </w14:solidFill>
                      </w14:textFill>
                    </w:rPr>
                    <w:t>项目情况</w:t>
                  </w:r>
                </w:p>
              </w:tc>
              <w:tc>
                <w:tcPr>
                  <w:tcW w:w="311" w:type="pct"/>
                  <w:vAlign w:val="center"/>
                </w:tcPr>
                <w:p>
                  <w:pPr>
                    <w:spacing w:line="360" w:lineRule="exact"/>
                    <w:ind w:firstLine="0" w:firstLineChars="0"/>
                    <w:jc w:val="center"/>
                    <w:rPr>
                      <w:rFonts w:cs="Times New Roman"/>
                      <w:b/>
                      <w:bCs w:val="0"/>
                      <w:color w:val="000000" w:themeColor="text1"/>
                      <w:sz w:val="21"/>
                      <w:szCs w:val="21"/>
                      <w14:textFill>
                        <w14:solidFill>
                          <w14:schemeClr w14:val="tx1"/>
                        </w14:solidFill>
                      </w14:textFill>
                    </w:rPr>
                  </w:pPr>
                  <w:r>
                    <w:rPr>
                      <w:rFonts w:cs="Times New Roman"/>
                      <w:b/>
                      <w:bCs w:val="0"/>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19" w:type="pct"/>
                  <w:vMerge w:val="restart"/>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ZH65</w:t>
                  </w:r>
                  <w:r>
                    <w:rPr>
                      <w:rFonts w:hint="eastAsia" w:cs="Times New Roman"/>
                      <w:bCs/>
                      <w:color w:val="000000" w:themeColor="text1"/>
                      <w:sz w:val="21"/>
                      <w:szCs w:val="21"/>
                      <w:lang w:val="en-US" w:eastAsia="zh-CN"/>
                      <w14:textFill>
                        <w14:solidFill>
                          <w14:schemeClr w14:val="tx1"/>
                        </w14:solidFill>
                      </w14:textFill>
                    </w:rPr>
                    <w:t>0</w:t>
                  </w:r>
                  <w:r>
                    <w:rPr>
                      <w:rFonts w:cs="Times New Roman"/>
                      <w:bCs/>
                      <w:color w:val="000000" w:themeColor="text1"/>
                      <w:sz w:val="21"/>
                      <w:szCs w:val="21"/>
                      <w14:textFill>
                        <w14:solidFill>
                          <w14:schemeClr w14:val="tx1"/>
                        </w14:solidFill>
                      </w14:textFill>
                    </w:rPr>
                    <w:t>42220015</w:t>
                  </w:r>
                </w:p>
              </w:tc>
              <w:tc>
                <w:tcPr>
                  <w:tcW w:w="742" w:type="pct"/>
                  <w:vMerge w:val="restart"/>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托克逊县黑山矿区重点管控单元</w:t>
                  </w:r>
                </w:p>
              </w:tc>
              <w:tc>
                <w:tcPr>
                  <w:tcW w:w="511" w:type="pct"/>
                  <w:vAlign w:val="center"/>
                </w:tcPr>
                <w:p>
                  <w:pPr>
                    <w:spacing w:line="360" w:lineRule="exact"/>
                    <w:ind w:firstLine="0" w:firstLineChars="0"/>
                    <w:jc w:val="left"/>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空间布局约束</w:t>
                  </w:r>
                </w:p>
              </w:tc>
              <w:tc>
                <w:tcPr>
                  <w:tcW w:w="2069" w:type="pct"/>
                  <w:vAlign w:val="center"/>
                </w:tcPr>
                <w:p>
                  <w:pPr>
                    <w:spacing w:line="360" w:lineRule="exact"/>
                    <w:ind w:firstLine="0" w:firstLineChars="0"/>
                    <w:jc w:val="left"/>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1.围绕大型煤电基地和现代煤化工项目用煤需要，在充分利用现有煤矿生产能力的前提下，严格依照规划新建煤矿项目，并严格执行煤炭产能置换的相关政策。</w:t>
                  </w:r>
                </w:p>
                <w:p>
                  <w:pPr>
                    <w:spacing w:line="360" w:lineRule="exact"/>
                    <w:ind w:firstLine="0" w:firstLineChars="0"/>
                    <w:jc w:val="left"/>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2.煤炭资源开发项目原则上要按照国家和自治区有关政策要求配套建设相应的洗选厂。</w:t>
                  </w:r>
                </w:p>
                <w:p>
                  <w:pPr>
                    <w:spacing w:line="360" w:lineRule="exact"/>
                    <w:ind w:firstLine="0" w:firstLineChars="0"/>
                    <w:jc w:val="left"/>
                    <w:rPr>
                      <w:rFonts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3.合理权衡煤炭开采方式。禁止新建非机械化开采的煤矿；禁止建设45 万吨/年以下能力的改扩建矿井；禁止核准新建120 万吨/年矿井及400万吨/年露天以下规模的煤矿项目。禁止开采放射性核素超过《新疆煤炭资源开采天然放射性核素限量》。（DB65/T3471）要求的煤炭资源。新建和改扩建煤炭采选项目选址应符合《煤炭工业矿井设计规范》（GB50215）、《煤炭洗选工程设计规范》（GB50359）。</w:t>
                  </w:r>
                </w:p>
              </w:tc>
              <w:tc>
                <w:tcPr>
                  <w:tcW w:w="845" w:type="pct"/>
                  <w:vAlign w:val="center"/>
                </w:tcPr>
                <w:p>
                  <w:pPr>
                    <w:spacing w:line="360" w:lineRule="exact"/>
                    <w:ind w:firstLine="0" w:firstLineChars="0"/>
                    <w:jc w:val="center"/>
                    <w:rPr>
                      <w:rFonts w:hint="default" w:cs="Times New Roman"/>
                      <w:bCs/>
                      <w:color w:val="000000" w:themeColor="text1"/>
                      <w:sz w:val="21"/>
                      <w:szCs w:val="21"/>
                      <w:lang w:val="en-US"/>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本项目用地属于黑山矿区小露天矿修理厂的危废间暂存项目，项目用地属于矿区预留地，不新增用地</w:t>
                  </w:r>
                </w:p>
              </w:tc>
              <w:tc>
                <w:tcPr>
                  <w:tcW w:w="311" w:type="pct"/>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Merge w:val="continue"/>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p>
              </w:tc>
              <w:tc>
                <w:tcPr>
                  <w:tcW w:w="742" w:type="pct"/>
                  <w:vMerge w:val="continue"/>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p>
              </w:tc>
              <w:tc>
                <w:tcPr>
                  <w:tcW w:w="511" w:type="pct"/>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污染物排放管控</w:t>
                  </w:r>
                </w:p>
              </w:tc>
              <w:tc>
                <w:tcPr>
                  <w:tcW w:w="2069" w:type="pct"/>
                  <w:vAlign w:val="center"/>
                </w:tcPr>
                <w:p>
                  <w:pPr>
                    <w:spacing w:line="360" w:lineRule="exact"/>
                    <w:ind w:firstLine="0" w:firstLineChars="0"/>
                    <w:jc w:val="left"/>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1</w:t>
                  </w:r>
                  <w:r>
                    <w:rPr>
                      <w:rFonts w:hint="eastAsia" w:cs="Times New Roman"/>
                      <w:bCs/>
                      <w:color w:val="000000" w:themeColor="text1"/>
                      <w:sz w:val="21"/>
                      <w:szCs w:val="21"/>
                      <w:lang w:val="en-US" w:eastAsia="zh-CN"/>
                      <w14:textFill>
                        <w14:solidFill>
                          <w14:schemeClr w14:val="tx1"/>
                        </w14:solidFill>
                      </w14:textFill>
                    </w:rPr>
                    <w:t>.</w:t>
                  </w:r>
                  <w:r>
                    <w:rPr>
                      <w:rFonts w:cs="Times New Roman"/>
                      <w:bCs/>
                      <w:color w:val="000000" w:themeColor="text1"/>
                      <w:sz w:val="21"/>
                      <w:szCs w:val="21"/>
                      <w14:textFill>
                        <w14:solidFill>
                          <w14:schemeClr w14:val="tx1"/>
                        </w14:solidFill>
                      </w14:textFill>
                    </w:rPr>
                    <w:t>建设绿色矿山。</w:t>
                  </w:r>
                </w:p>
                <w:p>
                  <w:pPr>
                    <w:spacing w:line="360" w:lineRule="exact"/>
                    <w:ind w:firstLine="0" w:firstLineChars="0"/>
                    <w:jc w:val="left"/>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2</w:t>
                  </w:r>
                  <w:r>
                    <w:rPr>
                      <w:rFonts w:hint="eastAsia" w:cs="Times New Roman"/>
                      <w:bCs/>
                      <w:color w:val="000000" w:themeColor="text1"/>
                      <w:sz w:val="21"/>
                      <w:szCs w:val="21"/>
                      <w:lang w:val="en-US" w:eastAsia="zh-CN"/>
                      <w14:textFill>
                        <w14:solidFill>
                          <w14:schemeClr w14:val="tx1"/>
                        </w14:solidFill>
                      </w14:textFill>
                    </w:rPr>
                    <w:t>.</w:t>
                  </w:r>
                  <w:r>
                    <w:rPr>
                      <w:rFonts w:cs="Times New Roman"/>
                      <w:bCs/>
                      <w:color w:val="000000" w:themeColor="text1"/>
                      <w:sz w:val="21"/>
                      <w:szCs w:val="21"/>
                      <w14:textFill>
                        <w14:solidFill>
                          <w14:schemeClr w14:val="tx1"/>
                        </w14:solidFill>
                      </w14:textFill>
                    </w:rPr>
                    <w:t>煤炭贮存、装载、装卸等</w:t>
                  </w:r>
                  <w:r>
                    <w:rPr>
                      <w:rFonts w:hint="eastAsia" w:cs="Times New Roman"/>
                      <w:bCs/>
                      <w:color w:val="000000" w:themeColor="text1"/>
                      <w:sz w:val="21"/>
                      <w:szCs w:val="21"/>
                      <w:lang w:eastAsia="zh-CN"/>
                      <w14:textFill>
                        <w14:solidFill>
                          <w14:schemeClr w14:val="tx1"/>
                        </w14:solidFill>
                      </w14:textFill>
                    </w:rPr>
                    <w:t>过程中</w:t>
                  </w:r>
                  <w:r>
                    <w:rPr>
                      <w:rFonts w:cs="Times New Roman"/>
                      <w:bCs/>
                      <w:color w:val="000000" w:themeColor="text1"/>
                      <w:sz w:val="21"/>
                      <w:szCs w:val="21"/>
                      <w14:textFill>
                        <w14:solidFill>
                          <w14:schemeClr w14:val="tx1"/>
                        </w14:solidFill>
                      </w14:textFill>
                    </w:rPr>
                    <w:t>产生的无组织污染物必须采取防尘抑尘措施，新建及改扩建采煤项目原煤须采用</w:t>
                  </w:r>
                  <w:r>
                    <w:rPr>
                      <w:rFonts w:hint="eastAsia" w:cs="Times New Roman"/>
                      <w:bCs/>
                      <w:color w:val="000000" w:themeColor="text1"/>
                      <w:sz w:val="21"/>
                      <w:szCs w:val="21"/>
                      <w:lang w:eastAsia="zh-CN"/>
                      <w14:textFill>
                        <w14:solidFill>
                          <w14:schemeClr w14:val="tx1"/>
                        </w14:solidFill>
                      </w14:textFill>
                    </w:rPr>
                    <w:t>筒仓</w:t>
                  </w:r>
                  <w:r>
                    <w:rPr>
                      <w:rFonts w:cs="Times New Roman"/>
                      <w:bCs/>
                      <w:color w:val="000000" w:themeColor="text1"/>
                      <w:sz w:val="21"/>
                      <w:szCs w:val="21"/>
                      <w14:textFill>
                        <w14:solidFill>
                          <w14:schemeClr w14:val="tx1"/>
                        </w14:solidFill>
                      </w14:textFill>
                    </w:rPr>
                    <w:t>或封闭式煤场，厂内输送采用封闭式皮带走廊。锅炉灰渣及煤矸石优先综合利用，煤矸石无害化处置率达到100%；露天煤矿的剥离物集中排入排土场，处置率达100%。</w:t>
                  </w:r>
                </w:p>
                <w:p>
                  <w:pPr>
                    <w:spacing w:line="360" w:lineRule="exact"/>
                    <w:ind w:firstLine="0" w:firstLineChars="0"/>
                    <w:jc w:val="left"/>
                    <w:rPr>
                      <w:rFonts w:cs="Times New Roman"/>
                      <w:b/>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3</w:t>
                  </w:r>
                  <w:r>
                    <w:rPr>
                      <w:rFonts w:hint="eastAsia" w:cs="Times New Roman"/>
                      <w:bCs/>
                      <w:color w:val="000000" w:themeColor="text1"/>
                      <w:sz w:val="21"/>
                      <w:szCs w:val="21"/>
                      <w:lang w:val="en-US" w:eastAsia="zh-CN"/>
                      <w14:textFill>
                        <w14:solidFill>
                          <w14:schemeClr w14:val="tx1"/>
                        </w14:solidFill>
                      </w14:textFill>
                    </w:rPr>
                    <w:t>0</w:t>
                  </w:r>
                  <w:r>
                    <w:rPr>
                      <w:rFonts w:cs="Times New Roman"/>
                      <w:bCs/>
                      <w:color w:val="000000" w:themeColor="text1"/>
                      <w:sz w:val="21"/>
                      <w:szCs w:val="21"/>
                      <w14:textFill>
                        <w14:solidFill>
                          <w14:schemeClr w14:val="tx1"/>
                        </w14:solidFill>
                      </w14:textFill>
                    </w:rPr>
                    <w:t>矿区易起尘的堆场均应采取封闭，覆盖，设置防风抑尘网等措施；矿区内道路应尽量进行硬化。</w:t>
                  </w:r>
                </w:p>
              </w:tc>
              <w:tc>
                <w:tcPr>
                  <w:tcW w:w="845" w:type="pct"/>
                  <w:vAlign w:val="center"/>
                </w:tcPr>
                <w:p>
                  <w:pPr>
                    <w:spacing w:line="360" w:lineRule="exact"/>
                    <w:ind w:firstLine="0" w:firstLineChars="0"/>
                    <w:jc w:val="center"/>
                    <w:rPr>
                      <w:rFonts w:hint="default"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均不涉及</w:t>
                  </w:r>
                </w:p>
              </w:tc>
              <w:tc>
                <w:tcPr>
                  <w:tcW w:w="311" w:type="pct"/>
                  <w:vAlign w:val="center"/>
                </w:tcPr>
                <w:p>
                  <w:pPr>
                    <w:spacing w:line="360" w:lineRule="exact"/>
                    <w:ind w:firstLine="0" w:firstLineChars="0"/>
                    <w:jc w:val="center"/>
                    <w:rPr>
                      <w:rFonts w:hint="eastAsia" w:eastAsia="宋体" w:cs="Times New Roman"/>
                      <w:bCs/>
                      <w:color w:val="000000" w:themeColor="text1"/>
                      <w:sz w:val="21"/>
                      <w:szCs w:val="21"/>
                      <w:lang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Merge w:val="continue"/>
                  <w:vAlign w:val="center"/>
                </w:tcPr>
                <w:p>
                  <w:pPr>
                    <w:pStyle w:val="49"/>
                    <w:ind w:firstLine="480"/>
                    <w:rPr>
                      <w:rFonts w:ascii="Times New Roman" w:hAnsi="Times New Roman" w:cs="Times New Roman"/>
                      <w:color w:val="000000" w:themeColor="text1"/>
                      <w14:textFill>
                        <w14:solidFill>
                          <w14:schemeClr w14:val="tx1"/>
                        </w14:solidFill>
                      </w14:textFill>
                    </w:rPr>
                  </w:pPr>
                </w:p>
              </w:tc>
              <w:tc>
                <w:tcPr>
                  <w:tcW w:w="742" w:type="pct"/>
                  <w:vMerge w:val="continue"/>
                  <w:vAlign w:val="center"/>
                </w:tcPr>
                <w:p>
                  <w:pPr>
                    <w:pStyle w:val="49"/>
                    <w:ind w:firstLine="480"/>
                    <w:rPr>
                      <w:rFonts w:ascii="Times New Roman" w:hAnsi="Times New Roman" w:cs="Times New Roman"/>
                      <w:color w:val="000000" w:themeColor="text1"/>
                      <w14:textFill>
                        <w14:solidFill>
                          <w14:schemeClr w14:val="tx1"/>
                        </w14:solidFill>
                      </w14:textFill>
                    </w:rPr>
                  </w:pPr>
                </w:p>
              </w:tc>
              <w:tc>
                <w:tcPr>
                  <w:tcW w:w="511" w:type="pct"/>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环境风险防控</w:t>
                  </w:r>
                </w:p>
              </w:tc>
              <w:tc>
                <w:tcPr>
                  <w:tcW w:w="2069" w:type="pct"/>
                  <w:vAlign w:val="center"/>
                </w:tcPr>
                <w:p>
                  <w:pPr>
                    <w:spacing w:line="360" w:lineRule="exact"/>
                    <w:ind w:firstLine="0" w:firstLineChars="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1.加强尾矿库监督监管。</w:t>
                  </w:r>
                </w:p>
                <w:p>
                  <w:pPr>
                    <w:spacing w:line="360" w:lineRule="exact"/>
                    <w:ind w:firstLine="0" w:firstLineChars="0"/>
                    <w:jc w:val="left"/>
                    <w:rPr>
                      <w:rFonts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2.完善危险源防控机制，提升矿井综合抗灾能力，实施安全闭合管理，确保隐患治理到位。</w:t>
                  </w:r>
                </w:p>
              </w:tc>
              <w:tc>
                <w:tcPr>
                  <w:tcW w:w="845" w:type="pct"/>
                  <w:vAlign w:val="center"/>
                </w:tcPr>
                <w:p>
                  <w:pPr>
                    <w:spacing w:line="360" w:lineRule="exact"/>
                    <w:ind w:firstLine="0" w:firstLineChars="0"/>
                    <w:jc w:val="both"/>
                    <w:rPr>
                      <w:rFonts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1</w:t>
                  </w:r>
                  <w:r>
                    <w:rPr>
                      <w:rFonts w:hint="eastAsia" w:cs="Times New Roman"/>
                      <w:bCs/>
                      <w:color w:val="000000" w:themeColor="text1"/>
                      <w:sz w:val="21"/>
                      <w:szCs w:val="21"/>
                      <w:lang w:val="en-US" w:eastAsia="zh-CN"/>
                      <w14:textFill>
                        <w14:solidFill>
                          <w14:schemeClr w14:val="tx1"/>
                        </w14:solidFill>
                      </w14:textFill>
                    </w:rPr>
                    <w:t>.不涉及；</w:t>
                  </w:r>
                  <w:r>
                    <w:rPr>
                      <w:rFonts w:hint="default" w:cs="Times New Roman"/>
                      <w:bCs/>
                      <w:color w:val="000000" w:themeColor="text1"/>
                      <w:sz w:val="21"/>
                      <w:szCs w:val="21"/>
                      <w:lang w:val="en-US" w:eastAsia="zh-CN"/>
                      <w14:textFill>
                        <w14:solidFill>
                          <w14:schemeClr w14:val="tx1"/>
                        </w14:solidFill>
                      </w14:textFill>
                    </w:rPr>
                    <w:t>2</w:t>
                  </w:r>
                  <w:r>
                    <w:rPr>
                      <w:rFonts w:hint="eastAsia" w:cs="Times New Roman"/>
                      <w:bCs/>
                      <w:color w:val="000000" w:themeColor="text1"/>
                      <w:sz w:val="21"/>
                      <w:szCs w:val="21"/>
                      <w:lang w:val="en-US" w:eastAsia="zh-CN"/>
                      <w14:textFill>
                        <w14:solidFill>
                          <w14:schemeClr w14:val="tx1"/>
                        </w14:solidFill>
                      </w14:textFill>
                    </w:rPr>
                    <w:t>.严格危废管理及时修订突发环境 事件应急预案，定期演练，防范环境风险。</w:t>
                  </w:r>
                </w:p>
              </w:tc>
              <w:tc>
                <w:tcPr>
                  <w:tcW w:w="311" w:type="pct"/>
                  <w:vAlign w:val="center"/>
                </w:tcPr>
                <w:p>
                  <w:pPr>
                    <w:spacing w:line="360" w:lineRule="exact"/>
                    <w:ind w:firstLine="0" w:firstLineChars="0"/>
                    <w:jc w:val="center"/>
                    <w:rPr>
                      <w:rFonts w:hint="eastAsia" w:eastAsia="宋体" w:cs="Times New Roman"/>
                      <w:bCs/>
                      <w:color w:val="000000" w:themeColor="text1"/>
                      <w:sz w:val="21"/>
                      <w:szCs w:val="21"/>
                      <w:lang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Merge w:val="continue"/>
                  <w:vAlign w:val="center"/>
                </w:tcPr>
                <w:p>
                  <w:pPr>
                    <w:pStyle w:val="49"/>
                    <w:ind w:firstLine="480"/>
                    <w:rPr>
                      <w:rFonts w:ascii="Times New Roman" w:hAnsi="Times New Roman" w:cs="Times New Roman"/>
                      <w:color w:val="000000" w:themeColor="text1"/>
                      <w14:textFill>
                        <w14:solidFill>
                          <w14:schemeClr w14:val="tx1"/>
                        </w14:solidFill>
                      </w14:textFill>
                    </w:rPr>
                  </w:pPr>
                </w:p>
              </w:tc>
              <w:tc>
                <w:tcPr>
                  <w:tcW w:w="742" w:type="pct"/>
                  <w:vMerge w:val="continue"/>
                  <w:vAlign w:val="center"/>
                </w:tcPr>
                <w:p>
                  <w:pPr>
                    <w:pStyle w:val="49"/>
                    <w:ind w:firstLine="480"/>
                    <w:rPr>
                      <w:rFonts w:ascii="Times New Roman" w:hAnsi="Times New Roman" w:cs="Times New Roman"/>
                      <w:color w:val="000000" w:themeColor="text1"/>
                      <w14:textFill>
                        <w14:solidFill>
                          <w14:schemeClr w14:val="tx1"/>
                        </w14:solidFill>
                      </w14:textFill>
                    </w:rPr>
                  </w:pPr>
                </w:p>
              </w:tc>
              <w:tc>
                <w:tcPr>
                  <w:tcW w:w="511" w:type="pct"/>
                  <w:vAlign w:val="center"/>
                </w:tcPr>
                <w:p>
                  <w:pPr>
                    <w:spacing w:line="360" w:lineRule="exact"/>
                    <w:ind w:firstLine="0" w:firstLineChars="0"/>
                    <w:jc w:val="center"/>
                    <w:rPr>
                      <w:rFonts w:cs="Times New Roman"/>
                      <w:bCs/>
                      <w:color w:val="000000" w:themeColor="text1"/>
                      <w:sz w:val="21"/>
                      <w:szCs w:val="21"/>
                      <w14:textFill>
                        <w14:solidFill>
                          <w14:schemeClr w14:val="tx1"/>
                        </w14:solidFill>
                      </w14:textFill>
                    </w:rPr>
                  </w:pPr>
                  <w:r>
                    <w:rPr>
                      <w:rFonts w:cs="Times New Roman"/>
                      <w:bCs/>
                      <w:color w:val="000000" w:themeColor="text1"/>
                      <w:sz w:val="21"/>
                      <w:szCs w:val="21"/>
                      <w14:textFill>
                        <w14:solidFill>
                          <w14:schemeClr w14:val="tx1"/>
                        </w14:solidFill>
                      </w14:textFill>
                    </w:rPr>
                    <w:t>资源利用效率</w:t>
                  </w:r>
                </w:p>
              </w:tc>
              <w:tc>
                <w:tcPr>
                  <w:tcW w:w="2069" w:type="pct"/>
                  <w:vAlign w:val="center"/>
                </w:tcPr>
                <w:p>
                  <w:pPr>
                    <w:spacing w:line="360" w:lineRule="exact"/>
                    <w:ind w:firstLine="0" w:firstLineChars="0"/>
                    <w:jc w:val="left"/>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1.加强煤炭安全绿色开发和清洁高效利用，推广使用优煤、洁净型煤.</w:t>
                  </w:r>
                </w:p>
                <w:p>
                  <w:pPr>
                    <w:spacing w:line="360" w:lineRule="exact"/>
                    <w:ind w:firstLine="0" w:firstLineChars="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w:t>
                  </w:r>
                  <w:r>
                    <w:rPr>
                      <w:rFonts w:hint="eastAsia" w:ascii="Times New Roman" w:hAnsi="Times New Roman" w:eastAsia="宋体" w:cs="Times New Roman"/>
                      <w:bCs/>
                      <w:color w:val="000000" w:themeColor="text1"/>
                      <w:sz w:val="21"/>
                      <w:szCs w:val="21"/>
                      <w14:textFill>
                        <w14:solidFill>
                          <w14:schemeClr w14:val="tx1"/>
                        </w14:solidFill>
                      </w14:textFill>
                    </w:rPr>
                    <w:t>严把耗煤新项目准入关，控制煤炭消费总量。</w:t>
                  </w:r>
                </w:p>
                <w:p>
                  <w:pPr>
                    <w:spacing w:line="360" w:lineRule="exact"/>
                    <w:ind w:firstLine="0" w:firstLineChars="0"/>
                    <w:jc w:val="left"/>
                    <w:rPr>
                      <w:rFonts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w:t>
                  </w:r>
                  <w:r>
                    <w:rPr>
                      <w:rFonts w:hint="eastAsia"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进一步提高选矿废水综合利用率，促进煤矸石、矿井水等资源综合利用。</w:t>
                  </w:r>
                  <w:r>
                    <w:rPr>
                      <w:rFonts w:hint="eastAsia" w:ascii="Times New Roman" w:hAnsi="Times New Roman" w:eastAsia="宋体" w:cs="Times New Roman"/>
                      <w:bCs/>
                      <w:color w:val="000000" w:themeColor="text1"/>
                      <w:sz w:val="21"/>
                      <w:szCs w:val="21"/>
                      <w14:textFill>
                        <w14:solidFill>
                          <w14:schemeClr w14:val="tx1"/>
                        </w14:solidFill>
                      </w14:textFill>
                    </w:rPr>
                    <w:t>新建矿山和现有生产矿山的地质环境得到全面治理和复垦，“三废”达标排放率达到95%，废水综合利用率达到70%以上，固体废物综合利用率达到50%以上；对全县的历史遗留地质环境问题，进行逐一恢复治理。</w:t>
                  </w:r>
                </w:p>
              </w:tc>
              <w:tc>
                <w:tcPr>
                  <w:tcW w:w="845" w:type="pct"/>
                  <w:vAlign w:val="center"/>
                </w:tcPr>
                <w:p>
                  <w:pPr>
                    <w:spacing w:line="360" w:lineRule="exact"/>
                    <w:ind w:firstLine="0" w:firstLineChars="0"/>
                    <w:jc w:val="center"/>
                    <w:rPr>
                      <w:rFonts w:hint="default"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均不涉及</w:t>
                  </w:r>
                </w:p>
              </w:tc>
              <w:tc>
                <w:tcPr>
                  <w:tcW w:w="311" w:type="pct"/>
                  <w:vAlign w:val="center"/>
                </w:tcPr>
                <w:p>
                  <w:pPr>
                    <w:spacing w:line="360" w:lineRule="exact"/>
                    <w:ind w:firstLine="0" w:firstLineChars="0"/>
                    <w:jc w:val="center"/>
                    <w:rPr>
                      <w:rFonts w:hint="eastAsia" w:eastAsia="宋体" w:cs="Times New Roman"/>
                      <w:bCs/>
                      <w:color w:val="000000" w:themeColor="text1"/>
                      <w:sz w:val="21"/>
                      <w:szCs w:val="21"/>
                      <w:lang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w:t>
                  </w:r>
                </w:p>
              </w:tc>
            </w:tr>
          </w:tbl>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综上，</w:t>
            </w:r>
            <w:r>
              <w:rPr>
                <w:rFonts w:hint="eastAsia" w:cs="Times New Roman"/>
                <w:color w:val="000000" w:themeColor="text1"/>
                <w:lang w:val="en-US" w:eastAsia="zh-CN"/>
                <w14:textFill>
                  <w14:solidFill>
                    <w14:schemeClr w14:val="tx1"/>
                  </w14:solidFill>
                </w14:textFill>
              </w:rPr>
              <w:t>本项目</w:t>
            </w:r>
            <w:r>
              <w:rPr>
                <w:rFonts w:cs="Times New Roman"/>
                <w:color w:val="000000" w:themeColor="text1"/>
                <w14:textFill>
                  <w14:solidFill>
                    <w14:schemeClr w14:val="tx1"/>
                  </w14:solidFill>
                </w14:textFill>
              </w:rPr>
              <w:t>符合《吐鲁番市“三线一单”生态环境分区管控方案》（土政办〔2021〕24号）要求。</w:t>
            </w:r>
          </w:p>
          <w:p>
            <w:pPr>
              <w:numPr>
                <w:ilvl w:val="0"/>
                <w:numId w:val="2"/>
              </w:numPr>
              <w:ind w:left="0" w:leftChars="0" w:firstLine="0" w:firstLineChars="0"/>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选址合理性分析</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项目</w:t>
            </w:r>
            <w:r>
              <w:rPr>
                <w:rFonts w:cs="Times New Roman"/>
                <w:color w:val="000000" w:themeColor="text1"/>
                <w14:textFill>
                  <w14:solidFill>
                    <w14:schemeClr w14:val="tx1"/>
                  </w14:solidFill>
                </w14:textFill>
              </w:rPr>
              <w:t>位于新疆托克逊县西北约90km处，托克逊县黑山矿区小露天煤矿</w:t>
            </w:r>
            <w:r>
              <w:rPr>
                <w:rFonts w:hint="eastAsia" w:cs="Times New Roman"/>
                <w:color w:val="000000" w:themeColor="text1"/>
                <w:lang w:val="en-US" w:eastAsia="zh-CN"/>
                <w14:textFill>
                  <w14:solidFill>
                    <w14:schemeClr w14:val="tx1"/>
                  </w14:solidFill>
                </w14:textFill>
              </w:rPr>
              <w:t>矿区内，</w:t>
            </w:r>
            <w:r>
              <w:rPr>
                <w:rFonts w:hint="eastAsia" w:ascii="Times New Roman" w:hAnsi="Times New Roman" w:eastAsia="宋体" w:cs="Times New Roman"/>
                <w:color w:val="auto"/>
                <w:lang w:val="en-US" w:eastAsia="zh-CN"/>
              </w:rPr>
              <w:t>本项目占地面积60m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，较小属于矿区预留地，不新增占地面积</w:t>
            </w:r>
            <w:r>
              <w:rPr>
                <w:rFonts w:hint="eastAsia" w:ascii="Times New Roman" w:hAnsi="Times New Roman" w:eastAsia="宋体" w:cs="Times New Roman"/>
                <w:color w:val="auto"/>
                <w:sz w:val="24"/>
                <w:szCs w:val="20"/>
                <w:lang w:val="en-US" w:eastAsia="zh-CN"/>
              </w:rPr>
              <w:t>，</w:t>
            </w:r>
            <w:r>
              <w:rPr>
                <w:rFonts w:hint="default" w:ascii="Times New Roman" w:hAnsi="Times New Roman" w:eastAsia="宋体" w:cs="Times New Roman"/>
                <w:color w:val="auto"/>
                <w:sz w:val="24"/>
                <w:szCs w:val="20"/>
                <w:lang w:val="en-US" w:eastAsia="zh-CN"/>
              </w:rPr>
              <w:t>故项目的选址是合理的。</w:t>
            </w:r>
          </w:p>
          <w:p>
            <w:pPr>
              <w:numPr>
                <w:ilvl w:val="0"/>
                <w:numId w:val="2"/>
              </w:numPr>
              <w:bidi w:val="0"/>
              <w:ind w:left="0" w:leftChars="0" w:firstLine="0" w:firstLine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与</w:t>
            </w:r>
            <w:r>
              <w:rPr>
                <w:rFonts w:hint="eastAsia" w:cs="Times New Roman"/>
                <w:b/>
                <w:bCs/>
                <w:lang w:val="en-US" w:eastAsia="zh-CN"/>
              </w:rPr>
              <w:t>《</w:t>
            </w:r>
            <w:r>
              <w:rPr>
                <w:rFonts w:hint="default" w:ascii="Times New Roman" w:hAnsi="Times New Roman" w:eastAsia="宋体" w:cs="Times New Roman"/>
                <w:b/>
                <w:bCs/>
                <w:lang w:val="en-US" w:eastAsia="zh-CN"/>
              </w:rPr>
              <w:t>新疆维吾尔自治区大气污染防治条例</w:t>
            </w:r>
            <w:r>
              <w:rPr>
                <w:rFonts w:hint="eastAsia" w:cs="Times New Roman"/>
                <w:b/>
                <w:bCs/>
                <w:lang w:val="en-US" w:eastAsia="zh-CN"/>
              </w:rPr>
              <w:t>》</w:t>
            </w:r>
            <w:r>
              <w:rPr>
                <w:rFonts w:hint="default" w:ascii="Times New Roman" w:hAnsi="Times New Roman" w:eastAsia="宋体" w:cs="Times New Roman"/>
                <w:b/>
                <w:bCs/>
                <w:lang w:val="en-US" w:eastAsia="zh-CN"/>
              </w:rPr>
              <w:t>符合性分析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《新疆维吾尔自治区大气污染防治条例》中指出：“第五十五</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条自治区人民政府根据重点区域经济社会发展和大气环境承载力，制定重点区域大气污染联防联控防治行动计划，明确控制目标，优化产业结构和布局，强化大气污染物综合治理，推广清洁能源，发展绿色交通，提出重点防治任务和措施，促进重点区域大气环境质量改善。自治区人民政府生态环境管理部门应当加强重点区域大气污染联防联控的指导和督促”。</w:t>
            </w:r>
          </w:p>
          <w:p>
            <w:pPr>
              <w:keepNext w:val="0"/>
              <w:keepLines w:val="0"/>
              <w:widowControl/>
              <w:suppressLineNumbers w:val="0"/>
              <w:jc w:val="left"/>
            </w:pPr>
            <w:r>
              <w:rPr>
                <w:rFonts w:hint="eastAsia" w:ascii="宋体" w:hAnsi="宋体" w:eastAsia="宋体" w:cs="宋体"/>
                <w:color w:val="auto"/>
                <w:kern w:val="0"/>
                <w:sz w:val="24"/>
                <w:szCs w:val="24"/>
                <w:lang w:val="en-US" w:eastAsia="zh-CN" w:bidi="ar"/>
              </w:rPr>
              <w:t>本项目不处于联防联控区域。项目储存废机油</w:t>
            </w:r>
            <w:r>
              <w:rPr>
                <w:rFonts w:hint="eastAsia" w:ascii="宋体" w:hAnsi="宋体" w:cs="宋体"/>
                <w:color w:val="auto"/>
                <w:kern w:val="0"/>
                <w:sz w:val="24"/>
                <w:szCs w:val="24"/>
                <w:lang w:val="en-US" w:eastAsia="zh-CN" w:bidi="ar"/>
              </w:rPr>
              <w:t>、废铅蓄电池</w:t>
            </w:r>
            <w:r>
              <w:rPr>
                <w:rFonts w:hint="eastAsia" w:ascii="宋体" w:hAnsi="宋体" w:eastAsia="宋体" w:cs="宋体"/>
                <w:color w:val="auto"/>
                <w:kern w:val="0"/>
                <w:sz w:val="24"/>
                <w:szCs w:val="24"/>
                <w:lang w:val="en-US" w:eastAsia="zh-CN" w:bidi="ar"/>
              </w:rPr>
              <w:t>，会有少量非甲烷总烃挥发</w:t>
            </w:r>
            <w:r>
              <w:rPr>
                <w:rFonts w:hint="eastAsia" w:ascii="宋体" w:hAnsi="宋体" w:cs="宋体"/>
                <w:color w:val="auto"/>
                <w:kern w:val="0"/>
                <w:sz w:val="24"/>
                <w:szCs w:val="24"/>
                <w:lang w:val="en-US" w:eastAsia="zh-CN" w:bidi="ar"/>
              </w:rPr>
              <w:t>，</w:t>
            </w:r>
            <w:r>
              <w:rPr>
                <w:rFonts w:hint="eastAsia" w:ascii="宋体" w:hAnsi="宋体" w:eastAsia="宋体" w:cs="宋体"/>
                <w:color w:val="000000"/>
                <w:kern w:val="0"/>
                <w:sz w:val="24"/>
                <w:szCs w:val="24"/>
                <w:lang w:val="en-US" w:eastAsia="zh-CN" w:bidi="ar"/>
              </w:rPr>
              <w:t>对环境影响很小，符合本条例要求</w:t>
            </w:r>
          </w:p>
          <w:p>
            <w:pPr>
              <w:keepNext w:val="0"/>
              <w:keepLines w:val="0"/>
              <w:numPr>
                <w:ilvl w:val="0"/>
                <w:numId w:val="2"/>
              </w:numPr>
              <w:suppressLineNumbers w:val="0"/>
              <w:spacing w:before="0" w:beforeAutospacing="0" w:after="0" w:afterAutospacing="0" w:line="360" w:lineRule="auto"/>
              <w:ind w:left="0" w:leftChars="0" w:right="0" w:firstLine="0" w:firstLineChars="0"/>
              <w:outlineLvl w:val="1"/>
              <w:rPr>
                <w:rFonts w:hint="default" w:ascii="Times New Roman" w:hAnsi="Times New Roman" w:eastAsia="宋体" w:cs="Times New Roman"/>
                <w:b/>
                <w:bCs/>
                <w:color w:val="auto"/>
                <w:sz w:val="24"/>
                <w:szCs w:val="20"/>
                <w:lang w:val="en-US" w:eastAsia="zh-CN"/>
              </w:rPr>
            </w:pPr>
            <w:r>
              <w:rPr>
                <w:rFonts w:hint="default" w:ascii="Times New Roman" w:hAnsi="Times New Roman" w:eastAsia="宋体" w:cs="Times New Roman"/>
                <w:b/>
                <w:bCs/>
                <w:color w:val="auto"/>
                <w:sz w:val="24"/>
                <w:szCs w:val="20"/>
                <w:lang w:val="en-US" w:eastAsia="zh-CN"/>
              </w:rPr>
              <w:t>与《新疆生态环境保护“十四五”规划》符合性分析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《新疆生态环境保护“十四五”规划》。第十章强化风险防控， </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严守生态环境底线，提出：强化危险废物全过程环境监管。建立健 </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全各类危险废物重点监管单位清单，全面实行危险废物清单化管理。 督促各类危险废物产生单位和经营单位依法申报危险废物产生处置情况，报备管理计划，做好信息公开工作，规范运行危险废物转移联单。精准实施《国家危险废物名录》，加强危险废物经营许可、跨省转移以及危险废物鉴别等工作。加强全区危险废物环境监管机构和人才队伍建设，逐步建立健全自治区、地州市二级危险废物环境管理技术支撑体系，提升危险废物监管能力、鉴别能力与应急处置技术支持能力。推动工业固体废物依法纳入排污许可管理。升级完善自治区固体废物动态信息管理平台及视频监控系统，有序推进危险废物产生、收集、贮存、转移、利用和处置等全过程监控和信息化追溯。深入开展危险废物规范化环境管理评估考核与专项整治，严厉打击非法排放、倾倒、转移、利用、处置危险废物等环境违法犯罪行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本项目危险废物采取统一集中收集分类存放，按相关规定</w:t>
            </w:r>
            <w:r>
              <w:rPr>
                <w:rFonts w:hint="eastAsia" w:ascii="宋体" w:hAnsi="宋体" w:cs="宋体"/>
                <w:color w:val="000000"/>
                <w:kern w:val="0"/>
                <w:sz w:val="24"/>
                <w:szCs w:val="24"/>
                <w:lang w:val="en-US" w:eastAsia="zh-CN" w:bidi="ar"/>
              </w:rPr>
              <w:t>设置</w:t>
            </w:r>
            <w:r>
              <w:rPr>
                <w:rFonts w:hint="eastAsia" w:ascii="宋体" w:hAnsi="宋体" w:eastAsia="宋体" w:cs="宋体"/>
                <w:color w:val="000000"/>
                <w:kern w:val="0"/>
                <w:sz w:val="24"/>
                <w:szCs w:val="24"/>
                <w:lang w:val="en-US" w:eastAsia="zh-CN" w:bidi="ar"/>
              </w:rPr>
              <w:t>标志牌。危险废物统一交由有资质的单位处置。危废暂存间按照《</w:t>
            </w:r>
            <w:r>
              <w:rPr>
                <w:rFonts w:hint="eastAsia" w:ascii="宋体" w:hAnsi="宋体" w:eastAsia="宋体" w:cs="宋体"/>
                <w:color w:val="auto"/>
                <w:kern w:val="0"/>
                <w:sz w:val="24"/>
                <w:szCs w:val="24"/>
                <w:lang w:val="en-US" w:eastAsia="zh-CN" w:bidi="ar"/>
              </w:rPr>
              <w:t>危险废物贮存污染控制标准》</w:t>
            </w:r>
            <w:r>
              <w:rPr>
                <w:rFonts w:hint="default" w:ascii="Times New Roman" w:hAnsi="Times New Roman" w:eastAsia="宋体" w:cs="Times New Roman"/>
                <w:color w:val="auto"/>
                <w:kern w:val="0"/>
                <w:sz w:val="24"/>
                <w:szCs w:val="24"/>
                <w:lang w:val="en-US" w:eastAsia="zh-CN" w:bidi="ar"/>
              </w:rPr>
              <w:t>GB18597-2023</w:t>
            </w:r>
            <w:r>
              <w:rPr>
                <w:rFonts w:hint="eastAsia" w:ascii="宋体" w:hAnsi="宋体" w:eastAsia="宋体" w:cs="宋体"/>
                <w:color w:val="auto"/>
                <w:kern w:val="0"/>
                <w:sz w:val="24"/>
                <w:szCs w:val="24"/>
                <w:lang w:val="en-US" w:eastAsia="zh-CN" w:bidi="ar"/>
              </w:rPr>
              <w:t>中危险废物堆放要求，地面采用水泥地面+</w:t>
            </w:r>
            <w:r>
              <w:rPr>
                <w:rFonts w:hint="default" w:ascii="Times New Roman" w:hAnsi="Times New Roman" w:eastAsia="宋体" w:cs="Times New Roman"/>
                <w:color w:val="auto"/>
                <w:kern w:val="0"/>
                <w:sz w:val="24"/>
                <w:szCs w:val="24"/>
                <w:lang w:val="en-US" w:eastAsia="zh-CN" w:bidi="ar"/>
              </w:rPr>
              <w:t xml:space="preserve">2mm </w:t>
            </w:r>
            <w:r>
              <w:rPr>
                <w:rFonts w:hint="eastAsia" w:ascii="宋体" w:hAnsi="宋体" w:eastAsia="宋体" w:cs="宋体"/>
                <w:color w:val="auto"/>
                <w:kern w:val="0"/>
                <w:sz w:val="24"/>
                <w:szCs w:val="24"/>
                <w:lang w:val="en-US" w:eastAsia="zh-CN" w:bidi="ar"/>
              </w:rPr>
              <w:t>厚高密度聚乙烯防渗布</w:t>
            </w:r>
            <w:r>
              <w:rPr>
                <w:rFonts w:hint="default" w:ascii="Times New Roman" w:hAnsi="Times New Roman" w:eastAsia="宋体" w:cs="Times New Roman"/>
                <w:color w:val="auto"/>
                <w:kern w:val="0"/>
                <w:sz w:val="24"/>
                <w:szCs w:val="24"/>
                <w:lang w:val="en-US" w:eastAsia="zh-CN" w:bidi="ar"/>
              </w:rPr>
              <w:t>+20cmP8</w:t>
            </w:r>
            <w:r>
              <w:rPr>
                <w:rFonts w:hint="eastAsia" w:ascii="宋体" w:hAnsi="宋体" w:eastAsia="宋体" w:cs="宋体"/>
                <w:color w:val="auto"/>
                <w:kern w:val="0"/>
                <w:sz w:val="24"/>
                <w:szCs w:val="24"/>
                <w:lang w:val="en-US" w:eastAsia="zh-CN" w:bidi="ar"/>
              </w:rPr>
              <w:t>抗渗混凝土</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防渗系数</w:t>
            </w:r>
            <w:r>
              <w:rPr>
                <w:rFonts w:hint="default" w:ascii="Times New Roman" w:hAnsi="Times New Roman" w:eastAsia="宋体" w:cs="Times New Roman"/>
                <w:color w:val="auto"/>
                <w:kern w:val="0"/>
                <w:sz w:val="24"/>
                <w:szCs w:val="24"/>
                <w:lang w:val="en-US" w:eastAsia="zh-CN" w:bidi="ar"/>
              </w:rPr>
              <w:t>K≤10</w:t>
            </w:r>
            <w:r>
              <w:rPr>
                <w:rFonts w:hint="default" w:ascii="Times New Roman" w:hAnsi="Times New Roman" w:eastAsia="宋体" w:cs="Times New Roman"/>
                <w:color w:val="auto"/>
                <w:kern w:val="0"/>
                <w:sz w:val="21"/>
                <w:szCs w:val="21"/>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cm/s)</w:t>
            </w:r>
            <w:r>
              <w:rPr>
                <w:rFonts w:hint="eastAsia" w:ascii="宋体" w:hAnsi="宋体" w:eastAsia="宋体" w:cs="宋体"/>
                <w:color w:val="auto"/>
                <w:kern w:val="0"/>
                <w:sz w:val="24"/>
                <w:szCs w:val="24"/>
                <w:lang w:val="en-US" w:eastAsia="zh-CN" w:bidi="ar"/>
              </w:rPr>
              <w:t>进行防渗。液体</w:t>
            </w:r>
            <w:r>
              <w:rPr>
                <w:rFonts w:hint="eastAsia" w:ascii="宋体" w:hAnsi="宋体" w:eastAsia="宋体" w:cs="宋体"/>
                <w:color w:val="000000"/>
                <w:kern w:val="0"/>
                <w:sz w:val="24"/>
                <w:szCs w:val="24"/>
                <w:lang w:val="en-US" w:eastAsia="zh-CN" w:bidi="ar"/>
              </w:rPr>
              <w:t>危险废物采用桶装密闭方式存储，收集桶周围设置围堰；</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建立和完善各级安全生产责任制，并切实落到实处。各级领导和生产管理人员必须重视安全生产，积极推广科学安全管理方法，强化安全操作制度和劳动纪律；在显著位置张贴危险废物污染防治责任信息。废机油装入原</w:t>
            </w:r>
            <w:r>
              <w:rPr>
                <w:rFonts w:hint="eastAsia" w:ascii="宋体" w:hAnsi="宋体" w:cs="宋体"/>
                <w:color w:val="000000"/>
                <w:kern w:val="0"/>
                <w:sz w:val="24"/>
                <w:szCs w:val="24"/>
                <w:lang w:val="en-US" w:eastAsia="zh-CN" w:bidi="ar"/>
              </w:rPr>
              <w:t>盛装</w:t>
            </w:r>
            <w:r>
              <w:rPr>
                <w:rFonts w:hint="eastAsia" w:ascii="宋体" w:hAnsi="宋体" w:eastAsia="宋体" w:cs="宋体"/>
                <w:color w:val="000000"/>
                <w:kern w:val="0"/>
                <w:sz w:val="24"/>
                <w:szCs w:val="24"/>
                <w:lang w:val="en-US" w:eastAsia="zh-CN" w:bidi="ar"/>
              </w:rPr>
              <w:t>机油的包装桶中，密封防止遗洒</w:t>
            </w:r>
            <w:r>
              <w:rPr>
                <w:rFonts w:hint="eastAsia" w:ascii="宋体" w:hAnsi="宋体" w:cs="宋体"/>
                <w:color w:val="000000"/>
                <w:kern w:val="0"/>
                <w:sz w:val="24"/>
                <w:szCs w:val="24"/>
                <w:lang w:val="en-US" w:eastAsia="zh-CN" w:bidi="ar"/>
              </w:rPr>
              <w:t>，废铅蓄电池不拆解只暂存</w:t>
            </w:r>
            <w:r>
              <w:rPr>
                <w:rFonts w:hint="eastAsia" w:ascii="宋体" w:hAnsi="宋体" w:eastAsia="宋体" w:cs="宋体"/>
                <w:color w:val="000000"/>
                <w:kern w:val="0"/>
                <w:sz w:val="24"/>
                <w:szCs w:val="24"/>
                <w:lang w:val="en-US" w:eastAsia="zh-CN" w:bidi="ar"/>
              </w:rPr>
              <w:t xml:space="preserve">。对地下水的污染为了保护环境，采取措施从源头上控制对地下水的污染。实施清洁生产和循环经济，减少物的排放量。从设计、管理各种工艺设备和物料运输管线上，防止减少污染的跑冒滴漏；合理布局，减少污染泄漏途径。 </w:t>
            </w:r>
          </w:p>
          <w:p>
            <w:pPr>
              <w:keepNext w:val="0"/>
              <w:keepLines w:val="0"/>
              <w:widowControl/>
              <w:suppressLineNumbers w:val="0"/>
              <w:jc w:val="left"/>
            </w:pPr>
            <w:r>
              <w:rPr>
                <w:rFonts w:hint="eastAsia" w:ascii="宋体" w:hAnsi="宋体" w:cs="宋体"/>
                <w:color w:val="000000"/>
                <w:kern w:val="0"/>
                <w:sz w:val="24"/>
                <w:szCs w:val="24"/>
                <w:lang w:val="en-US" w:eastAsia="zh-CN" w:bidi="ar"/>
              </w:rPr>
              <w:t>完善矿区</w:t>
            </w:r>
            <w:r>
              <w:rPr>
                <w:rFonts w:hint="eastAsia" w:ascii="宋体" w:hAnsi="宋体" w:eastAsia="宋体" w:cs="宋体"/>
                <w:color w:val="000000"/>
                <w:kern w:val="0"/>
                <w:sz w:val="24"/>
                <w:szCs w:val="24"/>
                <w:lang w:val="en-US" w:eastAsia="zh-CN" w:bidi="ar"/>
              </w:rPr>
              <w:t>《突发环境事件应急预案》，对</w:t>
            </w:r>
            <w:r>
              <w:rPr>
                <w:rFonts w:hint="eastAsia" w:ascii="宋体" w:hAnsi="宋体" w:cs="宋体"/>
                <w:color w:val="000000"/>
                <w:kern w:val="0"/>
                <w:sz w:val="24"/>
                <w:szCs w:val="24"/>
                <w:lang w:val="en-US" w:eastAsia="zh-CN" w:bidi="ar"/>
              </w:rPr>
              <w:t>本项目</w:t>
            </w:r>
            <w:r>
              <w:rPr>
                <w:rFonts w:hint="eastAsia" w:ascii="宋体" w:hAnsi="宋体" w:eastAsia="宋体" w:cs="宋体"/>
                <w:color w:val="000000"/>
                <w:kern w:val="0"/>
                <w:sz w:val="24"/>
                <w:szCs w:val="24"/>
                <w:lang w:val="en-US" w:eastAsia="zh-CN" w:bidi="ar"/>
              </w:rPr>
              <w:t xml:space="preserve">的运行、管理提出相应的管理要求和应急处理方案，该应急预案应能够满足环保要求。并严格按照《突发环境事件应急预案》进行日常监督、管理。 </w:t>
            </w:r>
          </w:p>
          <w:p>
            <w:pPr>
              <w:keepNext w:val="0"/>
              <w:keepLines w:val="0"/>
              <w:widowControl/>
              <w:suppressLineNumbers w:val="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lang w:val="en-US" w:eastAsia="zh-CN" w:bidi="ar"/>
              </w:rPr>
              <w:t>生产过程必须严格按照相关防火设计要求进行，并配备相应的 保护工程；加强工艺系统的自动控制的应用，同时应加强对系统设 备的维护保养；加强对全厂员工教育，使员工了解防火知识；配备 足够的救灾防毒器具、消防器及防护用品。符合“十四五”规划要 求</w:t>
            </w:r>
            <w:r>
              <w:rPr>
                <w:rFonts w:hint="eastAsia" w:eastAsia="宋体"/>
                <w:lang w:eastAsia="zh-CN"/>
              </w:rPr>
              <w:t>。</w:t>
            </w:r>
          </w:p>
        </w:tc>
      </w:tr>
    </w:tbl>
    <w:p>
      <w:pPr>
        <w:bidi w:val="0"/>
        <w:rPr>
          <w:color w:val="000000" w:themeColor="text1"/>
          <w14:textFill>
            <w14:solidFill>
              <w14:schemeClr w14:val="tx1"/>
            </w14:solidFill>
          </w14:textFill>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4"/>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二、建设项目工程分析</w:t>
      </w:r>
    </w:p>
    <w:tbl>
      <w:tblPr>
        <w:tblStyle w:val="27"/>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418" w:type="dxa"/>
            <w:tcBorders>
              <w:tl2br w:val="nil"/>
              <w:tr2bl w:val="nil"/>
            </w:tcBorders>
            <w:noWrap w:val="0"/>
            <w:vAlign w:val="center"/>
          </w:tcPr>
          <w:p>
            <w:pPr>
              <w:pStyle w:val="3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建设内容</w:t>
            </w:r>
          </w:p>
        </w:tc>
        <w:tc>
          <w:tcPr>
            <w:tcW w:w="8261" w:type="dxa"/>
            <w:tcBorders>
              <w:tl2br w:val="nil"/>
              <w:tr2bl w:val="nil"/>
            </w:tcBorders>
            <w:noWrap w:val="0"/>
            <w:vAlign w:val="top"/>
          </w:tcPr>
          <w:p>
            <w:pPr>
              <w:numPr>
                <w:ilvl w:val="0"/>
                <w:numId w:val="3"/>
              </w:numPr>
              <w:ind w:left="0" w:leftChars="0" w:firstLine="0" w:firstLineChars="0"/>
              <w:rPr>
                <w:rFonts w:hint="eastAsia"/>
                <w:b/>
                <w:bCs/>
                <w:lang w:val="en-US" w:eastAsia="zh-CN"/>
              </w:rPr>
            </w:pPr>
            <w:r>
              <w:rPr>
                <w:rFonts w:hint="eastAsia"/>
                <w:b/>
                <w:bCs/>
                <w:lang w:val="en-US" w:eastAsia="zh-CN"/>
              </w:rPr>
              <w:t>项目背景</w:t>
            </w:r>
          </w:p>
          <w:p>
            <w:pPr>
              <w:pStyle w:val="9"/>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新疆圣雄能源开发有限公司托克逊县黑山矿区小露天煤矿（原名新疆后峡煤田黑山矿区托克逊县硝尔布拉克-梯匈沟圣雄露天煤矿）位于托克逊县西北边缘，在托克逊县西北约90km处。露天煤矿矿田东西向3.98km，南北向0.35km～1.40km，面积为7.0423km</w:t>
            </w:r>
            <w:r>
              <w:rPr>
                <w:rFonts w:hint="default" w:ascii="Times New Roman" w:hAnsi="Times New Roman" w:cs="Times New Roman"/>
                <w:color w:val="000000" w:themeColor="text1"/>
                <w:vertAlign w:val="super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新国土资储备字[2009]153号”矿产资源储量评审备案证明，露天煤矿矿田范围内+2250回评以上地质资源量为35.70Mt。本矿地质资源储量为26.64Mt，设计可采储量为25.21Mt，可采毛煤量29.23Mt，原煤生产能力4.0Mt/a。开采的毛煤经筛分后被分成80～30mm、≤30mm两个品种，大块煤及末煤运至圣雄园区及中泰集团其他工业园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新疆圣雄能源开发有限公司托克逊县黑山矿区小露天煤矿（以下简称圣雄黑山煤矿）建设内容主要包括主体工程（采掘场、排土场、地面生产系统、防排水工程、工业场地等）、公用工程（给水工程、排水工程、供配电、采暖供热等）、辅助工程（行政与公共设施）、运输工程（场内运输、采区内道路系统、场外运输）、环保工程（大气治理、污废水治理、噪声治理、固废及水保措施治理等）。总布置根据其功能分区，划分为采掘场、排土场及工业场地三个区。工业场地主要由地面生产系统、辅助生产区和行政福利区三个部分组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圣雄黑山煤矿始建于2009年2月，2010年7月建成并投产。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新疆圣雄能源股份有限公司于2012年10月委托新疆煤炭设计研究院有限责任公司承担补做圣雄黑山煤矿环境影响评价的工作。2015年4月新疆煤炭设计研究院有限公司编制完成了《新疆后峡煤田黑山矿区托克逊县硝尔布拉克-梯匈沟圣雄露天煤矿项目环境影响报告书》，2015年7月由原新疆维吾尔自治区环境保护厅以新环函〔2015〕783号予以批复。2017年4月，由新疆清风朗月环保科技有限公司编制完成了《新疆后峡煤田黑山矿区托克逊县硝尔布拉克-梯匈沟圣雄露天煤矿项目竣工环境保护验收调查报告》，2017年7月20日原新疆维吾尔自治区环境保护厅以新环函〔2017〕1096号予以函复，圣雄黑山煤矿竣工环保验收通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2022年4月委托新疆清风朗月环保科技有限公司编制该项目环境影响后评价报告书。</w:t>
            </w:r>
            <w:r>
              <w:rPr>
                <w:rFonts w:hint="default" w:ascii="Times New Roman" w:hAnsi="Times New Roman" w:cs="Times New Roman"/>
                <w:color w:val="000000" w:themeColor="text1"/>
                <w:lang w:val="en-US" w:eastAsia="zh-CN"/>
                <w14:textFill>
                  <w14:solidFill>
                    <w14:schemeClr w14:val="tx1"/>
                  </w14:solidFill>
                </w14:textFill>
              </w:rPr>
              <w:t>并取得备案文件</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eastAsia="宋体" w:cs="Times New Roman"/>
                <w:color w:val="auto"/>
                <w:sz w:val="24"/>
                <w:szCs w:val="20"/>
                <w:lang w:val="en-US" w:eastAsia="zh-CN"/>
              </w:rPr>
            </w:pPr>
            <w:r>
              <w:rPr>
                <w:rFonts w:hint="default" w:ascii="Times New Roman" w:hAnsi="Times New Roman" w:cs="Times New Roman"/>
                <w:color w:val="000000" w:themeColor="text1"/>
                <w:lang w:val="en-US" w:eastAsia="zh-CN"/>
                <w14:textFill>
                  <w14:solidFill>
                    <w14:schemeClr w14:val="tx1"/>
                  </w14:solidFill>
                </w14:textFill>
              </w:rPr>
              <w:t>2023年7月接受</w:t>
            </w:r>
            <w:r>
              <w:rPr>
                <w:rFonts w:hint="default" w:ascii="Times New Roman" w:hAnsi="Times New Roman" w:cs="Times New Roman"/>
                <w:color w:val="000000" w:themeColor="text1"/>
                <w14:textFill>
                  <w14:solidFill>
                    <w14:schemeClr w14:val="tx1"/>
                  </w14:solidFill>
                </w14:textFill>
              </w:rPr>
              <w:t>环评委托后，</w:t>
            </w:r>
            <w:r>
              <w:rPr>
                <w:rFonts w:hint="eastAsia" w:ascii="Times New Roman" w:hAnsi="Times New Roman" w:cs="Times New Roman"/>
                <w:color w:val="000000" w:themeColor="text1"/>
                <w:lang w:val="en-US" w:eastAsia="zh-CN"/>
                <w14:textFill>
                  <w14:solidFill>
                    <w14:schemeClr w14:val="tx1"/>
                  </w14:solidFill>
                </w14:textFill>
              </w:rPr>
              <w:t>立即</w:t>
            </w:r>
            <w:r>
              <w:rPr>
                <w:rFonts w:hint="default" w:ascii="Times New Roman" w:hAnsi="Times New Roman" w:cs="Times New Roman"/>
                <w:color w:val="000000" w:themeColor="text1"/>
                <w14:textFill>
                  <w14:solidFill>
                    <w14:schemeClr w14:val="tx1"/>
                  </w14:solidFill>
                </w14:textFill>
              </w:rPr>
              <w:t>组织技术人员进行了环境现状初步调查和资料收集，结合有关规划和当地环境特征，按国家和自治区环境保护法律法规、规范、标准的要求，开展本次</w:t>
            </w:r>
            <w:r>
              <w:rPr>
                <w:rFonts w:hint="default" w:ascii="Times New Roman" w:hAnsi="Times New Roman" w:cs="Times New Roman"/>
                <w:color w:val="000000" w:themeColor="text1"/>
                <w:lang w:val="en-US" w:eastAsia="zh-CN"/>
                <w14:textFill>
                  <w14:solidFill>
                    <w14:schemeClr w14:val="tx1"/>
                  </w14:solidFill>
                </w14:textFill>
              </w:rPr>
              <w:t>危废间环境影响评价工作</w:t>
            </w:r>
            <w:r>
              <w:rPr>
                <w:rFonts w:hint="eastAsia" w:cs="Times New Roman"/>
                <w:color w:val="000000" w:themeColor="text1"/>
                <w:lang w:val="en-US" w:eastAsia="zh-CN"/>
                <w14:textFill>
                  <w14:solidFill>
                    <w14:schemeClr w14:val="tx1"/>
                  </w14:solidFill>
                </w14:textFill>
              </w:rPr>
              <w:t>。</w:t>
            </w:r>
          </w:p>
          <w:p>
            <w:pPr>
              <w:ind w:left="0" w:leftChars="0" w:firstLine="0" w:firstLineChars="0"/>
              <w:rPr>
                <w:rFonts w:hint="eastAsia"/>
                <w:b/>
                <w:bCs/>
                <w:lang w:val="en-US" w:eastAsia="zh-CN"/>
              </w:rPr>
            </w:pPr>
            <w:r>
              <w:rPr>
                <w:rFonts w:hint="eastAsia"/>
                <w:b/>
                <w:bCs/>
                <w:lang w:val="en-US" w:eastAsia="zh-CN"/>
              </w:rPr>
              <w:t>2.现有工程项目概况</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（1）项目名称：新疆圣雄能源开发有限公司托克逊县黑山矿区小露天煤矿（原名新疆后峡煤田黑山矿区托克逊县硝尔布拉克-梯匈沟圣雄露天煤矿）。</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（2）运营单位：新疆圣雄能源股份有限公司。</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（3）建设地点：位于新疆托克逊县西北约90km处。托克逊县黑山矿区小露天煤矿，行政区划隶属于新疆维吾尔自治区吐鲁番市托克逊县管辖。</w:t>
            </w:r>
          </w:p>
          <w:p>
            <w:pPr>
              <w:pStyle w:val="20"/>
              <w:autoSpaceDE w:val="0"/>
              <w:autoSpaceDN w:val="0"/>
              <w:spacing w:after="0"/>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（4）占地情况：本项目总占地面积1321.43hm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，其中永久占地631.25hm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（采矿证登记面积704.25hm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，扣除兰炭厂73.00hm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），临时占地为690.18hm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，占地类型为天然牧草地和采矿用地。</w:t>
            </w:r>
          </w:p>
          <w:p>
            <w:pPr>
              <w:pStyle w:val="20"/>
              <w:autoSpaceDE w:val="0"/>
              <w:autoSpaceDN w:val="0"/>
              <w:spacing w:after="0"/>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（5）开采方式：露天开采。</w:t>
            </w:r>
          </w:p>
          <w:p>
            <w:pPr>
              <w:pStyle w:val="20"/>
              <w:autoSpaceDE w:val="0"/>
              <w:autoSpaceDN w:val="0"/>
              <w:spacing w:after="0"/>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（6）服务年限：已经服务13年，剩余服务年限4年。</w:t>
            </w:r>
          </w:p>
          <w:p>
            <w:pPr>
              <w:pStyle w:val="5"/>
              <w:ind w:firstLine="482" w:firstLineChars="200"/>
              <w:rPr>
                <w:rFonts w:hint="eastAsia" w:ascii="Times New Roman" w:hAnsi="Times New Roman" w:eastAsia="宋体" w:cs="Times New Roman"/>
                <w:b/>
                <w:bCs/>
                <w:kern w:val="2"/>
                <w:sz w:val="24"/>
                <w:szCs w:val="24"/>
                <w:lang w:val="en-US" w:eastAsia="zh-CN" w:bidi="ar-SA"/>
              </w:rPr>
            </w:pPr>
            <w:bookmarkStart w:id="2" w:name="_Toc108472297"/>
            <w:r>
              <w:rPr>
                <w:rFonts w:hint="eastAsia" w:ascii="Times New Roman" w:hAnsi="Times New Roman" w:eastAsia="宋体" w:cs="Times New Roman"/>
                <w:b/>
                <w:bCs/>
                <w:kern w:val="2"/>
                <w:sz w:val="24"/>
                <w:szCs w:val="24"/>
                <w:lang w:val="en-US" w:eastAsia="zh-CN" w:bidi="ar-SA"/>
              </w:rPr>
              <w:t>2.1建设内容</w:t>
            </w:r>
            <w:bookmarkEnd w:id="2"/>
          </w:p>
          <w:p>
            <w:pPr>
              <w:pStyle w:val="20"/>
              <w:autoSpaceDE w:val="0"/>
              <w:autoSpaceDN w:val="0"/>
              <w:spacing w:after="0"/>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圣雄黑山煤矿建设内容主要包括主体工程（采掘场、排土场、地面生产系统、防排水工程、工业场地等）、公用工程（给水工程、排水工程、供配电、采暖供热等）、辅助工程（行政与公共设施）、运输工程（场内运输、采区内道路系统、场外运输）、环保工程（大气治理、污废水治理、噪声治理、固废及水保措施治理等）。总布置根据其功能分区，划分为采掘场、排土场及工业场地三个区。工业场地主要由地面生产系统、辅助生产区和行政福利区三个部分组成。</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项目工程组成见表2</w:t>
            </w:r>
            <w:r>
              <w:rPr>
                <w:rFonts w:hint="eastAsia" w:cs="Times New Roman"/>
                <w:color w:val="000000" w:themeColor="text1"/>
                <w:lang w:val="en-US" w:eastAsia="zh-CN"/>
                <w14:textFill>
                  <w14:solidFill>
                    <w14:schemeClr w14:val="tx1"/>
                  </w14:solidFill>
                </w14:textFill>
              </w:rPr>
              <w:t>-1</w:t>
            </w:r>
            <w:r>
              <w:rPr>
                <w:rFonts w:cs="Times New Roman"/>
                <w:color w:val="000000" w:themeColor="text1"/>
                <w14:textFill>
                  <w14:solidFill>
                    <w14:schemeClr w14:val="tx1"/>
                  </w14:solidFill>
                </w14:textFill>
              </w:rPr>
              <w:t>。</w:t>
            </w:r>
          </w:p>
          <w:p>
            <w:pPr>
              <w:pStyle w:val="48"/>
              <w:spacing w:line="240" w:lineRule="auto"/>
              <w:rPr>
                <w:b/>
                <w:color w:val="000000" w:themeColor="text1"/>
                <w:sz w:val="22"/>
                <w:szCs w:val="20"/>
                <w14:textFill>
                  <w14:solidFill>
                    <w14:schemeClr w14:val="tx1"/>
                  </w14:solidFill>
                </w14:textFill>
              </w:rPr>
            </w:pPr>
            <w:r>
              <w:rPr>
                <w:b/>
                <w:color w:val="000000" w:themeColor="text1"/>
                <w:sz w:val="22"/>
                <w:szCs w:val="20"/>
                <w14:textFill>
                  <w14:solidFill>
                    <w14:schemeClr w14:val="tx1"/>
                  </w14:solidFill>
                </w14:textFill>
              </w:rPr>
              <w:t>表</w:t>
            </w:r>
            <w:r>
              <w:rPr>
                <w:rFonts w:hint="eastAsia"/>
                <w:b/>
                <w:color w:val="000000" w:themeColor="text1"/>
                <w:sz w:val="22"/>
                <w:szCs w:val="20"/>
                <w:lang w:val="en-US" w:eastAsia="zh-CN"/>
                <w14:textFill>
                  <w14:solidFill>
                    <w14:schemeClr w14:val="tx1"/>
                  </w14:solidFill>
                </w14:textFill>
              </w:rPr>
              <w:t>2-1</w:t>
            </w:r>
            <w:r>
              <w:rPr>
                <w:b/>
                <w:color w:val="000000" w:themeColor="text1"/>
                <w:sz w:val="22"/>
                <w:szCs w:val="20"/>
                <w14:textFill>
                  <w14:solidFill>
                    <w14:schemeClr w14:val="tx1"/>
                  </w14:solidFill>
                </w14:textFill>
              </w:rPr>
              <w:tab/>
            </w:r>
            <w:r>
              <w:rPr>
                <w:b/>
                <w:color w:val="000000" w:themeColor="text1"/>
                <w:sz w:val="22"/>
                <w:szCs w:val="20"/>
                <w14:textFill>
                  <w14:solidFill>
                    <w14:schemeClr w14:val="tx1"/>
                  </w14:solidFill>
                </w14:textFill>
              </w:rPr>
              <w:t xml:space="preserve">    工程建设组成表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78"/>
              <w:gridCol w:w="1218"/>
              <w:gridCol w:w="62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Align w:val="center"/>
                </w:tcPr>
                <w:p>
                  <w:pPr>
                    <w:widowControl/>
                    <w:adjustRightInd w:val="0"/>
                    <w:spacing w:line="240" w:lineRule="auto"/>
                    <w:ind w:firstLine="0" w:firstLineChars="0"/>
                    <w:jc w:val="center"/>
                    <w:rPr>
                      <w:rFonts w:cs="Times New Roman"/>
                      <w:b/>
                      <w:bCs/>
                      <w:color w:val="000000" w:themeColor="text1"/>
                      <w:kern w:val="0"/>
                      <w:sz w:val="21"/>
                      <w:szCs w:val="21"/>
                      <w14:textFill>
                        <w14:solidFill>
                          <w14:schemeClr w14:val="tx1"/>
                        </w14:solidFill>
                      </w14:textFill>
                    </w:rPr>
                  </w:pPr>
                  <w:r>
                    <w:rPr>
                      <w:rFonts w:cs="Times New Roman"/>
                      <w:b/>
                      <w:bCs/>
                      <w:color w:val="000000" w:themeColor="text1"/>
                      <w:kern w:val="0"/>
                      <w:sz w:val="21"/>
                      <w:szCs w:val="21"/>
                      <w14:textFill>
                        <w14:solidFill>
                          <w14:schemeClr w14:val="tx1"/>
                        </w14:solidFill>
                      </w14:textFill>
                    </w:rPr>
                    <w:t>工程类别</w:t>
                  </w:r>
                </w:p>
              </w:tc>
              <w:tc>
                <w:tcPr>
                  <w:tcW w:w="758" w:type="pct"/>
                  <w:vAlign w:val="center"/>
                </w:tcPr>
                <w:p>
                  <w:pPr>
                    <w:widowControl/>
                    <w:adjustRightInd w:val="0"/>
                    <w:spacing w:line="240" w:lineRule="auto"/>
                    <w:ind w:firstLine="0" w:firstLineChars="0"/>
                    <w:jc w:val="center"/>
                    <w:rPr>
                      <w:rFonts w:cs="Times New Roman"/>
                      <w:b/>
                      <w:bCs/>
                      <w:color w:val="000000" w:themeColor="text1"/>
                      <w:kern w:val="0"/>
                      <w:sz w:val="21"/>
                      <w:szCs w:val="21"/>
                      <w14:textFill>
                        <w14:solidFill>
                          <w14:schemeClr w14:val="tx1"/>
                        </w14:solidFill>
                      </w14:textFill>
                    </w:rPr>
                  </w:pPr>
                  <w:r>
                    <w:rPr>
                      <w:rFonts w:cs="Times New Roman"/>
                      <w:b/>
                      <w:bCs/>
                      <w:color w:val="000000" w:themeColor="text1"/>
                      <w:kern w:val="0"/>
                      <w:sz w:val="21"/>
                      <w:szCs w:val="21"/>
                      <w14:textFill>
                        <w14:solidFill>
                          <w14:schemeClr w14:val="tx1"/>
                        </w14:solidFill>
                      </w14:textFill>
                    </w:rPr>
                    <w:t>工程名称</w:t>
                  </w:r>
                </w:p>
              </w:tc>
              <w:tc>
                <w:tcPr>
                  <w:tcW w:w="3881" w:type="pct"/>
                  <w:vAlign w:val="center"/>
                </w:tcPr>
                <w:p>
                  <w:pPr>
                    <w:widowControl/>
                    <w:adjustRightInd w:val="0"/>
                    <w:spacing w:line="240" w:lineRule="auto"/>
                    <w:ind w:firstLine="0" w:firstLineChars="0"/>
                    <w:jc w:val="center"/>
                    <w:rPr>
                      <w:rFonts w:cs="Times New Roman"/>
                      <w:b/>
                      <w:bCs/>
                      <w:color w:val="000000" w:themeColor="text1"/>
                      <w:kern w:val="0"/>
                      <w:sz w:val="21"/>
                      <w:szCs w:val="21"/>
                      <w14:textFill>
                        <w14:solidFill>
                          <w14:schemeClr w14:val="tx1"/>
                        </w14:solidFill>
                      </w14:textFill>
                    </w:rPr>
                  </w:pPr>
                  <w:r>
                    <w:rPr>
                      <w:rFonts w:cs="Times New Roman"/>
                      <w:b/>
                      <w:bCs/>
                      <w:color w:val="000000" w:themeColor="text1"/>
                      <w:kern w:val="0"/>
                      <w:sz w:val="21"/>
                      <w:szCs w:val="21"/>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360"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主体工程</w:t>
                  </w: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采掘场</w:t>
                  </w:r>
                </w:p>
              </w:tc>
              <w:tc>
                <w:tcPr>
                  <w:tcW w:w="3881" w:type="pct"/>
                  <w:vAlign w:val="center"/>
                </w:tcPr>
                <w:p>
                  <w:pPr>
                    <w:pStyle w:val="9"/>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采掘场位于矿田的西南部，现采掘场占地面积483.56hm</w:t>
                  </w:r>
                  <w:r>
                    <w:rPr>
                      <w:rFonts w:cs="Times New Roman"/>
                      <w:color w:val="000000" w:themeColor="text1"/>
                      <w:sz w:val="21"/>
                      <w:szCs w:val="21"/>
                      <w:vertAlign w:val="superscript"/>
                      <w14:textFill>
                        <w14:solidFill>
                          <w14:schemeClr w14:val="tx1"/>
                        </w14:solidFill>
                      </w14:textFill>
                    </w:rPr>
                    <w:t>2</w:t>
                  </w:r>
                  <w:r>
                    <w:rPr>
                      <w:rFonts w:cs="Times New Roman"/>
                      <w:color w:val="000000" w:themeColor="text1"/>
                      <w:sz w:val="21"/>
                      <w:szCs w:val="21"/>
                      <w14:textFill>
                        <w14:solidFill>
                          <w14:schemeClr w14:val="tx1"/>
                        </w14:solidFill>
                      </w14:textFill>
                    </w:rPr>
                    <w:t>。采用单斗-卡车开采工艺，倾斜分层剥离，挖掘机采装，自卸卡车运输，2021年度生产平均剥采比9t/m</w:t>
                  </w:r>
                  <w:r>
                    <w:rPr>
                      <w:rFonts w:cs="Times New Roman"/>
                      <w:color w:val="000000" w:themeColor="text1"/>
                      <w:sz w:val="21"/>
                      <w:szCs w:val="21"/>
                      <w:vertAlign w:val="superscript"/>
                      <w14:textFill>
                        <w14:solidFill>
                          <w14:schemeClr w14:val="tx1"/>
                        </w14:solidFill>
                      </w14:textFill>
                    </w:rPr>
                    <w:t>3</w:t>
                  </w:r>
                  <w:r>
                    <w:rPr>
                      <w:rFonts w:cs="Times New Roman"/>
                      <w:color w:val="000000" w:themeColor="text1"/>
                      <w:sz w:val="21"/>
                      <w:szCs w:val="21"/>
                      <w14:textFill>
                        <w14:solidFill>
                          <w14:schemeClr w14:val="tx1"/>
                        </w14:solidFill>
                      </w14:textFill>
                    </w:rPr>
                    <w:t>。采掘深度200m。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排土场</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南一排土场占地85.7公顷，南二排土场占地284.3公顷，南外排土场占地271.5公顷，一号排土场占地96.5公顷，北排土场占地122.6公顷，共计占地面积860.6公顷。截至2021年底剥离总量为147.3Mm</w:t>
                  </w:r>
                  <w:r>
                    <w:rPr>
                      <w:rFonts w:cs="Times New Roman"/>
                      <w:color w:val="000000" w:themeColor="text1"/>
                      <w:kern w:val="0"/>
                      <w:sz w:val="21"/>
                      <w:szCs w:val="21"/>
                      <w:vertAlign w:val="superscript"/>
                      <w14:textFill>
                        <w14:solidFill>
                          <w14:schemeClr w14:val="tx1"/>
                        </w14:solidFill>
                      </w14:textFill>
                    </w:rPr>
                    <w:t>3</w:t>
                  </w:r>
                  <w:r>
                    <w:rPr>
                      <w:rFonts w:cs="Times New Roman"/>
                      <w:color w:val="000000" w:themeColor="text1"/>
                      <w:kern w:val="0"/>
                      <w:sz w:val="21"/>
                      <w:szCs w:val="21"/>
                      <w14:textFill>
                        <w14:solidFill>
                          <w14:schemeClr w14:val="tx1"/>
                        </w14:solidFill>
                      </w14:textFill>
                    </w:rPr>
                    <w:t>。外排土场目前高度最高2620m，内排土场目前高度最高2480m。北侧外排土场最高排弃标高+2480m水平；东侧外排土场最高排弃标高+2485m水平；北侧外排土场最高排弃标高+2480m水平，汽车排土，铲车辅助排弃工艺。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地面生产系统</w:t>
                  </w:r>
                </w:p>
              </w:tc>
              <w:tc>
                <w:tcPr>
                  <w:tcW w:w="3881" w:type="pct"/>
                  <w:vAlign w:val="center"/>
                </w:tcPr>
                <w:p>
                  <w:pPr>
                    <w:widowControl/>
                    <w:adjustRightInd w:val="0"/>
                    <w:spacing w:line="240" w:lineRule="auto"/>
                    <w:ind w:firstLine="0" w:firstLineChars="0"/>
                    <w:jc w:val="left"/>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1、输煤系统：自卸卡车从采煤工作面拉至地面筛分站受煤坑。</w:t>
                  </w:r>
                </w:p>
                <w:p>
                  <w:pPr>
                    <w:widowControl/>
                    <w:adjustRightInd w:val="0"/>
                    <w:spacing w:line="240" w:lineRule="auto"/>
                    <w:ind w:firstLine="0" w:firstLineChars="0"/>
                    <w:jc w:val="left"/>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2、地面煤炭加工：设原煤筛分分级站，毛煤经分级破碎机破碎、筛分后，大块煤及末煤运至运至圣雄园区及中泰集团其他工业园区。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防排水工程</w:t>
                  </w:r>
                </w:p>
              </w:tc>
              <w:tc>
                <w:tcPr>
                  <w:tcW w:w="3881" w:type="pct"/>
                  <w:vAlign w:val="center"/>
                </w:tcPr>
                <w:p>
                  <w:pPr>
                    <w:widowControl/>
                    <w:adjustRightInd w:val="0"/>
                    <w:spacing w:line="240" w:lineRule="auto"/>
                    <w:ind w:firstLine="0" w:firstLineChars="0"/>
                    <w:jc w:val="left"/>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1、矿坑涌水：在采掘场的坑底较低位置设置潜水排水泵站，并随采掘推进和延深降段坑底变化而相应移设。矿坑水由潜水电泵经排水管路排入境界外沉淀水池，处理后回用。</w:t>
                  </w:r>
                </w:p>
                <w:p>
                  <w:pPr>
                    <w:widowControl/>
                    <w:adjustRightInd w:val="0"/>
                    <w:spacing w:line="240" w:lineRule="auto"/>
                    <w:ind w:firstLine="0" w:firstLineChars="0"/>
                    <w:jc w:val="left"/>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2、采掘场防洪：在首采区采掘场西侧方向和南侧方向利用露天煤矿剥离土岩逐年设置临时防洪围堤拦截地表汇水，配合临时排水沟将水引至采掘场的南侧低洼处。</w:t>
                  </w:r>
                </w:p>
                <w:p>
                  <w:pPr>
                    <w:widowControl/>
                    <w:adjustRightInd w:val="0"/>
                    <w:spacing w:line="240" w:lineRule="auto"/>
                    <w:ind w:firstLine="0" w:firstLineChars="0"/>
                    <w:jc w:val="left"/>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3、排土场之间都建有截水沟。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工业场地</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工业场地呈近东西长向形态布置在矿田的东北部，采掘场东侧地表境界200m外。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辅助</w:t>
                  </w:r>
                </w:p>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工程</w:t>
                  </w: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辅助生产区</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位于采坑南部，工业场地内，主要布置地面生产系统、机修、停车场、组装场、仓库。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行政福利区</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位于工业场地内生活区，主要布置有生活污水处理系统、锅炉房、变电所、矿办公楼、食堂、浴室、车库、宿舍等设施。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公用工程</w:t>
                  </w: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给水工程</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矿山生活用水及消防以通盖泉群作为水源；露天采场防尘洒水和冲洗车辆用水来源于净化的矿坑水回用。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排水工程</w:t>
                  </w:r>
                </w:p>
              </w:tc>
              <w:tc>
                <w:tcPr>
                  <w:tcW w:w="3881"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生活污水统一收集经自建污水处理设施处理后回用于矿区绿化，不外排。</w:t>
                  </w:r>
                </w:p>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露天矿坑涌水：采区矿坑内现设半固定排水泵站，积水处由水泵通过排水管路引至地面矿坑水处理站进行加药处理后，全部用于采场、排土场、运输道路防尘洒水，不外排。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3881"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供配电</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采用10kV供电，取自新疆圣雄焦化公司（35kV）泰华变电站10kV配电柜。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采暖供热</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工业场地设置集中供热锅炉房，作为工业场地、生活区建筑物采暖、洗衣房用热、兼顾热水的热源，锅炉房利用2台300KW电锅炉，一般情况下锅炉房内锅炉一台用于烧水，一台用于建设物供暖，即夏季一台用来烧水，冬季两台全部运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运输工程</w:t>
                  </w: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场内运输</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南主干道总长1700m，12m宽混凝土路面。北主干道总长700m，12m宽混凝土路面。南北门岗联络道路总长1600m，12m宽，部分混凝土路面，部分碎石路面。对办公生活区场地进行硬化和亮化，并在北主干道北侧采用马路花砖铺设一条680米，宽2米的人行通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采区内道路系统</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修建采场到排土场、筛分厂及修理厂主干道、到每个水平的半干线道路及工作面支线道路，泥结碎石路面。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场外运输</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利用已形成的交通网，建有水泥运输道路外连接103省道。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环保工程</w:t>
                  </w:r>
                </w:p>
              </w:tc>
              <w:tc>
                <w:tcPr>
                  <w:tcW w:w="758"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大气治理</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两台2台300KW电锅炉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硬化了原煤销售运输道路，运输道路采取定时洒水措施进行降尘。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本项目现阶段实现部分内排，外排土场排土过程中，已将易起尘的粉状剥离物排至下层，外排土场表层均覆盖有砾岩层，现由于到界外排土场进行了复垦绿化，外排土场基本无扰动，其表层已形成稳定的砾石幕，基本无扬尘产生。现阶段使用的内排土场和外排土场也采取了定时洒水降尘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生产系统胶带走廊采取封闭防尘措施，同时采取喷雾降尘的治理措施，皮带走廊设通风、雾化除尘系统，安装的除尘器搜集的煤灰统一进入末煤仓；破碎机上设密闭吸尘罩，吸捕煤尘，吸尘罩吸出的含尘气体经除尘器收集后全部进入末煤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污废水治理</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生活污水经自建污水处理设施处理后用于矿区绿化，不外排。</w:t>
                  </w:r>
                </w:p>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露天矿坑涌水采用沉淀池+二沉池+加药处理后，全部用于采场、排土场、运输道路防尘洒水，不外排。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噪声治理</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合理布局，采用低噪声设备和工艺，采取绿化降噪。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Merge w:val="restar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固体废物及水保措施治理</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生活垃圾集中收集定期清运至阿乐惠生活垃圾填埋场处置；煤矸石集中堆放定期外售；排土场采取砾石覆盖工程。生活污水处理产生的污泥用于工业场地及生活区的绿化；矿坑水处理产生的污泥经脱水后掺煤外售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危险废物在矿区危废暂存间暂存，定期交新疆鑫鸿伟环保科技有限公司收集处置。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0" w:type="pct"/>
                  <w:vMerge w:val="continue"/>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p>
              </w:tc>
              <w:tc>
                <w:tcPr>
                  <w:tcW w:w="758"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生态</w:t>
                  </w:r>
                </w:p>
              </w:tc>
              <w:tc>
                <w:tcPr>
                  <w:tcW w:w="388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场内绿化面积6.13hm</w:t>
                  </w:r>
                  <w:r>
                    <w:rPr>
                      <w:rFonts w:cs="Times New Roman"/>
                      <w:color w:val="000000" w:themeColor="text1"/>
                      <w:kern w:val="0"/>
                      <w:sz w:val="21"/>
                      <w:szCs w:val="21"/>
                      <w:vertAlign w:val="superscript"/>
                      <w14:textFill>
                        <w14:solidFill>
                          <w14:schemeClr w14:val="tx1"/>
                        </w14:solidFill>
                      </w14:textFill>
                    </w:rPr>
                    <w:t>2</w:t>
                  </w:r>
                  <w:r>
                    <w:rPr>
                      <w:rFonts w:cs="Times New Roman"/>
                      <w:color w:val="000000" w:themeColor="text1"/>
                      <w:kern w:val="0"/>
                      <w:sz w:val="21"/>
                      <w:szCs w:val="21"/>
                      <w14:textFill>
                        <w14:solidFill>
                          <w14:schemeClr w14:val="tx1"/>
                        </w14:solidFill>
                      </w14:textFill>
                    </w:rPr>
                    <w:t>；排土场计划治理面积838公顷，已完成307.7公顷的覆土和平整、待绿化。</w:t>
                  </w:r>
                </w:p>
              </w:tc>
            </w:tr>
          </w:tbl>
          <w:p>
            <w:pPr>
              <w:pStyle w:val="5"/>
              <w:ind w:firstLine="482" w:firstLineChars="200"/>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bookmarkStart w:id="3" w:name="_Toc108472298"/>
            <w:r>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2</w:t>
            </w:r>
            <w:r>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t>产品方案与生产规模</w:t>
            </w:r>
            <w:bookmarkEnd w:id="3"/>
          </w:p>
          <w:p>
            <w:pPr>
              <w:pStyle w:val="20"/>
              <w:autoSpaceDE w:val="0"/>
              <w:autoSpaceDN w:val="0"/>
              <w:spacing w:after="0"/>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（1）产品方案：年毛煤经筛分后被分成80～30mm、≤30mm两个品种，大块煤及末煤</w:t>
            </w:r>
            <w:r>
              <w:rPr>
                <w:rFonts w:hint="eastAsia" w:ascii="Times New Roman" w:hAnsi="Times New Roman" w:cs="Times New Roman"/>
                <w:color w:val="000000" w:themeColor="text1"/>
                <w:lang w:eastAsia="zh-CN"/>
                <w14:textFill>
                  <w14:solidFill>
                    <w14:schemeClr w14:val="tx1"/>
                  </w14:solidFill>
                </w14:textFill>
              </w:rPr>
              <w:t>运至</w:t>
            </w:r>
            <w:r>
              <w:rPr>
                <w:rFonts w:ascii="Times New Roman" w:hAnsi="Times New Roman" w:cs="Times New Roman"/>
                <w:color w:val="000000" w:themeColor="text1"/>
                <w14:textFill>
                  <w14:solidFill>
                    <w14:schemeClr w14:val="tx1"/>
                  </w14:solidFill>
                </w14:textFill>
              </w:rPr>
              <w:t>圣雄园区及中泰集团其他工业园区。</w:t>
            </w:r>
          </w:p>
          <w:p>
            <w:pPr>
              <w:pStyle w:val="20"/>
              <w:autoSpaceDE w:val="0"/>
              <w:autoSpaceDN w:val="0"/>
              <w:spacing w:after="0"/>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（2）建设规模：年产原煤4.0Mt/a。</w:t>
            </w:r>
          </w:p>
          <w:p>
            <w:pPr>
              <w:pStyle w:val="5"/>
              <w:ind w:firstLine="482" w:firstLineChars="200"/>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bookmarkStart w:id="4" w:name="_Toc108472299"/>
            <w:r>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t>2.</w:t>
            </w:r>
            <w:r>
              <w:rPr>
                <w:rFonts w:hint="eastAsia" w:cs="Times New Roman"/>
                <w:b/>
                <w:bCs/>
                <w:color w:val="000000" w:themeColor="text1"/>
                <w:kern w:val="0"/>
                <w:sz w:val="24"/>
                <w:szCs w:val="24"/>
                <w:lang w:val="en-US" w:eastAsia="zh-CN" w:bidi="ar-SA"/>
                <w14:textFill>
                  <w14:solidFill>
                    <w14:schemeClr w14:val="tx1"/>
                  </w14:solidFill>
                </w14:textFill>
              </w:rPr>
              <w:t>3</w:t>
            </w:r>
            <w:r>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t>工作制度及劳动定员</w:t>
            </w:r>
            <w:bookmarkEnd w:id="4"/>
          </w:p>
          <w:p>
            <w:pPr>
              <w:pStyle w:val="20"/>
              <w:autoSpaceDE w:val="0"/>
              <w:autoSpaceDN w:val="0"/>
              <w:spacing w:after="0"/>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矿区总劳动定员87人（不计外协单位人员），每年运行时间330天，每天3班，每班8h。</w:t>
            </w:r>
          </w:p>
          <w:p>
            <w:pPr>
              <w:ind w:left="0" w:leftChars="0" w:firstLine="0" w:firstLineChars="0"/>
              <w:rPr>
                <w:rFonts w:hint="eastAsia" w:eastAsia="宋体"/>
                <w:b/>
                <w:bCs/>
                <w:lang w:eastAsia="zh-CN"/>
              </w:rPr>
            </w:pPr>
            <w:r>
              <w:rPr>
                <w:rFonts w:hint="eastAsia"/>
                <w:b/>
                <w:bCs/>
                <w:lang w:val="en-US" w:eastAsia="zh-CN"/>
              </w:rPr>
              <w:t>3.新建</w:t>
            </w:r>
            <w:r>
              <w:rPr>
                <w:rFonts w:hint="eastAsia"/>
                <w:b/>
                <w:bCs/>
                <w:lang w:eastAsia="zh-CN"/>
              </w:rPr>
              <w:t>项目概况</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lang w:val="en-US" w:eastAsia="zh-CN"/>
              </w:rPr>
            </w:pPr>
            <w:r>
              <w:rPr>
                <w:rFonts w:hint="eastAsia" w:eastAsia="宋体" w:cs="Times New Roman"/>
                <w:color w:val="auto"/>
                <w:lang w:val="en-US" w:eastAsia="zh-CN"/>
              </w:rPr>
              <w:t>（</w:t>
            </w:r>
            <w:r>
              <w:rPr>
                <w:rFonts w:hint="eastAsia" w:ascii="Times New Roman" w:hAnsi="Times New Roman" w:eastAsia="宋体" w:cs="Times New Roman"/>
                <w:color w:val="auto"/>
                <w:lang w:val="en-US" w:eastAsia="zh-CN"/>
              </w:rPr>
              <w:t xml:space="preserve">1）项目名称：新疆圣雄能源股份有限公司黑山煤矿危废间建设项目（2）建设单位：新疆圣雄能源股份有限公司托克逊县黑山矿区小露天煤矿 </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（3）建设性质：新建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eastAsia" w:cs="Times New Roman"/>
                <w:color w:val="auto"/>
                <w:lang w:val="en-US" w:eastAsia="zh-CN"/>
              </w:rPr>
              <w:t>4</w:t>
            </w:r>
            <w:r>
              <w:rPr>
                <w:rFonts w:hint="eastAsia" w:ascii="Times New Roman" w:hAnsi="Times New Roman" w:eastAsia="宋体" w:cs="Times New Roman"/>
                <w:color w:val="auto"/>
                <w:lang w:val="en-US" w:eastAsia="zh-CN"/>
              </w:rPr>
              <w:t>）建设地点：</w:t>
            </w:r>
            <w:r>
              <w:rPr>
                <w:rFonts w:cs="Times New Roman"/>
                <w:color w:val="000000" w:themeColor="text1"/>
                <w14:textFill>
                  <w14:solidFill>
                    <w14:schemeClr w14:val="tx1"/>
                  </w14:solidFill>
                </w14:textFill>
              </w:rPr>
              <w:t>位于新疆托克逊县西北约90km处</w:t>
            </w:r>
            <w:r>
              <w:rPr>
                <w:rFonts w:hint="eastAsia" w:ascii="Times New Roman" w:hAnsi="Times New Roman" w:eastAsia="宋体" w:cs="Times New Roman"/>
                <w:color w:val="auto"/>
                <w:lang w:val="en-US" w:eastAsia="zh-CN"/>
              </w:rPr>
              <w:t>。</w:t>
            </w:r>
          </w:p>
          <w:p>
            <w:pPr>
              <w:keepNext w:val="0"/>
              <w:keepLines w:val="0"/>
              <w:suppressLineNumbers w:val="0"/>
              <w:spacing w:before="0" w:beforeAutospacing="0" w:after="0" w:afterAutospacing="0" w:line="360" w:lineRule="auto"/>
              <w:ind w:left="0" w:leftChars="0" w:right="0" w:firstLine="480" w:firstLineChars="200"/>
              <w:rPr>
                <w:rFonts w:hint="eastAsia" w:ascii="Times New Roman" w:hAnsi="Times New Roman" w:eastAsia="宋体" w:cs="Times New Roman"/>
                <w:color w:val="auto"/>
                <w:lang w:val="en-US" w:eastAsia="zh-CN"/>
              </w:rPr>
            </w:pPr>
            <w:r>
              <w:rPr>
                <w:rFonts w:hint="eastAsia" w:cs="Times New Roman"/>
                <w:color w:val="auto"/>
                <w:lang w:val="en-US" w:eastAsia="zh-CN"/>
              </w:rPr>
              <w:t>本项目</w:t>
            </w:r>
            <w:r>
              <w:rPr>
                <w:rFonts w:hint="default" w:ascii="Times New Roman" w:hAnsi="Times New Roman" w:eastAsia="宋体" w:cs="Times New Roman"/>
                <w:color w:val="auto"/>
                <w:lang w:val="en-US" w:eastAsia="zh-CN"/>
              </w:rPr>
              <w:t>地理位置见附图</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卫星影像图见附图</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w:t>
            </w:r>
          </w:p>
          <w:p>
            <w:pPr>
              <w:keepNext w:val="0"/>
              <w:keepLines w:val="0"/>
              <w:widowControl/>
              <w:suppressLineNumbers w:val="0"/>
              <w:jc w:val="left"/>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auto"/>
                <w:lang w:val="en-US" w:eastAsia="zh-CN"/>
              </w:rPr>
              <w:t>（6）总投资：本项目总投资</w:t>
            </w:r>
            <w:r>
              <w:rPr>
                <w:rFonts w:hint="eastAsia" w:cs="Times New Roman"/>
                <w:color w:val="auto"/>
                <w:lang w:val="en-US" w:eastAsia="zh-CN"/>
              </w:rPr>
              <w:t>8</w:t>
            </w:r>
            <w:r>
              <w:rPr>
                <w:rFonts w:hint="eastAsia" w:ascii="Times New Roman" w:hAnsi="Times New Roman" w:eastAsia="宋体" w:cs="Times New Roman"/>
                <w:color w:val="auto"/>
                <w:lang w:val="en-US" w:eastAsia="zh-CN"/>
              </w:rPr>
              <w:t>万元。</w:t>
            </w:r>
          </w:p>
          <w:p>
            <w:pPr>
              <w:bidi w:val="0"/>
              <w:ind w:left="0" w:leftChars="0" w:firstLine="482" w:firstLineChars="200"/>
              <w:rPr>
                <w:rFonts w:hint="default"/>
                <w:b/>
                <w:bCs/>
                <w:lang w:val="en-US" w:eastAsia="zh-CN"/>
              </w:rPr>
            </w:pPr>
            <w:r>
              <w:rPr>
                <w:rFonts w:hint="eastAsia"/>
                <w:b/>
                <w:bCs/>
                <w:lang w:val="en-US" w:eastAsia="zh-CN"/>
              </w:rPr>
              <w:t>3.1项目</w:t>
            </w:r>
            <w:r>
              <w:rPr>
                <w:rFonts w:hint="default"/>
                <w:b/>
                <w:bCs/>
                <w:lang w:val="en-US" w:eastAsia="zh-CN"/>
              </w:rPr>
              <w:t>建设</w:t>
            </w:r>
            <w:r>
              <w:rPr>
                <w:rFonts w:hint="eastAsia"/>
                <w:b/>
                <w:bCs/>
                <w:lang w:val="en-US" w:eastAsia="zh-CN"/>
              </w:rPr>
              <w:t>内容</w:t>
            </w:r>
            <w:bookmarkStart w:id="29" w:name="_GoBack"/>
            <w:bookmarkEnd w:id="29"/>
          </w:p>
          <w:p>
            <w:pPr>
              <w:keepNext w:val="0"/>
              <w:keepLines w:val="0"/>
              <w:widowControl/>
              <w:suppressLineNumbers w:val="0"/>
              <w:ind w:left="0" w:leftChars="0" w:firstLine="480" w:firstLineChars="200"/>
              <w:jc w:val="left"/>
              <w:rPr>
                <w:rFonts w:hint="default"/>
                <w:lang w:val="en-US" w:eastAsia="zh-CN"/>
              </w:rPr>
            </w:pPr>
            <w:r>
              <w:rPr>
                <w:rFonts w:hint="eastAsia" w:ascii="宋体" w:hAnsi="宋体" w:eastAsia="宋体" w:cs="宋体"/>
                <w:color w:val="000000"/>
                <w:kern w:val="0"/>
                <w:sz w:val="24"/>
                <w:szCs w:val="24"/>
                <w:lang w:val="en-US" w:eastAsia="zh-CN" w:bidi="ar"/>
              </w:rPr>
              <w:t>本项目主要建设一座</w:t>
            </w:r>
            <w:r>
              <w:rPr>
                <w:rFonts w:hint="eastAsia" w:ascii="宋体" w:hAnsi="宋体" w:cs="宋体"/>
                <w:color w:val="000000"/>
                <w:kern w:val="0"/>
                <w:sz w:val="24"/>
                <w:szCs w:val="24"/>
                <w:lang w:val="en-US" w:eastAsia="zh-CN" w:bidi="ar"/>
              </w:rPr>
              <w:t>危废暂存间</w:t>
            </w:r>
            <w:r>
              <w:rPr>
                <w:rFonts w:hint="eastAsia" w:ascii="宋体" w:hAnsi="宋体" w:eastAsia="宋体" w:cs="宋体"/>
                <w:color w:val="000000"/>
                <w:kern w:val="0"/>
                <w:sz w:val="24"/>
                <w:szCs w:val="24"/>
                <w:lang w:val="en-US" w:eastAsia="zh-CN" w:bidi="ar"/>
              </w:rPr>
              <w:t>，用于矿区废矿物油</w:t>
            </w:r>
            <w:r>
              <w:rPr>
                <w:rFonts w:hint="eastAsia" w:ascii="宋体" w:hAnsi="宋体" w:cs="宋体"/>
                <w:color w:val="000000"/>
                <w:kern w:val="0"/>
                <w:sz w:val="24"/>
                <w:szCs w:val="24"/>
                <w:lang w:val="en-US" w:eastAsia="zh-CN" w:bidi="ar"/>
              </w:rPr>
              <w:t>、废铅蓄电池</w:t>
            </w:r>
            <w:r>
              <w:rPr>
                <w:rFonts w:hint="eastAsia" w:ascii="宋体" w:hAnsi="宋体" w:eastAsia="宋体" w:cs="宋体"/>
                <w:color w:val="000000"/>
                <w:kern w:val="0"/>
                <w:sz w:val="24"/>
                <w:szCs w:val="24"/>
                <w:lang w:val="en-US" w:eastAsia="zh-CN" w:bidi="ar"/>
              </w:rPr>
              <w:t>暂存，具体建设内容见下表</w:t>
            </w:r>
            <w:r>
              <w:rPr>
                <w:rFonts w:hint="eastAsia"/>
                <w:lang w:val="en-US" w:eastAsia="zh-CN"/>
              </w:rPr>
              <w:t>项目具体工程见下表2-2。</w:t>
            </w:r>
          </w:p>
          <w:p>
            <w:pPr>
              <w:pStyle w:val="34"/>
              <w:bidi w:val="0"/>
              <w:rPr>
                <w:rFonts w:hint="eastAsia"/>
                <w:b/>
                <w:bCs/>
                <w:lang w:val="en-US" w:eastAsia="zh-CN"/>
              </w:rPr>
            </w:pPr>
            <w:r>
              <w:rPr>
                <w:rFonts w:hint="eastAsia"/>
                <w:b/>
                <w:bCs/>
                <w:lang w:val="en-US" w:eastAsia="zh-CN"/>
              </w:rPr>
              <w:t>表2-2   建设内容一览表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28"/>
              <w:gridCol w:w="728"/>
              <w:gridCol w:w="14"/>
              <w:gridCol w:w="1283"/>
              <w:gridCol w:w="4619"/>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rPr>
              <w:tc>
                <w:tcPr>
                  <w:tcW w:w="515" w:type="pct"/>
                  <w:noWrap w:val="0"/>
                  <w:vAlign w:val="center"/>
                </w:tcPr>
                <w:p>
                  <w:pPr>
                    <w:pStyle w:val="34"/>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工程类别</w:t>
                  </w:r>
                </w:p>
              </w:tc>
              <w:tc>
                <w:tcPr>
                  <w:tcW w:w="1260" w:type="pct"/>
                  <w:gridSpan w:val="3"/>
                  <w:noWrap w:val="0"/>
                  <w:vAlign w:val="center"/>
                </w:tcPr>
                <w:p>
                  <w:pPr>
                    <w:pStyle w:val="34"/>
                    <w:bidi w:val="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2873" w:type="pct"/>
                  <w:noWrap w:val="0"/>
                  <w:vAlign w:val="center"/>
                </w:tcPr>
                <w:p>
                  <w:pPr>
                    <w:pStyle w:val="34"/>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具体工程内容</w:t>
                  </w:r>
                </w:p>
              </w:tc>
              <w:tc>
                <w:tcPr>
                  <w:tcW w:w="350" w:type="pct"/>
                  <w:noWrap w:val="0"/>
                  <w:vAlign w:val="center"/>
                </w:tcPr>
                <w:p>
                  <w:pPr>
                    <w:pStyle w:val="34"/>
                    <w:bidi w:val="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trPr>
              <w:tc>
                <w:tcPr>
                  <w:tcW w:w="515" w:type="pct"/>
                  <w:noWrap w:val="0"/>
                  <w:vAlign w:val="center"/>
                </w:tcPr>
                <w:p>
                  <w:pPr>
                    <w:pStyle w:val="34"/>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主体</w:t>
                  </w:r>
                </w:p>
                <w:p>
                  <w:pPr>
                    <w:pStyle w:val="34"/>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w:t>
                  </w:r>
                </w:p>
              </w:tc>
              <w:tc>
                <w:tcPr>
                  <w:tcW w:w="453" w:type="pct"/>
                  <w:noWrap w:val="0"/>
                  <w:vAlign w:val="center"/>
                </w:tcPr>
                <w:p>
                  <w:pPr>
                    <w:pStyle w:val="34"/>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危废暂存间</w:t>
                  </w:r>
                </w:p>
              </w:tc>
              <w:tc>
                <w:tcPr>
                  <w:tcW w:w="807" w:type="pct"/>
                  <w:gridSpan w:val="2"/>
                  <w:noWrap w:val="0"/>
                  <w:vAlign w:val="center"/>
                </w:tcPr>
                <w:p>
                  <w:pPr>
                    <w:pStyle w:val="34"/>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占地面积60m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vertAlign w:val="baseline"/>
                      <w:lang w:val="en-US" w:eastAsia="zh-CN"/>
                    </w:rPr>
                    <w:t>，彩钢板结构，占地1层</w:t>
                  </w:r>
                </w:p>
              </w:tc>
              <w:tc>
                <w:tcPr>
                  <w:tcW w:w="2873"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最大存</w:t>
                  </w:r>
                  <w:r>
                    <w:rPr>
                      <w:rFonts w:hint="default" w:ascii="Times New Roman" w:hAnsi="Times New Roman" w:eastAsia="宋体" w:cs="Times New Roman"/>
                      <w:kern w:val="2"/>
                      <w:sz w:val="21"/>
                      <w:szCs w:val="21"/>
                      <w:highlight w:val="none"/>
                      <w:shd w:val="clear"/>
                      <w:lang w:val="en-US" w:eastAsia="zh-CN" w:bidi="ar-SA"/>
                    </w:rPr>
                    <w:t xml:space="preserve">储量废矿物油8t，废旧电瓶0.5t，分区储存。配套建设防渗围堰、溢油导流槽。防渗措施：水泥地面铺设2mm 厚高密度防渗布，渗透系数≤10 </w:t>
                  </w:r>
                  <w:r>
                    <w:rPr>
                      <w:rFonts w:hint="default" w:ascii="Times New Roman" w:hAnsi="Times New Roman" w:eastAsia="宋体" w:cs="Times New Roman"/>
                      <w:kern w:val="2"/>
                      <w:sz w:val="21"/>
                      <w:szCs w:val="21"/>
                      <w:highlight w:val="none"/>
                      <w:shd w:val="clear"/>
                      <w:vertAlign w:val="superscript"/>
                      <w:lang w:val="en-US" w:eastAsia="zh-CN" w:bidi="ar-SA"/>
                    </w:rPr>
                    <w:t>-10</w:t>
                  </w:r>
                  <w:r>
                    <w:rPr>
                      <w:rFonts w:hint="default" w:ascii="Times New Roman" w:hAnsi="Times New Roman" w:eastAsia="宋体" w:cs="Times New Roman"/>
                      <w:kern w:val="2"/>
                      <w:sz w:val="21"/>
                      <w:szCs w:val="21"/>
                      <w:highlight w:val="none"/>
                      <w:shd w:val="clear"/>
                      <w:lang w:val="en-US" w:eastAsia="zh-CN" w:bidi="ar-SA"/>
                    </w:rPr>
                    <w:t>cm/s，表面覆盖绿色环氧地坪漆。</w:t>
                  </w:r>
                </w:p>
              </w:tc>
              <w:tc>
                <w:tcPr>
                  <w:tcW w:w="350" w:type="pc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515" w:type="pct"/>
                  <w:vMerge w:val="restart"/>
                  <w:noWrap w:val="0"/>
                  <w:vAlign w:val="center"/>
                </w:tcPr>
                <w:p>
                  <w:pPr>
                    <w:pStyle w:val="34"/>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公用工程</w:t>
                  </w:r>
                </w:p>
              </w:tc>
              <w:tc>
                <w:tcPr>
                  <w:tcW w:w="1260" w:type="pct"/>
                  <w:gridSpan w:val="3"/>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供水</w:t>
                  </w:r>
                </w:p>
              </w:tc>
              <w:tc>
                <w:tcPr>
                  <w:tcW w:w="2873"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依托矿区现有供水工程</w:t>
                  </w:r>
                </w:p>
              </w:tc>
              <w:tc>
                <w:tcPr>
                  <w:tcW w:w="350" w:type="pct"/>
                  <w:noWrap w:val="0"/>
                  <w:vAlign w:val="center"/>
                </w:tcPr>
                <w:p>
                  <w:pPr>
                    <w:pStyle w:val="34"/>
                    <w:bidi w:val="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515" w:type="pct"/>
                  <w:vMerge w:val="continue"/>
                  <w:noWrap w:val="0"/>
                  <w:vAlign w:val="center"/>
                </w:tcPr>
                <w:p>
                  <w:pPr>
                    <w:pStyle w:val="34"/>
                    <w:bidi w:val="0"/>
                    <w:jc w:val="center"/>
                    <w:rPr>
                      <w:rFonts w:hint="default" w:ascii="Times New Roman" w:hAnsi="Times New Roman" w:eastAsia="宋体" w:cs="Times New Roman"/>
                      <w:sz w:val="21"/>
                      <w:szCs w:val="21"/>
                      <w:lang w:val="en-US" w:eastAsia="zh-CN"/>
                    </w:rPr>
                  </w:pPr>
                </w:p>
              </w:tc>
              <w:tc>
                <w:tcPr>
                  <w:tcW w:w="1260" w:type="pct"/>
                  <w:gridSpan w:val="3"/>
                  <w:noWrap w:val="0"/>
                  <w:vAlign w:val="center"/>
                </w:tcPr>
                <w:p>
                  <w:pPr>
                    <w:pStyle w:val="34"/>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供暖</w:t>
                  </w:r>
                </w:p>
              </w:tc>
              <w:tc>
                <w:tcPr>
                  <w:tcW w:w="2873" w:type="pct"/>
                  <w:noWrap w:val="0"/>
                  <w:vAlign w:val="center"/>
                </w:tcPr>
                <w:p>
                  <w:pPr>
                    <w:pStyle w:val="34"/>
                    <w:bidi w:val="0"/>
                    <w:spacing w:line="240" w:lineRule="auto"/>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lang w:val="en-US" w:eastAsia="zh-CN"/>
                    </w:rPr>
                    <w:t>项目生产过程无需供暖</w:t>
                  </w:r>
                </w:p>
              </w:tc>
              <w:tc>
                <w:tcPr>
                  <w:tcW w:w="350" w:type="pct"/>
                  <w:noWrap w:val="0"/>
                  <w:vAlign w:val="center"/>
                </w:tcPr>
                <w:p>
                  <w:pPr>
                    <w:pStyle w:val="34"/>
                    <w:bidi w:val="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trPr>
              <w:tc>
                <w:tcPr>
                  <w:tcW w:w="515" w:type="pct"/>
                  <w:vMerge w:val="continue"/>
                  <w:noWrap w:val="0"/>
                  <w:vAlign w:val="center"/>
                </w:tcPr>
                <w:p>
                  <w:pPr>
                    <w:pStyle w:val="34"/>
                    <w:bidi w:val="0"/>
                    <w:jc w:val="center"/>
                    <w:rPr>
                      <w:rFonts w:hint="default" w:ascii="Times New Roman" w:hAnsi="Times New Roman" w:eastAsia="宋体" w:cs="Times New Roman"/>
                      <w:sz w:val="21"/>
                      <w:szCs w:val="21"/>
                      <w:lang w:val="en-US" w:eastAsia="zh-CN"/>
                    </w:rPr>
                  </w:pPr>
                </w:p>
              </w:tc>
              <w:tc>
                <w:tcPr>
                  <w:tcW w:w="1260" w:type="pct"/>
                  <w:gridSpan w:val="3"/>
                  <w:noWrap w:val="0"/>
                  <w:vAlign w:val="center"/>
                </w:tcPr>
                <w:p>
                  <w:pPr>
                    <w:pStyle w:val="34"/>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供电</w:t>
                  </w:r>
                </w:p>
              </w:tc>
              <w:tc>
                <w:tcPr>
                  <w:tcW w:w="2873"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t>依托矿区现有供电工程</w:t>
                  </w:r>
                </w:p>
              </w:tc>
              <w:tc>
                <w:tcPr>
                  <w:tcW w:w="350" w:type="pct"/>
                  <w:noWrap w:val="0"/>
                  <w:vAlign w:val="center"/>
                </w:tcPr>
                <w:p>
                  <w:pPr>
                    <w:pStyle w:val="34"/>
                    <w:bidi w:val="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trPr>
              <w:tc>
                <w:tcPr>
                  <w:tcW w:w="515" w:type="pct"/>
                  <w:vMerge w:val="continue"/>
                  <w:noWrap w:val="0"/>
                  <w:vAlign w:val="center"/>
                </w:tcPr>
                <w:p>
                  <w:pPr>
                    <w:pStyle w:val="34"/>
                    <w:bidi w:val="0"/>
                    <w:jc w:val="center"/>
                    <w:rPr>
                      <w:rFonts w:hint="default" w:ascii="Times New Roman" w:hAnsi="Times New Roman" w:eastAsia="宋体" w:cs="Times New Roman"/>
                      <w:sz w:val="21"/>
                      <w:szCs w:val="21"/>
                      <w:lang w:val="en-US" w:eastAsia="zh-CN"/>
                    </w:rPr>
                  </w:pPr>
                </w:p>
              </w:tc>
              <w:tc>
                <w:tcPr>
                  <w:tcW w:w="1260" w:type="pct"/>
                  <w:gridSpan w:val="3"/>
                  <w:noWrap w:val="0"/>
                  <w:vAlign w:val="center"/>
                </w:tcPr>
                <w:p>
                  <w:pPr>
                    <w:pStyle w:val="34"/>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生活区</w:t>
                  </w:r>
                </w:p>
              </w:tc>
              <w:tc>
                <w:tcPr>
                  <w:tcW w:w="2873"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依托矿区生活区</w:t>
                  </w:r>
                </w:p>
              </w:tc>
              <w:tc>
                <w:tcPr>
                  <w:tcW w:w="350" w:type="pct"/>
                  <w:noWrap w:val="0"/>
                  <w:vAlign w:val="center"/>
                </w:tcPr>
                <w:p>
                  <w:pPr>
                    <w:pStyle w:val="34"/>
                    <w:bidi w:val="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515" w:type="pct"/>
                  <w:vMerge w:val="restar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环保工程</w:t>
                  </w:r>
                </w:p>
              </w:tc>
              <w:tc>
                <w:tcPr>
                  <w:tcW w:w="1260" w:type="pct"/>
                  <w:gridSpan w:val="3"/>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w:t>
                  </w:r>
                </w:p>
              </w:tc>
              <w:tc>
                <w:tcPr>
                  <w:tcW w:w="2873" w:type="pc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储油桶、贮存箱密闭，危废间设置排风扇加强通风</w:t>
                  </w:r>
                </w:p>
              </w:tc>
              <w:tc>
                <w:tcPr>
                  <w:tcW w:w="350" w:type="pct"/>
                  <w:noWrap w:val="0"/>
                  <w:vAlign w:val="center"/>
                </w:tcPr>
                <w:p>
                  <w:pPr>
                    <w:pStyle w:val="34"/>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trPr>
              <w:tc>
                <w:tcPr>
                  <w:tcW w:w="515" w:type="pct"/>
                  <w:vMerge w:val="continue"/>
                  <w:noWrap w:val="0"/>
                  <w:vAlign w:val="center"/>
                </w:tcPr>
                <w:p>
                  <w:pPr>
                    <w:pStyle w:val="34"/>
                    <w:bidi w:val="0"/>
                    <w:rPr>
                      <w:rFonts w:hint="default" w:ascii="Times New Roman" w:hAnsi="Times New Roman" w:eastAsia="宋体" w:cs="Times New Roman"/>
                      <w:sz w:val="21"/>
                      <w:szCs w:val="21"/>
                      <w:lang w:val="en-US" w:eastAsia="zh-CN"/>
                    </w:rPr>
                  </w:pPr>
                </w:p>
              </w:tc>
              <w:tc>
                <w:tcPr>
                  <w:tcW w:w="462" w:type="pct"/>
                  <w:gridSpan w:val="2"/>
                  <w:vMerge w:val="restar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w:t>
                  </w:r>
                </w:p>
              </w:tc>
              <w:tc>
                <w:tcPr>
                  <w:tcW w:w="797" w:type="pc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生活污水</w:t>
                  </w:r>
                </w:p>
              </w:tc>
              <w:tc>
                <w:tcPr>
                  <w:tcW w:w="2873" w:type="pct"/>
                  <w:noWrap w:val="0"/>
                  <w:vAlign w:val="center"/>
                </w:tcPr>
                <w:p>
                  <w:pPr>
                    <w:pStyle w:val="34"/>
                    <w:bidi w:val="0"/>
                    <w:ind w:left="0" w:lef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无新增劳动定员，故无新增生活污水产生</w:t>
                  </w:r>
                </w:p>
              </w:tc>
              <w:tc>
                <w:tcPr>
                  <w:tcW w:w="350" w:type="pc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515" w:type="pct"/>
                  <w:vMerge w:val="continue"/>
                  <w:noWrap w:val="0"/>
                  <w:vAlign w:val="center"/>
                </w:tcPr>
                <w:p>
                  <w:pPr>
                    <w:pStyle w:val="34"/>
                    <w:bidi w:val="0"/>
                    <w:rPr>
                      <w:rFonts w:hint="default" w:ascii="Times New Roman" w:hAnsi="Times New Roman" w:eastAsia="宋体" w:cs="Times New Roman"/>
                      <w:sz w:val="21"/>
                      <w:szCs w:val="21"/>
                      <w:lang w:val="en-US" w:eastAsia="zh-CN"/>
                    </w:rPr>
                  </w:pPr>
                </w:p>
              </w:tc>
              <w:tc>
                <w:tcPr>
                  <w:tcW w:w="462" w:type="pct"/>
                  <w:gridSpan w:val="2"/>
                  <w:vMerge w:val="continue"/>
                  <w:noWrap w:val="0"/>
                  <w:vAlign w:val="center"/>
                </w:tcPr>
                <w:p>
                  <w:pPr>
                    <w:pStyle w:val="34"/>
                    <w:bidi w:val="0"/>
                    <w:rPr>
                      <w:rFonts w:hint="default" w:ascii="Times New Roman" w:hAnsi="Times New Roman" w:eastAsia="宋体" w:cs="Times New Roman"/>
                      <w:sz w:val="21"/>
                      <w:szCs w:val="21"/>
                      <w:lang w:val="en-US" w:eastAsia="zh-CN"/>
                    </w:rPr>
                  </w:pPr>
                </w:p>
              </w:tc>
              <w:tc>
                <w:tcPr>
                  <w:tcW w:w="797" w:type="pct"/>
                  <w:noWrap w:val="0"/>
                  <w:vAlign w:val="center"/>
                </w:tcPr>
                <w:p>
                  <w:pPr>
                    <w:pStyle w:val="34"/>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生产废水</w:t>
                  </w:r>
                </w:p>
              </w:tc>
              <w:tc>
                <w:tcPr>
                  <w:tcW w:w="2873" w:type="pct"/>
                  <w:noWrap w:val="0"/>
                  <w:vAlign w:val="center"/>
                </w:tcPr>
                <w:p>
                  <w:pPr>
                    <w:pStyle w:val="34"/>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本项目运营期无生产废水产生</w:t>
                  </w:r>
                </w:p>
              </w:tc>
              <w:tc>
                <w:tcPr>
                  <w:tcW w:w="350" w:type="pct"/>
                  <w:tcBorders>
                    <w:right w:val="single" w:color="auto" w:sz="4" w:space="0"/>
                  </w:tcBorders>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trPr>
              <w:tc>
                <w:tcPr>
                  <w:tcW w:w="515" w:type="pct"/>
                  <w:vMerge w:val="continue"/>
                  <w:noWrap w:val="0"/>
                  <w:vAlign w:val="center"/>
                </w:tcPr>
                <w:p>
                  <w:pPr>
                    <w:pStyle w:val="34"/>
                    <w:bidi w:val="0"/>
                    <w:rPr>
                      <w:rFonts w:hint="default" w:ascii="Times New Roman" w:hAnsi="Times New Roman" w:eastAsia="宋体" w:cs="Times New Roman"/>
                      <w:sz w:val="21"/>
                      <w:szCs w:val="21"/>
                      <w:lang w:val="en-US" w:eastAsia="zh-CN"/>
                    </w:rPr>
                  </w:pPr>
                </w:p>
              </w:tc>
              <w:tc>
                <w:tcPr>
                  <w:tcW w:w="1260" w:type="pct"/>
                  <w:gridSpan w:val="3"/>
                  <w:noWrap w:val="0"/>
                  <w:vAlign w:val="center"/>
                </w:tcPr>
                <w:p>
                  <w:pPr>
                    <w:pStyle w:val="34"/>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噪声</w:t>
                  </w:r>
                </w:p>
              </w:tc>
              <w:tc>
                <w:tcPr>
                  <w:tcW w:w="2873" w:type="pc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项目实际生产过程中，仅在危废转运过程中会产生车辆运输噪声</w:t>
                  </w:r>
                </w:p>
              </w:tc>
              <w:tc>
                <w:tcPr>
                  <w:tcW w:w="350" w:type="pct"/>
                  <w:tcBorders>
                    <w:right w:val="single" w:color="auto" w:sz="4" w:space="0"/>
                  </w:tcBorders>
                  <w:noWrap w:val="0"/>
                  <w:vAlign w:val="center"/>
                </w:tcPr>
                <w:p>
                  <w:pPr>
                    <w:pStyle w:val="34"/>
                    <w:bidi w:val="0"/>
                    <w:ind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6" w:hRule="atLeast"/>
              </w:trPr>
              <w:tc>
                <w:tcPr>
                  <w:tcW w:w="515" w:type="pct"/>
                  <w:vMerge w:val="continue"/>
                  <w:noWrap w:val="0"/>
                  <w:vAlign w:val="center"/>
                </w:tcPr>
                <w:p>
                  <w:pPr>
                    <w:pStyle w:val="34"/>
                    <w:bidi w:val="0"/>
                    <w:rPr>
                      <w:rFonts w:hint="default" w:ascii="Times New Roman" w:hAnsi="Times New Roman" w:eastAsia="宋体" w:cs="Times New Roman"/>
                      <w:sz w:val="21"/>
                      <w:szCs w:val="21"/>
                      <w:lang w:val="en-US" w:eastAsia="zh-CN"/>
                    </w:rPr>
                  </w:pPr>
                </w:p>
              </w:tc>
              <w:tc>
                <w:tcPr>
                  <w:tcW w:w="462" w:type="pct"/>
                  <w:gridSpan w:val="2"/>
                  <w:vMerge w:val="restar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固废</w:t>
                  </w:r>
                </w:p>
              </w:tc>
              <w:tc>
                <w:tcPr>
                  <w:tcW w:w="797" w:type="pc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w:t>
                  </w:r>
                </w:p>
              </w:tc>
              <w:tc>
                <w:tcPr>
                  <w:tcW w:w="2873" w:type="pct"/>
                  <w:noWrap w:val="0"/>
                  <w:vAlign w:val="center"/>
                </w:tcPr>
                <w:p>
                  <w:pPr>
                    <w:pStyle w:val="34"/>
                    <w:bidi w:val="0"/>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本项目无新增劳动定员，故无新增生活垃圾产生</w:t>
                  </w:r>
                </w:p>
              </w:tc>
              <w:tc>
                <w:tcPr>
                  <w:tcW w:w="350" w:type="pct"/>
                  <w:vMerge w:val="restar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trPr>
              <w:tc>
                <w:tcPr>
                  <w:tcW w:w="515" w:type="pct"/>
                  <w:vMerge w:val="continue"/>
                  <w:noWrap w:val="0"/>
                  <w:vAlign w:val="center"/>
                </w:tcPr>
                <w:p>
                  <w:pPr>
                    <w:pStyle w:val="34"/>
                    <w:bidi w:val="0"/>
                    <w:rPr>
                      <w:rFonts w:hint="default" w:ascii="Times New Roman" w:hAnsi="Times New Roman" w:eastAsia="宋体" w:cs="Times New Roman"/>
                      <w:sz w:val="21"/>
                      <w:szCs w:val="21"/>
                    </w:rPr>
                  </w:pPr>
                </w:p>
              </w:tc>
              <w:tc>
                <w:tcPr>
                  <w:tcW w:w="462" w:type="pct"/>
                  <w:gridSpan w:val="2"/>
                  <w:vMerge w:val="continue"/>
                  <w:noWrap w:val="0"/>
                  <w:vAlign w:val="center"/>
                </w:tcPr>
                <w:p>
                  <w:pPr>
                    <w:pStyle w:val="34"/>
                    <w:bidi w:val="0"/>
                    <w:rPr>
                      <w:rFonts w:hint="default" w:ascii="Times New Roman" w:hAnsi="Times New Roman" w:eastAsia="宋体" w:cs="Times New Roman"/>
                      <w:sz w:val="21"/>
                      <w:szCs w:val="21"/>
                    </w:rPr>
                  </w:pPr>
                </w:p>
              </w:tc>
              <w:tc>
                <w:tcPr>
                  <w:tcW w:w="797" w:type="pc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生产固废</w:t>
                  </w:r>
                </w:p>
              </w:tc>
              <w:tc>
                <w:tcPr>
                  <w:tcW w:w="2873" w:type="pc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废棉纱、油毡等属于一般固废集中收集后清运至一般固废填埋场处置。</w:t>
                  </w:r>
                </w:p>
              </w:tc>
              <w:tc>
                <w:tcPr>
                  <w:tcW w:w="350" w:type="pct"/>
                  <w:vMerge w:val="continue"/>
                  <w:noWrap w:val="0"/>
                  <w:vAlign w:val="center"/>
                </w:tcPr>
                <w:p>
                  <w:pPr>
                    <w:pStyle w:val="34"/>
                    <w:bidi w:val="0"/>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trPr>
              <w:tc>
                <w:tcPr>
                  <w:tcW w:w="515" w:type="pct"/>
                  <w:vMerge w:val="continue"/>
                  <w:noWrap w:val="0"/>
                  <w:vAlign w:val="center"/>
                </w:tcPr>
                <w:p>
                  <w:pPr>
                    <w:pStyle w:val="34"/>
                    <w:bidi w:val="0"/>
                    <w:rPr>
                      <w:rFonts w:hint="default" w:ascii="Times New Roman" w:hAnsi="Times New Roman" w:eastAsia="宋体" w:cs="Times New Roman"/>
                      <w:sz w:val="21"/>
                      <w:szCs w:val="21"/>
                    </w:rPr>
                  </w:pPr>
                </w:p>
              </w:tc>
              <w:tc>
                <w:tcPr>
                  <w:tcW w:w="1260" w:type="pct"/>
                  <w:gridSpan w:val="3"/>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环境风险防范</w:t>
                  </w:r>
                </w:p>
              </w:tc>
              <w:tc>
                <w:tcPr>
                  <w:tcW w:w="2873" w:type="pct"/>
                  <w:noWrap w:val="0"/>
                  <w:vAlign w:val="center"/>
                </w:tcPr>
                <w:p>
                  <w:pPr>
                    <w:keepNext w:val="0"/>
                    <w:keepLines w:val="0"/>
                    <w:widowControl/>
                    <w:suppressLineNumbers w:val="0"/>
                    <w:ind w:firstLine="1260" w:firstLineChars="6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配置消防器材箱等设施</w:t>
                  </w:r>
                </w:p>
              </w:tc>
              <w:tc>
                <w:tcPr>
                  <w:tcW w:w="350" w:type="pct"/>
                  <w:noWrap w:val="0"/>
                  <w:vAlign w:val="center"/>
                </w:tcPr>
                <w:p>
                  <w:pPr>
                    <w:pStyle w:val="34"/>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bl>
          <w:p>
            <w:pPr>
              <w:bidi w:val="0"/>
              <w:ind w:left="0" w:leftChars="0" w:firstLine="482" w:firstLineChars="200"/>
              <w:rPr>
                <w:rFonts w:hint="eastAsia"/>
                <w:b/>
                <w:bCs/>
                <w:lang w:val="en-US" w:eastAsia="zh-CN"/>
              </w:rPr>
            </w:pPr>
            <w:r>
              <w:rPr>
                <w:rFonts w:hint="eastAsia"/>
                <w:b/>
                <w:bCs/>
                <w:lang w:val="en-US" w:eastAsia="zh-CN"/>
              </w:rPr>
              <w:t>3.2 主要生产设备</w:t>
            </w:r>
          </w:p>
          <w:p>
            <w:pPr>
              <w:bidi w:val="0"/>
              <w:rPr>
                <w:rFonts w:hint="eastAsia"/>
                <w:lang w:val="en-US" w:eastAsia="zh-CN"/>
              </w:rPr>
            </w:pPr>
            <w:r>
              <w:rPr>
                <w:rFonts w:hint="eastAsia"/>
                <w:lang w:val="en-US" w:eastAsia="zh-CN"/>
              </w:rPr>
              <w:t>根据项目实际使用情况，主要生产设备如下表2-3。</w:t>
            </w:r>
          </w:p>
          <w:p>
            <w:pPr>
              <w:pStyle w:val="34"/>
              <w:bidi w:val="0"/>
              <w:rPr>
                <w:rFonts w:hint="default"/>
                <w:b/>
                <w:bCs/>
                <w:lang w:val="en-US" w:eastAsia="zh-CN"/>
              </w:rPr>
            </w:pPr>
            <w:r>
              <w:rPr>
                <w:rFonts w:hint="eastAsia"/>
                <w:b/>
                <w:bCs/>
                <w:lang w:val="en-US" w:eastAsia="zh-CN"/>
              </w:rPr>
              <w:t>表2-3   生产设备一览表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2865"/>
              <w:gridCol w:w="172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72" w:type="pct"/>
                  <w:vAlign w:val="bottom"/>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序号</w:t>
                  </w:r>
                </w:p>
              </w:tc>
              <w:tc>
                <w:tcPr>
                  <w:tcW w:w="1782" w:type="pct"/>
                  <w:vAlign w:val="bottom"/>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设备名称</w:t>
                  </w:r>
                </w:p>
              </w:tc>
              <w:tc>
                <w:tcPr>
                  <w:tcW w:w="1072" w:type="pct"/>
                  <w:vAlign w:val="bottom"/>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单位</w:t>
                  </w:r>
                </w:p>
              </w:tc>
              <w:tc>
                <w:tcPr>
                  <w:tcW w:w="1072" w:type="pct"/>
                  <w:vAlign w:val="bottom"/>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72" w:type="pct"/>
                  <w:vAlign w:val="bottom"/>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782" w:type="pct"/>
                  <w:vAlign w:val="bottom"/>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排风扇</w:t>
                  </w:r>
                </w:p>
              </w:tc>
              <w:tc>
                <w:tcPr>
                  <w:tcW w:w="1072" w:type="pct"/>
                  <w:vAlign w:val="bottom"/>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套</w:t>
                  </w:r>
                </w:p>
              </w:tc>
              <w:tc>
                <w:tcPr>
                  <w:tcW w:w="1072" w:type="pct"/>
                  <w:vAlign w:val="bottom"/>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72" w:type="pct"/>
                  <w:vAlign w:val="bottom"/>
                </w:tcPr>
                <w:p>
                  <w:pPr>
                    <w:numPr>
                      <w:ilvl w:val="0"/>
                      <w:numId w:val="0"/>
                    </w:num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1782" w:type="pct"/>
                  <w:vAlign w:val="bottom"/>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灭火器</w:t>
                  </w:r>
                </w:p>
              </w:tc>
              <w:tc>
                <w:tcPr>
                  <w:tcW w:w="1072" w:type="pct"/>
                  <w:vAlign w:val="bottom"/>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个</w:t>
                  </w:r>
                </w:p>
              </w:tc>
              <w:tc>
                <w:tcPr>
                  <w:tcW w:w="1072" w:type="pct"/>
                  <w:vAlign w:val="bottom"/>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72" w:type="pct"/>
                  <w:vAlign w:val="bottom"/>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1782" w:type="pct"/>
                  <w:vAlign w:val="bottom"/>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防毒面具</w:t>
                  </w:r>
                </w:p>
              </w:tc>
              <w:tc>
                <w:tcPr>
                  <w:tcW w:w="1072" w:type="pct"/>
                  <w:vAlign w:val="bottom"/>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个</w:t>
                  </w:r>
                </w:p>
              </w:tc>
              <w:tc>
                <w:tcPr>
                  <w:tcW w:w="1072" w:type="pct"/>
                  <w:vAlign w:val="bottom"/>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w:t>
                  </w:r>
                </w:p>
              </w:tc>
            </w:tr>
          </w:tbl>
          <w:p>
            <w:pPr>
              <w:numPr>
                <w:ilvl w:val="0"/>
                <w:numId w:val="0"/>
              </w:numPr>
              <w:bidi w:val="0"/>
              <w:ind w:leftChars="0" w:firstLine="482" w:firstLineChars="200"/>
            </w:pPr>
            <w:r>
              <w:rPr>
                <w:rFonts w:hint="eastAsia"/>
                <w:b/>
                <w:bCs/>
                <w:lang w:val="en-US" w:eastAsia="zh-CN"/>
              </w:rPr>
              <w:t>3.3危险废物储存</w:t>
            </w:r>
          </w:p>
          <w:p>
            <w:pPr>
              <w:keepNext w:val="0"/>
              <w:keepLines w:val="0"/>
              <w:widowControl/>
              <w:suppressLineNumbers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项目危险废物主要</w:t>
            </w:r>
            <w:r>
              <w:rPr>
                <w:rFonts w:hint="default" w:ascii="Times New Roman" w:hAnsi="Times New Roman" w:eastAsia="宋体" w:cs="Times New Roman"/>
                <w:color w:val="000000" w:themeColor="text1"/>
                <w14:textFill>
                  <w14:solidFill>
                    <w14:schemeClr w14:val="tx1"/>
                  </w14:solidFill>
                </w14:textFill>
              </w:rPr>
              <w:t>新疆圣雄能源开发有限公司托克逊县黑山矿区小露天煤矿（原名新疆后峡煤田黑山矿区托克逊县硝尔布拉克-梯匈沟圣雄露天煤矿）</w:t>
            </w:r>
            <w:r>
              <w:rPr>
                <w:rFonts w:hint="default" w:ascii="Times New Roman" w:hAnsi="Times New Roman" w:eastAsia="宋体" w:cs="Times New Roman"/>
                <w:color w:val="000000" w:themeColor="text1"/>
                <w:lang w:val="en-US" w:eastAsia="zh-CN"/>
                <w14:textFill>
                  <w14:solidFill>
                    <w14:schemeClr w14:val="tx1"/>
                  </w14:solidFill>
                </w14:textFill>
              </w:rPr>
              <w:t>修理厂的</w:t>
            </w:r>
            <w:r>
              <w:rPr>
                <w:rFonts w:hint="default" w:ascii="Times New Roman" w:hAnsi="Times New Roman" w:eastAsia="宋体" w:cs="Times New Roman"/>
                <w:color w:val="000000"/>
                <w:kern w:val="0"/>
                <w:sz w:val="24"/>
                <w:szCs w:val="24"/>
                <w:lang w:val="en-US" w:eastAsia="zh-CN" w:bidi="ar"/>
              </w:rPr>
              <w:t>机械设备、车辆维修保养产生的废矿物油和</w:t>
            </w:r>
            <w:r>
              <w:rPr>
                <w:rFonts w:hint="eastAsia" w:cs="Times New Roman"/>
                <w:color w:val="000000"/>
                <w:kern w:val="0"/>
                <w:sz w:val="24"/>
                <w:szCs w:val="24"/>
                <w:lang w:val="en-US" w:eastAsia="zh-CN" w:bidi="ar"/>
              </w:rPr>
              <w:t>废铅蓄电池</w:t>
            </w:r>
            <w:r>
              <w:rPr>
                <w:rFonts w:hint="default" w:ascii="Times New Roman" w:hAnsi="Times New Roman" w:eastAsia="宋体" w:cs="Times New Roman"/>
                <w:color w:val="000000"/>
                <w:kern w:val="0"/>
                <w:sz w:val="24"/>
                <w:szCs w:val="24"/>
                <w:lang w:val="en-US" w:eastAsia="zh-CN" w:bidi="ar"/>
              </w:rPr>
              <w:t>。</w:t>
            </w:r>
          </w:p>
          <w:p>
            <w:pPr>
              <w:keepNext w:val="0"/>
              <w:keepLines w:val="0"/>
              <w:widowControl/>
              <w:suppressLineNumbers w:val="0"/>
              <w:spacing w:line="360" w:lineRule="auto"/>
              <w:jc w:val="left"/>
              <w:rPr>
                <w:rFonts w:hint="eastAsia" w:eastAsia="宋体"/>
                <w:b/>
                <w:bCs/>
                <w:lang w:eastAsia="zh-CN"/>
              </w:rPr>
            </w:pPr>
            <w:r>
              <w:rPr>
                <w:rFonts w:hint="default" w:ascii="Times New Roman" w:hAnsi="Times New Roman" w:eastAsia="宋体" w:cs="Times New Roman"/>
                <w:color w:val="000000"/>
                <w:kern w:val="0"/>
                <w:sz w:val="24"/>
                <w:szCs w:val="24"/>
                <w:lang w:val="en-US" w:eastAsia="zh-CN" w:bidi="ar"/>
              </w:rPr>
              <w:t>正常情况下危险废物暂存间废矿物油收集量为 8t</w:t>
            </w:r>
            <w:r>
              <w:rPr>
                <w:rFonts w:hint="eastAsia"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废铅蓄电池</w:t>
            </w:r>
            <w:r>
              <w:rPr>
                <w:rFonts w:hint="default" w:ascii="Times New Roman" w:hAnsi="Times New Roman" w:eastAsia="宋体" w:cs="Times New Roman"/>
                <w:color w:val="000000"/>
                <w:kern w:val="0"/>
                <w:sz w:val="24"/>
                <w:szCs w:val="24"/>
                <w:lang w:val="en-US" w:eastAsia="zh-CN" w:bidi="ar"/>
              </w:rPr>
              <w:t>0.5t。项目危废贮存种类及贮存量见表</w:t>
            </w:r>
            <w:r>
              <w:rPr>
                <w:rFonts w:hint="default" w:ascii="Times New Roman" w:hAnsi="Times New Roman" w:eastAsia="宋体" w:cs="Times New Roman"/>
                <w:lang w:val="en-US" w:eastAsia="zh-CN"/>
              </w:rPr>
              <w:t>2-</w:t>
            </w:r>
            <w:r>
              <w:rPr>
                <w:rFonts w:hint="eastAsia" w:cs="Times New Roman"/>
                <w:lang w:val="en-US" w:eastAsia="zh-CN"/>
              </w:rPr>
              <w:t>4</w:t>
            </w:r>
            <w:r>
              <w:rPr>
                <w:rFonts w:hint="default" w:ascii="Times New Roman" w:hAnsi="Times New Roman" w:eastAsia="宋体" w:cs="Times New Roman"/>
                <w:lang w:val="en-US" w:eastAsia="zh-CN"/>
              </w:rPr>
              <w:t>。</w:t>
            </w:r>
          </w:p>
          <w:p>
            <w:pPr>
              <w:pStyle w:val="34"/>
              <w:bidi w:val="0"/>
              <w:ind w:firstLine="2530" w:firstLineChars="1200"/>
              <w:jc w:val="both"/>
              <w:rPr>
                <w:rFonts w:hint="default"/>
                <w:b/>
                <w:bCs/>
              </w:rPr>
            </w:pPr>
            <w:r>
              <w:rPr>
                <w:rFonts w:hint="default"/>
                <w:b/>
                <w:bCs/>
              </w:rPr>
              <w:t>表</w:t>
            </w:r>
            <w:r>
              <w:rPr>
                <w:rFonts w:hint="eastAsia"/>
                <w:b/>
                <w:bCs/>
                <w:lang w:val="en-US" w:eastAsia="zh-CN"/>
              </w:rPr>
              <w:t>2-4</w:t>
            </w:r>
            <w:r>
              <w:rPr>
                <w:rFonts w:hint="default"/>
                <w:b/>
                <w:bCs/>
              </w:rPr>
              <w:t xml:space="preserve">   </w:t>
            </w:r>
            <w:r>
              <w:rPr>
                <w:rFonts w:hint="eastAsia"/>
                <w:b/>
                <w:bCs/>
                <w:lang w:val="en-US" w:eastAsia="zh-CN"/>
              </w:rPr>
              <w:t>危险废物储存</w:t>
            </w:r>
            <w:r>
              <w:rPr>
                <w:rFonts w:hint="default"/>
                <w:b/>
                <w:bCs/>
              </w:rPr>
              <w:t>一览表</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064"/>
              <w:gridCol w:w="1611"/>
              <w:gridCol w:w="1357"/>
              <w:gridCol w:w="884"/>
              <w:gridCol w:w="1077"/>
              <w:gridCol w:w="68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7" w:type="pct"/>
                  <w:vAlign w:val="center"/>
                </w:tcPr>
                <w:p>
                  <w:pPr>
                    <w:pStyle w:val="26"/>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662" w:type="pct"/>
                  <w:vAlign w:val="center"/>
                </w:tcPr>
                <w:p>
                  <w:pPr>
                    <w:pStyle w:val="26"/>
                    <w:spacing w:line="240" w:lineRule="auto"/>
                    <w:ind w:left="0" w:leftChars="0" w:firstLine="0" w:firstLineChars="0"/>
                    <w:jc w:val="center"/>
                    <w:rPr>
                      <w:rFonts w:hint="eastAsia"/>
                      <w:b/>
                      <w:bCs/>
                      <w:sz w:val="21"/>
                      <w:szCs w:val="21"/>
                      <w:vertAlign w:val="baseline"/>
                      <w:lang w:val="en-US" w:eastAsia="zh-CN"/>
                    </w:rPr>
                  </w:pPr>
                  <w:r>
                    <w:rPr>
                      <w:rFonts w:hint="eastAsia"/>
                      <w:b/>
                      <w:bCs/>
                      <w:sz w:val="21"/>
                      <w:szCs w:val="21"/>
                      <w:vertAlign w:val="baseline"/>
                      <w:lang w:val="en-US" w:eastAsia="zh-CN"/>
                    </w:rPr>
                    <w:t>危废</w:t>
                  </w:r>
                </w:p>
                <w:p>
                  <w:pPr>
                    <w:pStyle w:val="26"/>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名称</w:t>
                  </w:r>
                </w:p>
              </w:tc>
              <w:tc>
                <w:tcPr>
                  <w:tcW w:w="1002" w:type="pct"/>
                  <w:vAlign w:val="center"/>
                </w:tcPr>
                <w:p>
                  <w:pPr>
                    <w:pStyle w:val="26"/>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危废类别</w:t>
                  </w:r>
                </w:p>
              </w:tc>
              <w:tc>
                <w:tcPr>
                  <w:tcW w:w="844" w:type="pct"/>
                  <w:vAlign w:val="center"/>
                </w:tcPr>
                <w:p>
                  <w:pPr>
                    <w:pStyle w:val="26"/>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年周转量t</w:t>
                  </w:r>
                </w:p>
              </w:tc>
              <w:tc>
                <w:tcPr>
                  <w:tcW w:w="550" w:type="pct"/>
                  <w:vAlign w:val="center"/>
                </w:tcPr>
                <w:p>
                  <w:pPr>
                    <w:bidi w:val="0"/>
                    <w:spacing w:line="240" w:lineRule="auto"/>
                    <w:ind w:left="0" w:leftChars="0" w:firstLine="0" w:firstLineChars="0"/>
                    <w:jc w:val="center"/>
                    <w:rPr>
                      <w:rFonts w:hint="default"/>
                      <w:b/>
                      <w:bCs/>
                      <w:sz w:val="21"/>
                      <w:szCs w:val="21"/>
                      <w:lang w:val="en-US" w:eastAsia="zh-CN"/>
                    </w:rPr>
                  </w:pPr>
                  <w:r>
                    <w:rPr>
                      <w:rFonts w:hint="eastAsia"/>
                      <w:b/>
                      <w:bCs/>
                      <w:sz w:val="21"/>
                      <w:szCs w:val="21"/>
                      <w:lang w:val="en-US" w:eastAsia="zh-CN"/>
                    </w:rPr>
                    <w:t>贮存周期a</w:t>
                  </w:r>
                </w:p>
              </w:tc>
              <w:tc>
                <w:tcPr>
                  <w:tcW w:w="670" w:type="pct"/>
                  <w:vAlign w:val="center"/>
                </w:tcPr>
                <w:p>
                  <w:pPr>
                    <w:pStyle w:val="26"/>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形态</w:t>
                  </w:r>
                </w:p>
              </w:tc>
              <w:tc>
                <w:tcPr>
                  <w:tcW w:w="424" w:type="pct"/>
                  <w:vAlign w:val="center"/>
                </w:tcPr>
                <w:p>
                  <w:pPr>
                    <w:pStyle w:val="26"/>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危险特性</w:t>
                  </w:r>
                </w:p>
              </w:tc>
              <w:tc>
                <w:tcPr>
                  <w:tcW w:w="577" w:type="pct"/>
                  <w:vAlign w:val="center"/>
                </w:tcPr>
                <w:p>
                  <w:pPr>
                    <w:pStyle w:val="26"/>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配送方式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7" w:type="pct"/>
                  <w:vMerge w:val="restar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2" w:type="pct"/>
                  <w:vMerge w:val="restart"/>
                  <w:vAlign w:val="center"/>
                </w:tcPr>
                <w:p>
                  <w:pPr>
                    <w:pStyle w:val="26"/>
                    <w:spacing w:line="240" w:lineRule="auto"/>
                    <w:ind w:left="0" w:leftChars="0" w:firstLine="0" w:firstLineChars="0"/>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废矿</w:t>
                  </w:r>
                </w:p>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物油</w:t>
                  </w:r>
                </w:p>
              </w:tc>
              <w:tc>
                <w:tcPr>
                  <w:tcW w:w="1002" w:type="pc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900-214-08</w:t>
                  </w:r>
                </w:p>
              </w:tc>
              <w:tc>
                <w:tcPr>
                  <w:tcW w:w="844" w:type="pct"/>
                  <w:vMerge w:val="restar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550" w:type="pct"/>
                  <w:vMerge w:val="restar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70" w:type="pct"/>
                  <w:vMerge w:val="restar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液态</w:t>
                  </w:r>
                </w:p>
              </w:tc>
              <w:tc>
                <w:tcPr>
                  <w:tcW w:w="424" w:type="pct"/>
                  <w:vMerge w:val="restar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T/I</w:t>
                  </w:r>
                </w:p>
              </w:tc>
              <w:tc>
                <w:tcPr>
                  <w:tcW w:w="577" w:type="pct"/>
                  <w:vMerge w:val="restar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67"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62"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1002" w:type="pc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900-217-08</w:t>
                  </w:r>
                </w:p>
              </w:tc>
              <w:tc>
                <w:tcPr>
                  <w:tcW w:w="84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5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7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42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77" w:type="pct"/>
                  <w:vMerge w:val="continue"/>
                  <w:vAlign w:val="center"/>
                </w:tcPr>
                <w:p>
                  <w:pPr>
                    <w:pStyle w:val="26"/>
                    <w:spacing w:line="240" w:lineRule="auto"/>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67"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62"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1002" w:type="pc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900-218-08</w:t>
                  </w:r>
                </w:p>
              </w:tc>
              <w:tc>
                <w:tcPr>
                  <w:tcW w:w="84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5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7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42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77" w:type="pct"/>
                  <w:vMerge w:val="continue"/>
                  <w:vAlign w:val="center"/>
                </w:tcPr>
                <w:p>
                  <w:pPr>
                    <w:pStyle w:val="26"/>
                    <w:spacing w:line="240" w:lineRule="auto"/>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67"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62"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1002" w:type="pc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900-219-08</w:t>
                  </w:r>
                </w:p>
              </w:tc>
              <w:tc>
                <w:tcPr>
                  <w:tcW w:w="84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5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7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42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77" w:type="pct"/>
                  <w:vMerge w:val="continue"/>
                  <w:vAlign w:val="center"/>
                </w:tcPr>
                <w:p>
                  <w:pPr>
                    <w:pStyle w:val="26"/>
                    <w:spacing w:line="240" w:lineRule="auto"/>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62"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1002" w:type="pc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900-249-08</w:t>
                  </w:r>
                </w:p>
              </w:tc>
              <w:tc>
                <w:tcPr>
                  <w:tcW w:w="84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5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670"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424" w:type="pct"/>
                  <w:vMerge w:val="continue"/>
                  <w:vAlign w:val="center"/>
                </w:tcPr>
                <w:p>
                  <w:pPr>
                    <w:pStyle w:val="26"/>
                    <w:spacing w:line="240" w:lineRule="auto"/>
                    <w:jc w:val="center"/>
                    <w:rPr>
                      <w:rFonts w:hint="eastAsia"/>
                      <w:b w:val="0"/>
                      <w:bCs w:val="0"/>
                      <w:sz w:val="21"/>
                      <w:szCs w:val="21"/>
                      <w:vertAlign w:val="baseline"/>
                      <w:lang w:val="en-US" w:eastAsia="zh-CN"/>
                    </w:rPr>
                  </w:pPr>
                </w:p>
              </w:tc>
              <w:tc>
                <w:tcPr>
                  <w:tcW w:w="577" w:type="pct"/>
                  <w:vMerge w:val="continue"/>
                  <w:vAlign w:val="center"/>
                </w:tcPr>
                <w:p>
                  <w:pPr>
                    <w:pStyle w:val="26"/>
                    <w:spacing w:line="240" w:lineRule="auto"/>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vAlign w:val="center"/>
                </w:tcPr>
                <w:p>
                  <w:pPr>
                    <w:pStyle w:val="26"/>
                    <w:spacing w:line="240" w:lineRule="auto"/>
                    <w:ind w:left="0" w:leftChars="0" w:firstLine="0" w:firstLine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2" w:type="pc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废铅蓄电池</w:t>
                  </w:r>
                </w:p>
              </w:tc>
              <w:tc>
                <w:tcPr>
                  <w:tcW w:w="1002" w:type="pct"/>
                  <w:vAlign w:val="center"/>
                </w:tcPr>
                <w:p>
                  <w:pPr>
                    <w:pStyle w:val="26"/>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900-052-31</w:t>
                  </w:r>
                </w:p>
              </w:tc>
              <w:tc>
                <w:tcPr>
                  <w:tcW w:w="844" w:type="pct"/>
                  <w:vAlign w:val="center"/>
                </w:tcPr>
                <w:p>
                  <w:pPr>
                    <w:pStyle w:val="26"/>
                    <w:spacing w:line="240" w:lineRule="auto"/>
                    <w:ind w:left="0" w:leftChars="0" w:firstLine="0" w:firstLine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 xml:space="preserve">    0.5</w:t>
                  </w:r>
                </w:p>
              </w:tc>
              <w:tc>
                <w:tcPr>
                  <w:tcW w:w="550" w:type="pct"/>
                  <w:vAlign w:val="center"/>
                </w:tcPr>
                <w:p>
                  <w:pPr>
                    <w:pStyle w:val="26"/>
                    <w:spacing w:line="240" w:lineRule="auto"/>
                    <w:ind w:left="0" w:leftChars="0" w:firstLine="0" w:firstLine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 xml:space="preserve">   1</w:t>
                  </w:r>
                </w:p>
              </w:tc>
              <w:tc>
                <w:tcPr>
                  <w:tcW w:w="670" w:type="pct"/>
                  <w:vAlign w:val="center"/>
                </w:tcPr>
                <w:p>
                  <w:pPr>
                    <w:pStyle w:val="26"/>
                    <w:spacing w:line="240" w:lineRule="auto"/>
                    <w:ind w:left="0" w:leftChars="0" w:firstLine="0" w:firstLine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固态（未拆解）</w:t>
                  </w:r>
                </w:p>
              </w:tc>
              <w:tc>
                <w:tcPr>
                  <w:tcW w:w="424" w:type="pct"/>
                  <w:vAlign w:val="center"/>
                </w:tcPr>
                <w:p>
                  <w:pPr>
                    <w:pStyle w:val="26"/>
                    <w:spacing w:line="240" w:lineRule="auto"/>
                    <w:ind w:left="0" w:leftChars="0" w:firstLine="0" w:firstLine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T</w:t>
                  </w:r>
                </w:p>
              </w:tc>
              <w:tc>
                <w:tcPr>
                  <w:tcW w:w="577" w:type="pct"/>
                  <w:vAlign w:val="center"/>
                </w:tcPr>
                <w:p>
                  <w:pPr>
                    <w:pStyle w:val="26"/>
                    <w:spacing w:line="240" w:lineRule="auto"/>
                    <w:ind w:left="0" w:leftChars="0" w:firstLine="210" w:firstLineChars="100"/>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汽运</w:t>
                  </w:r>
                </w:p>
              </w:tc>
            </w:tr>
          </w:tbl>
          <w:p>
            <w:pPr>
              <w:pStyle w:val="26"/>
              <w:spacing w:line="360" w:lineRule="auto"/>
              <w:ind w:left="0" w:leftChars="0" w:firstLine="482" w:firstLineChars="200"/>
              <w:rPr>
                <w:rFonts w:hint="eastAsia"/>
                <w:b/>
                <w:bCs/>
                <w:sz w:val="24"/>
                <w:szCs w:val="22"/>
                <w:lang w:val="en-US" w:eastAsia="zh-CN"/>
              </w:rPr>
            </w:pPr>
            <w:r>
              <w:rPr>
                <w:rFonts w:hint="eastAsia"/>
                <w:b/>
                <w:bCs/>
                <w:sz w:val="24"/>
                <w:szCs w:val="22"/>
                <w:lang w:val="en-US" w:eastAsia="zh-CN"/>
              </w:rPr>
              <w:t>3.4原辅材料</w:t>
            </w:r>
          </w:p>
          <w:p>
            <w:pPr>
              <w:spacing w:line="360" w:lineRule="auto"/>
              <w:rPr>
                <w:rFonts w:hint="eastAsia"/>
                <w:lang w:val="en-US" w:eastAsia="zh-CN"/>
              </w:rPr>
            </w:pPr>
            <w:r>
              <w:rPr>
                <w:rFonts w:hint="eastAsia"/>
                <w:lang w:val="en-US" w:eastAsia="zh-CN"/>
              </w:rPr>
              <w:t>主要原辅材料见下表2-5。</w:t>
            </w:r>
          </w:p>
          <w:p>
            <w:pPr>
              <w:pStyle w:val="34"/>
              <w:bidi w:val="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表2-</w:t>
            </w:r>
            <w:r>
              <w:rPr>
                <w:rFonts w:hint="eastAsia" w:cs="Times New Roman"/>
                <w:b/>
                <w:bCs/>
                <w:lang w:val="en-US" w:eastAsia="zh-CN"/>
              </w:rPr>
              <w:t xml:space="preserve">5  </w:t>
            </w:r>
            <w:r>
              <w:rPr>
                <w:rFonts w:hint="eastAsia" w:ascii="Times New Roman" w:hAnsi="Times New Roman" w:eastAsia="宋体" w:cs="Times New Roman"/>
                <w:b/>
                <w:bCs/>
                <w:lang w:val="en-US" w:eastAsia="zh-CN"/>
              </w:rPr>
              <w:t xml:space="preserve"> </w:t>
            </w:r>
            <w:r>
              <w:rPr>
                <w:rFonts w:hint="eastAsia" w:cs="Times New Roman"/>
                <w:b/>
                <w:bCs/>
                <w:lang w:val="en-US" w:eastAsia="zh-CN"/>
              </w:rPr>
              <w:t>原辅材料一览表</w:t>
            </w:r>
          </w:p>
          <w:tbl>
            <w:tblPr>
              <w:tblStyle w:val="28"/>
              <w:tblW w:w="8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144"/>
              <w:gridCol w:w="2755"/>
              <w:gridCol w:w="1467"/>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90" w:type="dxa"/>
                  <w:vAlign w:val="center"/>
                </w:tcPr>
                <w:p>
                  <w:pPr>
                    <w:ind w:left="0" w:leftChars="0" w:firstLine="0" w:firstLineChars="0"/>
                    <w:jc w:val="both"/>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144"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类别</w:t>
                  </w:r>
                </w:p>
              </w:tc>
              <w:tc>
                <w:tcPr>
                  <w:tcW w:w="2755" w:type="dxa"/>
                  <w:vAlign w:val="center"/>
                </w:tcPr>
                <w:p>
                  <w:pPr>
                    <w:ind w:firstLine="632" w:firstLineChars="300"/>
                    <w:jc w:val="both"/>
                    <w:rPr>
                      <w:rFonts w:hint="default"/>
                      <w:b/>
                      <w:bCs/>
                      <w:sz w:val="21"/>
                      <w:szCs w:val="21"/>
                      <w:vertAlign w:val="baseline"/>
                      <w:lang w:val="en-US" w:eastAsia="zh-CN"/>
                    </w:rPr>
                  </w:pPr>
                  <w:r>
                    <w:rPr>
                      <w:rFonts w:hint="eastAsia"/>
                      <w:b/>
                      <w:bCs/>
                      <w:sz w:val="21"/>
                      <w:szCs w:val="21"/>
                      <w:vertAlign w:val="baseline"/>
                      <w:lang w:val="en-US" w:eastAsia="zh-CN"/>
                    </w:rPr>
                    <w:t>名称</w:t>
                  </w:r>
                </w:p>
              </w:tc>
              <w:tc>
                <w:tcPr>
                  <w:tcW w:w="1467" w:type="dxa"/>
                  <w:vAlign w:val="center"/>
                </w:tcPr>
                <w:p>
                  <w:pPr>
                    <w:ind w:left="0" w:leftChars="0" w:firstLine="0" w:firstLineChars="0"/>
                    <w:jc w:val="both"/>
                    <w:rPr>
                      <w:rFonts w:hint="default"/>
                      <w:b/>
                      <w:bCs/>
                      <w:sz w:val="21"/>
                      <w:szCs w:val="21"/>
                      <w:vertAlign w:val="baseline"/>
                      <w:lang w:val="en-US" w:eastAsia="zh-CN"/>
                    </w:rPr>
                  </w:pPr>
                  <w:r>
                    <w:rPr>
                      <w:rFonts w:hint="eastAsia"/>
                      <w:b/>
                      <w:bCs/>
                      <w:sz w:val="21"/>
                      <w:szCs w:val="21"/>
                      <w:vertAlign w:val="baseline"/>
                      <w:lang w:val="en-US" w:eastAsia="zh-CN"/>
                    </w:rPr>
                    <w:t>年消耗量</w:t>
                  </w:r>
                </w:p>
              </w:tc>
              <w:tc>
                <w:tcPr>
                  <w:tcW w:w="1782"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90" w:type="dxa"/>
                  <w:vAlign w:val="center"/>
                </w:tcPr>
                <w:p>
                  <w:pPr>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144" w:type="dxa"/>
                  <w:vAlign w:val="center"/>
                </w:tcPr>
                <w:p>
                  <w:pPr>
                    <w:ind w:left="0" w:leftChars="0" w:firstLine="0" w:firstLine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原辅材料</w:t>
                  </w:r>
                </w:p>
              </w:tc>
              <w:tc>
                <w:tcPr>
                  <w:tcW w:w="2755" w:type="dxa"/>
                  <w:vAlign w:val="center"/>
                </w:tcPr>
                <w:p>
                  <w:pPr>
                    <w:ind w:left="0" w:leftChars="0" w:firstLine="0" w:firstLineChars="0"/>
                    <w:jc w:val="center"/>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劳保用品、棉纱、吸油毡等</w:t>
                  </w:r>
                </w:p>
              </w:tc>
              <w:tc>
                <w:tcPr>
                  <w:tcW w:w="1467" w:type="dxa"/>
                  <w:vAlign w:val="center"/>
                </w:tcPr>
                <w:p>
                  <w:pPr>
                    <w:jc w:val="both"/>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0.05t</w:t>
                  </w:r>
                </w:p>
              </w:tc>
              <w:tc>
                <w:tcPr>
                  <w:tcW w:w="1782" w:type="dxa"/>
                  <w:vAlign w:val="center"/>
                </w:tcPr>
                <w:p>
                  <w:pPr>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与实际情况为主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90" w:type="dxa"/>
                  <w:vAlign w:val="center"/>
                </w:tcPr>
                <w:p>
                  <w:pPr>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144" w:type="dxa"/>
                  <w:vAlign w:val="center"/>
                </w:tcPr>
                <w:p>
                  <w:pPr>
                    <w:ind w:left="0" w:leftChars="0" w:firstLine="0" w:firstLine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能源消耗</w:t>
                  </w:r>
                </w:p>
              </w:tc>
              <w:tc>
                <w:tcPr>
                  <w:tcW w:w="2755" w:type="dxa"/>
                  <w:vAlign w:val="center"/>
                </w:tcPr>
                <w:p>
                  <w:pPr>
                    <w:ind w:firstLine="840" w:firstLineChars="40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电</w:t>
                  </w:r>
                </w:p>
              </w:tc>
              <w:tc>
                <w:tcPr>
                  <w:tcW w:w="1467" w:type="dxa"/>
                  <w:vAlign w:val="center"/>
                </w:tcPr>
                <w:p>
                  <w:pPr>
                    <w:jc w:val="both"/>
                    <w:rPr>
                      <w:rFonts w:hint="eastAsia"/>
                      <w:b w:val="0"/>
                      <w:bCs w:val="0"/>
                      <w:sz w:val="21"/>
                      <w:szCs w:val="21"/>
                      <w:vertAlign w:val="baseline"/>
                      <w:lang w:val="en-US" w:eastAsia="zh-CN"/>
                    </w:rPr>
                  </w:pPr>
                  <w:r>
                    <w:rPr>
                      <w:rFonts w:hint="eastAsia"/>
                      <w:b w:val="0"/>
                      <w:bCs w:val="0"/>
                      <w:color w:val="auto"/>
                      <w:sz w:val="21"/>
                      <w:szCs w:val="21"/>
                      <w:lang w:val="en-US" w:eastAsia="zh-CN"/>
                    </w:rPr>
                    <w:t>50</w:t>
                  </w:r>
                  <w:r>
                    <w:rPr>
                      <w:rFonts w:hint="default"/>
                      <w:b w:val="0"/>
                      <w:bCs w:val="0"/>
                      <w:color w:val="auto"/>
                      <w:sz w:val="21"/>
                      <w:szCs w:val="21"/>
                    </w:rPr>
                    <w:t>Kw·h</w:t>
                  </w:r>
                </w:p>
              </w:tc>
              <w:tc>
                <w:tcPr>
                  <w:tcW w:w="1782"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w:t>
                  </w:r>
                </w:p>
              </w:tc>
            </w:tr>
          </w:tbl>
          <w:p>
            <w:pPr>
              <w:bidi w:val="0"/>
              <w:ind w:left="0" w:leftChars="0" w:firstLine="0" w:firstLineChars="0"/>
              <w:rPr>
                <w:rFonts w:hint="default"/>
                <w:b/>
                <w:bCs/>
                <w:color w:val="auto"/>
                <w:lang w:val="en-US" w:eastAsia="zh-CN"/>
              </w:rPr>
            </w:pPr>
            <w:r>
              <w:rPr>
                <w:rFonts w:hint="eastAsia"/>
                <w:b/>
                <w:bCs/>
                <w:color w:val="auto"/>
                <w:lang w:val="en-US" w:eastAsia="zh-CN"/>
              </w:rPr>
              <w:t>4.劳动定员及工作制度</w:t>
            </w:r>
          </w:p>
          <w:p>
            <w:pPr>
              <w:bidi w:val="0"/>
              <w:ind w:left="0" w:leftChars="0" w:firstLine="482" w:firstLineChars="200"/>
              <w:rPr>
                <w:rFonts w:hint="default"/>
                <w:b/>
                <w:bCs/>
                <w:lang w:val="en-US" w:eastAsia="zh-CN"/>
              </w:rPr>
            </w:pPr>
            <w:r>
              <w:rPr>
                <w:rFonts w:hint="eastAsia"/>
                <w:b/>
                <w:bCs/>
                <w:lang w:val="en-US" w:eastAsia="zh-CN"/>
              </w:rPr>
              <w:t>4.1劳动定员</w:t>
            </w:r>
          </w:p>
          <w:p>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4"/>
                <w:szCs w:val="24"/>
                <w:lang w:val="en-US" w:eastAsia="zh-CN" w:bidi="ar"/>
              </w:rPr>
              <w:t>本项目运营期不新增劳动定员，危废暂存间管理由矿区现有职工调配管理。</w:t>
            </w:r>
          </w:p>
          <w:p>
            <w:pPr>
              <w:bidi w:val="0"/>
              <w:ind w:left="0" w:leftChars="0" w:firstLine="482" w:firstLineChars="200"/>
              <w:rPr>
                <w:rFonts w:hint="default"/>
                <w:b/>
                <w:bCs/>
                <w:lang w:val="en-US" w:eastAsia="zh-CN"/>
              </w:rPr>
            </w:pPr>
            <w:r>
              <w:rPr>
                <w:rFonts w:hint="eastAsia"/>
                <w:b/>
                <w:bCs/>
                <w:lang w:val="en-US" w:eastAsia="zh-CN"/>
              </w:rPr>
              <w:t>4.2工作制度</w:t>
            </w:r>
          </w:p>
          <w:p>
            <w:pPr>
              <w:bidi w:val="0"/>
              <w:ind w:left="0" w:leftChars="0" w:firstLine="480" w:firstLineChars="200"/>
              <w:rPr>
                <w:rFonts w:hint="default"/>
                <w:lang w:val="en-US" w:eastAsia="zh-CN"/>
              </w:rPr>
            </w:pPr>
            <w:r>
              <w:rPr>
                <w:rFonts w:hint="eastAsia"/>
                <w:lang w:val="en-US" w:eastAsia="zh-CN"/>
              </w:rPr>
              <w:t>年工作365d</w:t>
            </w:r>
            <w:r>
              <w:rPr>
                <w:rFonts w:hint="default"/>
                <w:lang w:val="en-US" w:eastAsia="zh-CN"/>
              </w:rPr>
              <w:t>。</w:t>
            </w:r>
          </w:p>
          <w:p>
            <w:pPr>
              <w:bidi w:val="0"/>
              <w:ind w:left="0" w:leftChars="0" w:firstLine="0" w:firstLineChars="0"/>
              <w:rPr>
                <w:rFonts w:hint="default"/>
                <w:b/>
                <w:bCs/>
                <w:lang w:val="en-US" w:eastAsia="zh-CN"/>
              </w:rPr>
            </w:pPr>
            <w:r>
              <w:rPr>
                <w:rFonts w:hint="eastAsia"/>
                <w:b/>
                <w:bCs/>
                <w:lang w:val="en-US" w:eastAsia="zh-CN"/>
              </w:rPr>
              <w:t>5.公用及辅助设施</w:t>
            </w:r>
          </w:p>
          <w:p>
            <w:pPr>
              <w:bidi w:val="0"/>
              <w:ind w:left="0" w:leftChars="0" w:firstLine="482" w:firstLineChars="200"/>
              <w:rPr>
                <w:rFonts w:hint="default"/>
                <w:b/>
                <w:bCs/>
                <w:lang w:val="en-US" w:eastAsia="zh-CN"/>
              </w:rPr>
            </w:pPr>
            <w:r>
              <w:rPr>
                <w:rFonts w:hint="eastAsia"/>
                <w:b/>
                <w:bCs/>
                <w:lang w:val="en-US" w:eastAsia="zh-CN"/>
              </w:rPr>
              <w:t>5.1项目给排水</w:t>
            </w:r>
          </w:p>
          <w:p>
            <w:pPr>
              <w:keepNext w:val="0"/>
              <w:keepLines w:val="0"/>
              <w:widowControl/>
              <w:suppressLineNumbers w:val="0"/>
              <w:ind w:left="0" w:leftChars="0" w:firstLine="480" w:firstLineChars="200"/>
              <w:jc w:val="left"/>
              <w:rPr>
                <w:rFonts w:hint="eastAsia"/>
                <w:b/>
                <w:bCs/>
                <w:lang w:val="en-US" w:eastAsia="zh-CN"/>
              </w:rPr>
            </w:pPr>
            <w:r>
              <w:rPr>
                <w:rFonts w:hint="eastAsia" w:ascii="宋体" w:hAnsi="宋体" w:eastAsia="宋体" w:cs="宋体"/>
                <w:color w:val="000000"/>
                <w:kern w:val="0"/>
                <w:sz w:val="24"/>
                <w:szCs w:val="24"/>
                <w:lang w:val="en-US" w:eastAsia="zh-CN" w:bidi="ar"/>
              </w:rPr>
              <w:t>本项目通过依托矿区现有供水设施进行供水，主要用水有现有职工生活用水，本次不新增劳动定员，不新增生活污水，无生产废水。</w:t>
            </w:r>
          </w:p>
          <w:p>
            <w:pPr>
              <w:bidi w:val="0"/>
              <w:ind w:left="0" w:leftChars="0" w:firstLine="482" w:firstLineChars="200"/>
              <w:rPr>
                <w:rFonts w:hint="default"/>
                <w:b/>
                <w:bCs/>
              </w:rPr>
            </w:pPr>
            <w:r>
              <w:rPr>
                <w:rFonts w:hint="eastAsia"/>
                <w:b/>
                <w:bCs/>
                <w:lang w:val="en-US" w:eastAsia="zh-CN"/>
              </w:rPr>
              <w:t>5.2</w:t>
            </w:r>
            <w:r>
              <w:rPr>
                <w:rFonts w:hint="default"/>
                <w:b/>
                <w:bCs/>
              </w:rPr>
              <w:t>供电</w:t>
            </w:r>
          </w:p>
          <w:p>
            <w:pPr>
              <w:keepNext w:val="0"/>
              <w:keepLines w:val="0"/>
              <w:widowControl/>
              <w:suppressLineNumbers w:val="0"/>
              <w:jc w:val="left"/>
              <w:rPr>
                <w:rFonts w:hint="default"/>
              </w:rPr>
            </w:pPr>
            <w:bookmarkStart w:id="5" w:name="_Toc99950929"/>
            <w:bookmarkStart w:id="6" w:name="_Toc99975461"/>
            <w:r>
              <w:rPr>
                <w:rFonts w:hint="eastAsia" w:ascii="宋体" w:hAnsi="宋体" w:eastAsia="宋体" w:cs="宋体"/>
                <w:color w:val="000000"/>
                <w:kern w:val="0"/>
                <w:sz w:val="24"/>
                <w:szCs w:val="24"/>
                <w:lang w:val="en-US" w:eastAsia="zh-CN" w:bidi="ar"/>
              </w:rPr>
              <w:t>本项目供电依托矿区现有供电设施。</w:t>
            </w:r>
          </w:p>
          <w:p>
            <w:pPr>
              <w:bidi w:val="0"/>
              <w:ind w:left="0" w:leftChars="0" w:firstLine="482" w:firstLineChars="200"/>
              <w:rPr>
                <w:rFonts w:hint="default"/>
                <w:b/>
                <w:bCs/>
              </w:rPr>
            </w:pPr>
            <w:r>
              <w:rPr>
                <w:rFonts w:hint="eastAsia"/>
                <w:b/>
                <w:bCs/>
                <w:lang w:val="en-US" w:eastAsia="zh-CN"/>
              </w:rPr>
              <w:t>5.3</w:t>
            </w:r>
            <w:r>
              <w:rPr>
                <w:rFonts w:hint="default"/>
                <w:b/>
                <w:bCs/>
              </w:rPr>
              <w:t>采暖</w:t>
            </w:r>
          </w:p>
          <w:p>
            <w:pPr>
              <w:pStyle w:val="2"/>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项目运行期无需供暖</w:t>
            </w:r>
          </w:p>
          <w:p>
            <w:pPr>
              <w:bidi w:val="0"/>
              <w:ind w:left="0" w:leftChars="0" w:firstLine="482" w:firstLineChars="200"/>
              <w:rPr>
                <w:rFonts w:hint="eastAsia"/>
                <w:b/>
                <w:bCs/>
                <w:lang w:val="en-US" w:eastAsia="zh-CN"/>
              </w:rPr>
            </w:pPr>
            <w:r>
              <w:rPr>
                <w:rFonts w:hint="eastAsia"/>
                <w:b/>
                <w:bCs/>
                <w:lang w:val="en-US" w:eastAsia="zh-CN"/>
              </w:rPr>
              <w:t>5.4运输</w:t>
            </w:r>
          </w:p>
          <w:p>
            <w:pPr>
              <w:keepNext w:val="0"/>
              <w:keepLines w:val="0"/>
              <w:widowControl/>
              <w:suppressLineNumbers w:val="0"/>
              <w:ind w:left="0" w:leftChars="0"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危废内部转移</w:t>
            </w:r>
            <w:r>
              <w:rPr>
                <w:rFonts w:hint="eastAsia" w:ascii="宋体" w:hAnsi="宋体" w:cs="宋体"/>
                <w:color w:val="000000"/>
                <w:kern w:val="0"/>
                <w:sz w:val="24"/>
                <w:szCs w:val="24"/>
                <w:lang w:val="en-US" w:eastAsia="zh-CN" w:bidi="ar"/>
              </w:rPr>
              <w:t>使用</w:t>
            </w:r>
            <w:r>
              <w:rPr>
                <w:rFonts w:hint="eastAsia" w:ascii="宋体" w:hAnsi="宋体" w:eastAsia="宋体" w:cs="宋体"/>
                <w:color w:val="000000"/>
                <w:kern w:val="0"/>
                <w:sz w:val="24"/>
                <w:szCs w:val="24"/>
                <w:lang w:val="en-US" w:eastAsia="zh-CN" w:bidi="ar"/>
              </w:rPr>
              <w:t>专用车辆，外部转运全部委托有资质单位进行。</w:t>
            </w:r>
          </w:p>
          <w:p>
            <w:pPr>
              <w:numPr>
                <w:ilvl w:val="0"/>
                <w:numId w:val="0"/>
              </w:numPr>
              <w:spacing w:line="360" w:lineRule="auto"/>
              <w:ind w:leftChars="0"/>
              <w:rPr>
                <w:rFonts w:hint="eastAsia" w:ascii="Times New Roman" w:hAnsi="Times New Roman" w:cs="Times New Roman"/>
                <w:b/>
                <w:bCs/>
                <w:color w:val="auto"/>
                <w:kern w:val="0"/>
                <w:sz w:val="24"/>
                <w:szCs w:val="24"/>
                <w:lang w:val="en-US" w:eastAsia="zh-CN" w:bidi="ar-SA"/>
              </w:rPr>
            </w:pPr>
            <w:r>
              <w:rPr>
                <w:rFonts w:hint="eastAsia" w:cs="Times New Roman"/>
                <w:b/>
                <w:bCs/>
                <w:color w:val="auto"/>
                <w:kern w:val="0"/>
                <w:sz w:val="24"/>
                <w:szCs w:val="24"/>
                <w:lang w:val="en-US" w:eastAsia="zh-CN" w:bidi="ar-SA"/>
              </w:rPr>
              <w:t>6.</w:t>
            </w:r>
            <w:r>
              <w:rPr>
                <w:rFonts w:hint="eastAsia" w:ascii="Times New Roman" w:hAnsi="Times New Roman" w:cs="Times New Roman"/>
                <w:b/>
                <w:bCs/>
                <w:color w:val="auto"/>
                <w:kern w:val="0"/>
                <w:sz w:val="24"/>
                <w:szCs w:val="24"/>
                <w:lang w:val="en-US" w:eastAsia="zh-CN" w:bidi="ar-SA"/>
              </w:rPr>
              <w:t>总平面布置</w:t>
            </w:r>
          </w:p>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4"/>
                <w:szCs w:val="24"/>
                <w:lang w:val="en-US" w:eastAsia="zh-CN" w:bidi="ar"/>
              </w:rPr>
              <w:t>本项目</w:t>
            </w:r>
            <w:r>
              <w:rPr>
                <w:rFonts w:hint="eastAsia" w:ascii="宋体" w:hAnsi="宋体" w:cs="宋体"/>
                <w:color w:val="000000"/>
                <w:kern w:val="0"/>
                <w:sz w:val="24"/>
                <w:szCs w:val="24"/>
                <w:lang w:val="en-US" w:eastAsia="zh-CN" w:bidi="ar"/>
              </w:rPr>
              <w:t>危废暂存间</w:t>
            </w:r>
            <w:r>
              <w:rPr>
                <w:rFonts w:hint="eastAsia" w:ascii="宋体" w:hAnsi="宋体" w:eastAsia="宋体" w:cs="宋体"/>
                <w:color w:val="000000"/>
                <w:kern w:val="0"/>
                <w:sz w:val="24"/>
                <w:szCs w:val="24"/>
                <w:lang w:val="en-US" w:eastAsia="zh-CN" w:bidi="ar"/>
              </w:rPr>
              <w:t>平面布局相对简单，整体为矩形，危废暂存间内，用于贮存废矿物油、</w:t>
            </w:r>
            <w:r>
              <w:rPr>
                <w:rFonts w:hint="eastAsia" w:ascii="宋体" w:hAnsi="宋体" w:cs="宋体"/>
                <w:color w:val="000000"/>
                <w:kern w:val="0"/>
                <w:sz w:val="24"/>
                <w:szCs w:val="24"/>
                <w:lang w:val="en-US" w:eastAsia="zh-CN" w:bidi="ar"/>
              </w:rPr>
              <w:t>废铅蓄电池</w:t>
            </w:r>
            <w:r>
              <w:rPr>
                <w:rFonts w:hint="eastAsia" w:ascii="宋体" w:hAnsi="宋体" w:eastAsia="宋体" w:cs="宋体"/>
                <w:color w:val="000000"/>
                <w:kern w:val="0"/>
                <w:sz w:val="24"/>
                <w:szCs w:val="24"/>
                <w:lang w:val="en-US" w:eastAsia="zh-CN" w:bidi="ar"/>
              </w:rPr>
              <w:t xml:space="preserve">，根据危险废物性质单独包装分区存储，库房内设置事故收集池。暂存间地面、墙裙、围堰和收集池采取了防渗、防腐措施，铺设 </w:t>
            </w:r>
            <w:r>
              <w:rPr>
                <w:rFonts w:hint="default" w:ascii="宋体" w:hAnsi="宋体" w:eastAsia="宋体" w:cs="宋体"/>
                <w:color w:val="000000"/>
                <w:kern w:val="0"/>
                <w:sz w:val="24"/>
                <w:szCs w:val="24"/>
                <w:lang w:val="en-US" w:eastAsia="zh-CN" w:bidi="ar"/>
              </w:rPr>
              <w:t xml:space="preserve">2mm </w:t>
            </w:r>
            <w:r>
              <w:rPr>
                <w:rFonts w:hint="eastAsia" w:ascii="宋体" w:hAnsi="宋体" w:eastAsia="宋体" w:cs="宋体"/>
                <w:color w:val="000000"/>
                <w:kern w:val="0"/>
                <w:sz w:val="24"/>
                <w:szCs w:val="24"/>
                <w:lang w:val="en-US" w:eastAsia="zh-CN" w:bidi="ar"/>
              </w:rPr>
              <w:t>厚高密度聚乙烯材料，渗透系数≤</w:t>
            </w:r>
            <w:r>
              <w:rPr>
                <w:rFonts w:hint="default" w:ascii="宋体" w:hAnsi="宋体" w:eastAsia="宋体" w:cs="宋体"/>
                <w:color w:val="000000"/>
                <w:kern w:val="0"/>
                <w:sz w:val="24"/>
                <w:szCs w:val="24"/>
                <w:lang w:val="en-US" w:eastAsia="zh-CN" w:bidi="ar"/>
              </w:rPr>
              <w:t>10</w:t>
            </w:r>
            <w:r>
              <w:rPr>
                <w:rFonts w:hint="default" w:ascii="宋体" w:hAnsi="宋体" w:eastAsia="宋体" w:cs="宋体"/>
                <w:color w:val="000000"/>
                <w:kern w:val="0"/>
                <w:sz w:val="24"/>
                <w:szCs w:val="24"/>
                <w:vertAlign w:val="superscript"/>
                <w:lang w:val="en-US" w:eastAsia="zh-CN" w:bidi="ar"/>
              </w:rPr>
              <w:t>-10</w:t>
            </w:r>
            <w:r>
              <w:rPr>
                <w:rFonts w:hint="default" w:ascii="宋体" w:hAnsi="宋体" w:eastAsia="宋体" w:cs="宋体"/>
                <w:color w:val="000000"/>
                <w:kern w:val="0"/>
                <w:sz w:val="24"/>
                <w:szCs w:val="24"/>
                <w:lang w:val="en-US" w:eastAsia="zh-CN" w:bidi="ar"/>
              </w:rPr>
              <w:t>cm/s</w:t>
            </w:r>
            <w:r>
              <w:rPr>
                <w:rFonts w:hint="eastAsia" w:ascii="宋体" w:hAnsi="宋体" w:eastAsia="宋体" w:cs="宋体"/>
                <w:color w:val="000000"/>
                <w:kern w:val="0"/>
                <w:sz w:val="24"/>
                <w:szCs w:val="24"/>
                <w:lang w:val="en-US" w:eastAsia="zh-CN" w:bidi="ar"/>
              </w:rPr>
              <w:t>，保证无渗漏缝，危险废物暂存间门口设置高</w:t>
            </w:r>
            <w:r>
              <w:rPr>
                <w:rFonts w:hint="default" w:ascii="宋体" w:hAnsi="宋体" w:eastAsia="宋体" w:cs="宋体"/>
                <w:color w:val="000000"/>
                <w:kern w:val="0"/>
                <w:sz w:val="24"/>
                <w:szCs w:val="24"/>
                <w:lang w:val="en-US" w:eastAsia="zh-CN" w:bidi="ar"/>
              </w:rPr>
              <w:t>0.35m</w:t>
            </w:r>
            <w:r>
              <w:rPr>
                <w:rFonts w:hint="eastAsia" w:ascii="宋体" w:hAnsi="宋体" w:eastAsia="宋体" w:cs="宋体"/>
                <w:color w:val="000000"/>
                <w:kern w:val="0"/>
                <w:sz w:val="24"/>
                <w:szCs w:val="24"/>
                <w:lang w:val="en-US" w:eastAsia="zh-CN" w:bidi="ar"/>
              </w:rPr>
              <w:t>围堰，设置防爆照明设施和观察窗口（门窗进行加固）、大门设置标识。平面布置能够满足《危险废物贮存污染制标准》（</w:t>
            </w:r>
            <w:r>
              <w:rPr>
                <w:rFonts w:hint="default" w:ascii="宋体" w:hAnsi="宋体" w:eastAsia="宋体" w:cs="宋体"/>
                <w:color w:val="000000"/>
                <w:kern w:val="0"/>
                <w:sz w:val="24"/>
                <w:szCs w:val="24"/>
                <w:lang w:val="en-US" w:eastAsia="zh-CN" w:bidi="ar"/>
              </w:rPr>
              <w:t>GB18597-2023</w:t>
            </w:r>
            <w:r>
              <w:rPr>
                <w:rFonts w:hint="eastAsia" w:ascii="宋体" w:hAnsi="宋体" w:eastAsia="宋体" w:cs="宋体"/>
                <w:color w:val="000000"/>
                <w:kern w:val="0"/>
                <w:sz w:val="24"/>
                <w:szCs w:val="24"/>
                <w:lang w:val="en-US" w:eastAsia="zh-CN" w:bidi="ar"/>
              </w:rPr>
              <w:t>）要求。平面布置图见附图4。</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418" w:type="dxa"/>
            <w:tcBorders>
              <w:tl2br w:val="nil"/>
              <w:tr2bl w:val="nil"/>
            </w:tcBorders>
            <w:noWrap w:val="0"/>
            <w:vAlign w:val="center"/>
          </w:tcPr>
          <w:p>
            <w:pPr>
              <w:pStyle w:val="3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工艺流程和产排污环节</w:t>
            </w:r>
          </w:p>
        </w:tc>
        <w:tc>
          <w:tcPr>
            <w:tcW w:w="8261" w:type="dxa"/>
            <w:tcBorders>
              <w:tl2br w:val="nil"/>
              <w:tr2bl w:val="nil"/>
            </w:tcBorders>
            <w:noWrap w:val="0"/>
            <w:vAlign w:val="top"/>
          </w:tcPr>
          <w:p>
            <w:pPr>
              <w:numPr>
                <w:ilvl w:val="0"/>
                <w:numId w:val="4"/>
              </w:numPr>
              <w:bidi w:val="0"/>
              <w:ind w:left="0" w:leftChars="0" w:firstLine="0" w:firstLineChars="0"/>
              <w:rPr>
                <w:rFonts w:hint="eastAsia"/>
                <w:b/>
                <w:bCs/>
              </w:rPr>
            </w:pPr>
            <w:r>
              <w:rPr>
                <w:rFonts w:hint="eastAsia"/>
                <w:b/>
                <w:bCs/>
              </w:rPr>
              <w:t>施工期</w:t>
            </w:r>
          </w:p>
          <w:p>
            <w:pPr>
              <w:widowControl w:val="0"/>
              <w:autoSpaceDE w:val="0"/>
              <w:autoSpaceDN w:val="0"/>
              <w:adjustRightInd w:val="0"/>
              <w:snapToGrid w:val="0"/>
              <w:spacing w:line="360" w:lineRule="auto"/>
              <w:ind w:left="0" w:leftChars="0" w:firstLine="482" w:firstLineChars="200"/>
              <w:jc w:val="both"/>
              <w:rPr>
                <w:b/>
                <w:bCs/>
                <w:lang w:eastAsia="zh-CN"/>
              </w:rPr>
            </w:pPr>
            <w:r>
              <w:rPr>
                <w:b/>
                <w:bCs/>
                <w:lang w:eastAsia="zh-CN"/>
              </w:rPr>
              <w:t>1.1工艺流程</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项目施工首先对建设场地进行平整，然后进行建筑主体地基开挖，进行主体建筑结构施工，主体建筑施工完成后进行配套设施建设及场地硬化、防渗处理。场地平整、基坑开挖、建筑施工、场地硬化时，均有施工噪声、固废及施工扬尘产生； </w:t>
            </w:r>
          </w:p>
          <w:p>
            <w:pPr>
              <w:keepNext w:val="0"/>
              <w:keepLines w:val="0"/>
              <w:widowControl/>
              <w:suppressLineNumbers w:val="0"/>
              <w:ind w:left="0" w:leftChars="0" w:firstLine="480" w:firstLineChars="200"/>
              <w:jc w:val="left"/>
              <w:rPr>
                <w:lang w:eastAsia="zh-CN"/>
              </w:rPr>
            </w:pPr>
            <w:r>
              <w:rPr>
                <w:rFonts w:hint="eastAsia" w:ascii="宋体" w:hAnsi="宋体" w:eastAsia="宋体" w:cs="宋体"/>
                <w:color w:val="000000"/>
                <w:kern w:val="0"/>
                <w:sz w:val="24"/>
                <w:szCs w:val="24"/>
                <w:lang w:val="en-US" w:eastAsia="zh-CN" w:bidi="ar"/>
              </w:rPr>
              <w:t>建筑施工时有养护废水产生。</w:t>
            </w:r>
            <w:r>
              <w:rPr>
                <w:lang w:eastAsia="zh-CN"/>
              </w:rPr>
              <w:t>施工期的产污工艺流程及产污位置如下图</w:t>
            </w:r>
            <w:r>
              <w:rPr>
                <w:rFonts w:hint="eastAsia"/>
                <w:lang w:val="en-US" w:eastAsia="zh-CN"/>
              </w:rPr>
              <w:t>2-1</w:t>
            </w:r>
            <w:r>
              <w:rPr>
                <w:lang w:eastAsia="zh-CN"/>
              </w:rPr>
              <w:t>。</w:t>
            </w:r>
          </w:p>
          <w:p>
            <w:pPr>
              <w:pStyle w:val="26"/>
              <w:ind w:left="480" w:firstLine="480"/>
              <w:rPr>
                <w:lang w:eastAsia="zh-CN"/>
              </w:rPr>
            </w:pPr>
          </w:p>
          <w:p>
            <w:pPr>
              <w:widowControl w:val="0"/>
              <w:ind w:firstLine="0" w:firstLineChars="0"/>
              <w:jc w:val="center"/>
              <w:rPr>
                <w:lang w:eastAsia="zh-CN"/>
              </w:rPr>
            </w:pPr>
            <w:r>
              <w:drawing>
                <wp:inline distT="0" distB="0" distL="114300" distR="114300">
                  <wp:extent cx="4933950" cy="819150"/>
                  <wp:effectExtent l="0" t="0" r="0" b="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0"/>
                          <a:stretch>
                            <a:fillRect/>
                          </a:stretch>
                        </pic:blipFill>
                        <pic:spPr>
                          <a:xfrm>
                            <a:off x="0" y="0"/>
                            <a:ext cx="4933950" cy="819150"/>
                          </a:xfrm>
                          <a:prstGeom prst="rect">
                            <a:avLst/>
                          </a:prstGeom>
                          <a:noFill/>
                          <a:ln>
                            <a:noFill/>
                          </a:ln>
                        </pic:spPr>
                      </pic:pic>
                    </a:graphicData>
                  </a:graphic>
                </wp:inline>
              </w:drawing>
            </w:r>
          </w:p>
          <w:p>
            <w:pPr>
              <w:widowControl w:val="0"/>
              <w:ind w:firstLine="482"/>
              <w:jc w:val="center"/>
              <w:rPr>
                <w:b/>
                <w:bCs/>
                <w:lang w:eastAsia="zh-CN"/>
              </w:rPr>
            </w:pPr>
            <w:r>
              <w:rPr>
                <w:b/>
                <w:bCs/>
                <w:lang w:eastAsia="zh-CN"/>
              </w:rPr>
              <w:t>图</w:t>
            </w:r>
            <w:r>
              <w:rPr>
                <w:rFonts w:hint="eastAsia"/>
                <w:b/>
                <w:bCs/>
                <w:lang w:eastAsia="zh-CN"/>
              </w:rPr>
              <w:t>2-</w:t>
            </w:r>
            <w:r>
              <w:rPr>
                <w:rFonts w:hint="eastAsia"/>
                <w:b/>
                <w:bCs/>
                <w:lang w:val="en-US" w:eastAsia="zh-CN"/>
              </w:rPr>
              <w:t>1</w:t>
            </w:r>
            <w:r>
              <w:rPr>
                <w:rFonts w:hint="eastAsia"/>
                <w:b/>
                <w:bCs/>
                <w:lang w:eastAsia="zh-CN"/>
              </w:rPr>
              <w:t xml:space="preserve">   </w:t>
            </w:r>
            <w:r>
              <w:rPr>
                <w:b/>
                <w:bCs/>
                <w:lang w:eastAsia="zh-CN"/>
              </w:rPr>
              <w:t>施工期工艺流程及产污环节图</w:t>
            </w:r>
          </w:p>
          <w:p>
            <w:pPr>
              <w:pStyle w:val="4"/>
              <w:widowControl w:val="0"/>
              <w:ind w:firstLine="482" w:firstLineChars="200"/>
              <w:jc w:val="both"/>
              <w:rPr>
                <w:sz w:val="24"/>
                <w:szCs w:val="24"/>
              </w:rPr>
            </w:pPr>
            <w:r>
              <w:rPr>
                <w:sz w:val="24"/>
                <w:szCs w:val="24"/>
              </w:rPr>
              <w:t>1.2 产污环节</w:t>
            </w:r>
          </w:p>
          <w:p>
            <w:pPr>
              <w:pStyle w:val="4"/>
              <w:widowControl w:val="0"/>
              <w:ind w:firstLine="480" w:firstLineChars="200"/>
              <w:jc w:val="both"/>
              <w:rPr>
                <w:b w:val="0"/>
                <w:bCs/>
                <w:sz w:val="24"/>
                <w:szCs w:val="24"/>
              </w:rPr>
            </w:pPr>
            <w:r>
              <w:rPr>
                <w:b w:val="0"/>
                <w:bCs/>
                <w:sz w:val="24"/>
                <w:szCs w:val="24"/>
              </w:rPr>
              <w:t>废气：主要来自施工作业产生的扬尘。</w:t>
            </w:r>
          </w:p>
          <w:p>
            <w:pPr>
              <w:pStyle w:val="4"/>
              <w:widowControl w:val="0"/>
              <w:ind w:firstLine="480" w:firstLineChars="200"/>
              <w:jc w:val="both"/>
              <w:rPr>
                <w:b w:val="0"/>
                <w:bCs/>
                <w:sz w:val="24"/>
                <w:szCs w:val="24"/>
              </w:rPr>
            </w:pPr>
            <w:r>
              <w:rPr>
                <w:b w:val="0"/>
                <w:bCs/>
                <w:sz w:val="24"/>
                <w:szCs w:val="24"/>
              </w:rPr>
              <w:t>废水：主要包括少量施工废水及</w:t>
            </w:r>
            <w:r>
              <w:rPr>
                <w:rFonts w:hint="eastAsia"/>
                <w:b w:val="0"/>
                <w:bCs/>
                <w:sz w:val="24"/>
                <w:szCs w:val="24"/>
                <w:lang w:eastAsia="zh-CN"/>
              </w:rPr>
              <w:t>生活污水</w:t>
            </w:r>
            <w:r>
              <w:rPr>
                <w:b w:val="0"/>
                <w:bCs/>
                <w:sz w:val="24"/>
                <w:szCs w:val="24"/>
              </w:rPr>
              <w:t>。</w:t>
            </w:r>
          </w:p>
          <w:p>
            <w:pPr>
              <w:pStyle w:val="4"/>
              <w:widowControl w:val="0"/>
              <w:ind w:firstLine="480" w:firstLineChars="200"/>
              <w:jc w:val="both"/>
              <w:rPr>
                <w:b w:val="0"/>
                <w:bCs/>
                <w:sz w:val="24"/>
                <w:szCs w:val="24"/>
              </w:rPr>
            </w:pPr>
            <w:r>
              <w:rPr>
                <w:b w:val="0"/>
                <w:bCs/>
                <w:sz w:val="24"/>
                <w:szCs w:val="24"/>
              </w:rPr>
              <w:t>噪声：主要来源于施工作业机械产生的机械噪声。</w:t>
            </w:r>
          </w:p>
          <w:p>
            <w:pPr>
              <w:pStyle w:val="4"/>
              <w:widowControl w:val="0"/>
              <w:ind w:firstLine="480" w:firstLineChars="200"/>
              <w:jc w:val="both"/>
              <w:rPr>
                <w:b w:val="0"/>
                <w:bCs/>
                <w:sz w:val="24"/>
                <w:szCs w:val="24"/>
              </w:rPr>
            </w:pPr>
            <w:r>
              <w:rPr>
                <w:b w:val="0"/>
                <w:bCs/>
                <w:sz w:val="24"/>
                <w:szCs w:val="24"/>
              </w:rPr>
              <w:t>固体废物：主要为建筑废渣、废弃设备包装材料等固体废物，以及施工人员生活垃圾等。</w:t>
            </w:r>
          </w:p>
          <w:p>
            <w:pPr>
              <w:numPr>
                <w:ilvl w:val="0"/>
                <w:numId w:val="4"/>
              </w:numPr>
              <w:spacing w:line="360" w:lineRule="auto"/>
              <w:ind w:left="0" w:leftChars="0" w:firstLine="0" w:firstLineChars="0"/>
              <w:rPr>
                <w:rFonts w:hint="default"/>
                <w:b/>
                <w:bCs/>
                <w:lang w:val="en-US" w:eastAsia="zh-CN"/>
              </w:rPr>
            </w:pPr>
            <w:r>
              <w:rPr>
                <w:rFonts w:hint="eastAsia"/>
                <w:b/>
                <w:bCs/>
                <w:lang w:val="en-US" w:eastAsia="zh-CN"/>
              </w:rPr>
              <w:t>运营期</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baseline"/>
              <w:rPr>
                <w:rFonts w:hint="default"/>
                <w:lang w:val="en-US" w:eastAsia="zh-CN"/>
              </w:rPr>
            </w:pPr>
            <w:r>
              <w:rPr>
                <w:rFonts w:hint="eastAsia"/>
                <w:lang w:val="en-US" w:eastAsia="zh-CN"/>
              </w:rPr>
              <w:t>危废间</w:t>
            </w:r>
            <w:r>
              <w:rPr>
                <w:rFonts w:hint="eastAsia"/>
              </w:rPr>
              <w:t>项目工艺流程</w:t>
            </w:r>
            <w:r>
              <w:rPr>
                <w:rFonts w:hint="eastAsia"/>
                <w:lang w:val="en-US" w:eastAsia="zh-CN"/>
              </w:rPr>
              <w:t>及产污环节图</w:t>
            </w:r>
            <w:r>
              <w:rPr>
                <w:rFonts w:hint="eastAsia"/>
              </w:rPr>
              <w:t>见图</w:t>
            </w:r>
            <w:r>
              <w:rPr>
                <w:rFonts w:hint="eastAsia"/>
                <w:lang w:val="en-US" w:eastAsia="zh-CN"/>
              </w:rPr>
              <w:t>2-2。</w:t>
            </w:r>
          </w:p>
          <w:p>
            <w:pPr>
              <w:pStyle w:val="35"/>
              <w:bidi w:val="0"/>
              <w:jc w:val="center"/>
            </w:pPr>
            <w:r>
              <w:rPr>
                <w:rFonts w:hint="eastAsia"/>
                <w:lang w:val="en-US" w:eastAsia="zh-CN"/>
              </w:rPr>
              <w:t xml:space="preserve">   </w:t>
            </w:r>
            <w:r>
              <w:drawing>
                <wp:inline distT="0" distB="0" distL="114300" distR="114300">
                  <wp:extent cx="4410075" cy="2724150"/>
                  <wp:effectExtent l="0" t="0" r="9525" b="0"/>
                  <wp:docPr id="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pic:cNvPicPr>
                            <a:picLocks noChangeAspect="1"/>
                          </pic:cNvPicPr>
                        </pic:nvPicPr>
                        <pic:blipFill>
                          <a:blip r:embed="rId11"/>
                          <a:stretch>
                            <a:fillRect/>
                          </a:stretch>
                        </pic:blipFill>
                        <pic:spPr>
                          <a:xfrm>
                            <a:off x="0" y="0"/>
                            <a:ext cx="4410075" cy="2724150"/>
                          </a:xfrm>
                          <a:prstGeom prst="rect">
                            <a:avLst/>
                          </a:prstGeom>
                          <a:noFill/>
                          <a:ln>
                            <a:noFill/>
                          </a:ln>
                        </pic:spPr>
                      </pic:pic>
                    </a:graphicData>
                  </a:graphic>
                </wp:inline>
              </w:drawing>
            </w:r>
          </w:p>
          <w:p>
            <w:pPr>
              <w:pStyle w:val="35"/>
              <w:bidi w:val="0"/>
              <w:jc w:val="center"/>
              <w:rPr>
                <w:rFonts w:hint="default"/>
                <w:b/>
                <w:bCs/>
              </w:rPr>
            </w:pPr>
            <w:r>
              <w:rPr>
                <w:b/>
                <w:bCs/>
              </w:rPr>
              <w:t>图</w:t>
            </w:r>
            <w:r>
              <w:rPr>
                <w:rFonts w:hint="eastAsia"/>
                <w:b/>
                <w:bCs/>
                <w:lang w:val="en-US" w:eastAsia="zh-CN"/>
              </w:rPr>
              <w:t xml:space="preserve">2-2 </w:t>
            </w:r>
            <w:r>
              <w:rPr>
                <w:b/>
                <w:bCs/>
              </w:rPr>
              <w:t xml:space="preserve"> </w:t>
            </w:r>
            <w:r>
              <w:rPr>
                <w:rFonts w:hint="eastAsia"/>
                <w:b/>
                <w:bCs/>
              </w:rPr>
              <w:t xml:space="preserve"> </w:t>
            </w:r>
            <w:r>
              <w:rPr>
                <w:rFonts w:hint="default"/>
                <w:b/>
                <w:bCs/>
              </w:rPr>
              <w:t>运营期工艺流程及产污环节图</w:t>
            </w:r>
          </w:p>
          <w:p>
            <w:pPr>
              <w:pStyle w:val="35"/>
              <w:bidi w:val="0"/>
              <w:jc w:val="center"/>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b/>
                <w:bCs/>
                <w:lang w:val="en-US" w:eastAsia="zh-CN"/>
              </w:rPr>
            </w:pPr>
            <w:r>
              <w:rPr>
                <w:rFonts w:hint="default"/>
                <w:b/>
                <w:bCs/>
              </w:rPr>
              <w:t>工艺流程说明：</w:t>
            </w:r>
            <w:r>
              <w:rPr>
                <w:rFonts w:hint="eastAsia"/>
                <w:b/>
                <w:bCs/>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本项目</w:t>
            </w:r>
            <w:r>
              <w:rPr>
                <w:rFonts w:hint="eastAsia" w:ascii="宋体" w:hAnsi="宋体" w:cs="宋体"/>
                <w:color w:val="000000"/>
                <w:kern w:val="0"/>
                <w:sz w:val="24"/>
                <w:szCs w:val="24"/>
                <w:lang w:val="en-US" w:eastAsia="zh-CN" w:bidi="ar"/>
              </w:rPr>
              <w:t>危废暂存间</w:t>
            </w:r>
            <w:r>
              <w:rPr>
                <w:rFonts w:hint="eastAsia" w:ascii="宋体" w:hAnsi="宋体" w:eastAsia="宋体" w:cs="宋体"/>
                <w:color w:val="000000"/>
                <w:kern w:val="0"/>
                <w:sz w:val="24"/>
                <w:szCs w:val="24"/>
                <w:lang w:val="en-US" w:eastAsia="zh-CN" w:bidi="ar"/>
              </w:rPr>
              <w:t>只收集储存本矿区内部产生的废矿物油、</w:t>
            </w:r>
            <w:r>
              <w:rPr>
                <w:rFonts w:hint="eastAsia" w:ascii="宋体" w:hAnsi="宋体" w:cs="宋体"/>
                <w:color w:val="000000"/>
                <w:kern w:val="0"/>
                <w:sz w:val="24"/>
                <w:szCs w:val="24"/>
                <w:lang w:val="en-US" w:eastAsia="zh-CN" w:bidi="ar"/>
              </w:rPr>
              <w:t>废铅蓄电池</w:t>
            </w:r>
            <w:r>
              <w:rPr>
                <w:rFonts w:hint="eastAsia" w:ascii="宋体" w:hAnsi="宋体" w:eastAsia="宋体" w:cs="宋体"/>
                <w:color w:val="000000"/>
                <w:kern w:val="0"/>
                <w:sz w:val="24"/>
                <w:szCs w:val="24"/>
                <w:lang w:val="en-US" w:eastAsia="zh-CN" w:bidi="ar"/>
              </w:rPr>
              <w:t xml:space="preserve">，场外转运及处理委托有相应危险废物资质的单位负责，具体工艺流程如下。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收集及专业车辆运输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按照《危险废物收集贮存运输技术规范》（</w:t>
            </w:r>
            <w:r>
              <w:rPr>
                <w:rFonts w:hint="default" w:ascii="Times New Roman" w:hAnsi="Times New Roman" w:eastAsia="宋体" w:cs="Times New Roman"/>
                <w:color w:val="000000"/>
                <w:kern w:val="0"/>
                <w:sz w:val="24"/>
                <w:szCs w:val="24"/>
                <w:lang w:val="en-US" w:eastAsia="zh-CN" w:bidi="ar"/>
              </w:rPr>
              <w:t>HJ2025-2012</w:t>
            </w:r>
            <w:r>
              <w:rPr>
                <w:rFonts w:hint="eastAsia" w:ascii="宋体" w:hAnsi="宋体" w:eastAsia="宋体" w:cs="宋体"/>
                <w:color w:val="000000"/>
                <w:kern w:val="0"/>
                <w:sz w:val="24"/>
                <w:szCs w:val="24"/>
                <w:lang w:val="en-US" w:eastAsia="zh-CN" w:bidi="ar"/>
              </w:rPr>
              <w:t>）中的有关规定：对产生的危险废物进行收集、转运，收集过程中，工作人员先检查废弃物相关情况，危险废物由指定车辆按照预设路线运至危废暂存间装卸区。车厢内采取防渗防流失措施。</w:t>
            </w:r>
          </w:p>
          <w:p>
            <w:pPr>
              <w:keepNext w:val="0"/>
              <w:keepLines w:val="0"/>
              <w:pageBreakBefore w:val="0"/>
              <w:kinsoku/>
              <w:wordWrap/>
              <w:overflowPunct/>
              <w:topLinePunct w:val="0"/>
              <w:autoSpaceDE/>
              <w:autoSpaceDN/>
              <w:bidi w:val="0"/>
              <w:adjustRightInd/>
              <w:snapToGrid/>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）卸车</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 xml:space="preserve">危险废物由专用车辆经过规定的运输线路运至项目暂存区，危险废物均不倒罐，人工进行卸车。卸车前，检查内衬塑料编织袋、铁桶等包装上是否贴上相应标签（包括危废来源、数量、特性等信息），然后进行危险废物记，并记录入库时间、存放位置，完成《危险废物贮存环节记录表》。检查登记后，在危废暂存间卸车区域进行危险废物的交接，交接后管理人员将危险废物转移至危废暂存间指定区域暂存。在厂区卸车区域进行危废的转移，转移方式为直接将车上桶装的液态危废转移至暂存区。本项目不涉及转运容器及运输车辆的清洗。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）贮存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按照《危险废物贮存污染控制标准》（</w:t>
            </w:r>
            <w:r>
              <w:rPr>
                <w:rFonts w:hint="default" w:ascii="Times New Roman" w:hAnsi="Times New Roman" w:eastAsia="宋体" w:cs="Times New Roman"/>
                <w:color w:val="000000"/>
                <w:kern w:val="0"/>
                <w:sz w:val="24"/>
                <w:szCs w:val="24"/>
                <w:lang w:val="en-US" w:eastAsia="zh-CN" w:bidi="ar"/>
              </w:rPr>
              <w:t>GB18597-2023</w:t>
            </w:r>
            <w:r>
              <w:rPr>
                <w:rFonts w:hint="eastAsia" w:ascii="宋体" w:hAnsi="宋体" w:eastAsia="宋体" w:cs="宋体"/>
                <w:color w:val="000000"/>
                <w:kern w:val="0"/>
                <w:sz w:val="24"/>
                <w:szCs w:val="24"/>
                <w:lang w:val="en-US" w:eastAsia="zh-CN" w:bidi="ar"/>
              </w:rPr>
              <w:t>）、《危险废物转移联单管理办法》以及《危险废物收集、贮存、运输技术规范》（</w:t>
            </w:r>
            <w:r>
              <w:rPr>
                <w:rFonts w:hint="default" w:ascii="Times New Roman" w:hAnsi="Times New Roman" w:eastAsia="宋体" w:cs="Times New Roman"/>
                <w:color w:val="000000"/>
                <w:kern w:val="0"/>
                <w:sz w:val="24"/>
                <w:szCs w:val="24"/>
                <w:lang w:val="en-US" w:eastAsia="zh-CN" w:bidi="ar"/>
              </w:rPr>
              <w:t>HJ2025-2012</w:t>
            </w:r>
            <w:r>
              <w:rPr>
                <w:rFonts w:hint="eastAsia" w:ascii="宋体" w:hAnsi="宋体" w:eastAsia="宋体" w:cs="宋体"/>
                <w:color w:val="000000"/>
                <w:kern w:val="0"/>
                <w:sz w:val="24"/>
                <w:szCs w:val="24"/>
                <w:lang w:val="en-US" w:eastAsia="zh-CN" w:bidi="ar"/>
              </w:rPr>
              <w:t xml:space="preserve">）中的有关规定妥善储存。各危险废物暂存区地面与裙脚采取防渗、防腐措施，四周设 置有导流槽，应急事故池（集油池），危废暂存区液态类危险废物若发生泄漏，漏出的废液可流入应急事故池。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）日常管理检查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 xml:space="preserve">危废暂存间管理人员定期对危废暂存间内的危险废物进行检查，如果发现容器破损，应及时更换，对地面进行及时清理。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）由资质单位转运及处置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本项目产生的废矿物油、</w:t>
            </w:r>
            <w:r>
              <w:rPr>
                <w:rFonts w:hint="eastAsia" w:ascii="宋体" w:hAnsi="宋体" w:cs="宋体"/>
                <w:color w:val="000000"/>
                <w:kern w:val="0"/>
                <w:sz w:val="24"/>
                <w:szCs w:val="24"/>
                <w:lang w:val="en-US" w:eastAsia="zh-CN" w:bidi="ar"/>
              </w:rPr>
              <w:t>废铅蓄电池</w:t>
            </w:r>
            <w:r>
              <w:rPr>
                <w:rFonts w:hint="eastAsia" w:ascii="宋体" w:hAnsi="宋体" w:eastAsia="宋体" w:cs="宋体"/>
                <w:color w:val="000000"/>
                <w:kern w:val="0"/>
                <w:sz w:val="24"/>
                <w:szCs w:val="24"/>
                <w:lang w:val="en-US" w:eastAsia="zh-CN" w:bidi="ar"/>
              </w:rPr>
              <w:t>储存达到一定量后，由具备危险废物运输资质的运输单位运送至具有处置资质的单位进行处置。</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危险废物出库前，按照国家有关规定报批危险废物转移计划，经批准后，向当地环境保护行政主管部门申请领取危险废物转移联单。领取后，按照《危险废物转移联单管理办法》如实填写危险废物转移联单，并加盖公章，经交付危险废物运输单位核实验收签字后，将联单副联自留存档，将第三联交当地环境保护行政主管部门，正联及其余各联交付运输单位对危险废物转移。</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firstLine="482" w:firstLineChars="200"/>
              <w:jc w:val="left"/>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产污流程说明：</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right="0"/>
              <w:jc w:val="left"/>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项目产污流程具体如下表2-6。</w:t>
            </w:r>
          </w:p>
          <w:p>
            <w:pPr>
              <w:pStyle w:val="34"/>
              <w:bidi w:val="0"/>
              <w:rPr>
                <w:rFonts w:hint="default"/>
                <w:b/>
                <w:bCs/>
                <w:lang w:val="en-US" w:eastAsia="zh-CN"/>
              </w:rPr>
            </w:pPr>
            <w:r>
              <w:rPr>
                <w:rFonts w:hint="eastAsia"/>
                <w:b/>
                <w:bCs/>
                <w:lang w:val="en-US" w:eastAsia="zh-CN"/>
              </w:rPr>
              <w:t xml:space="preserve">表2-6   </w:t>
            </w:r>
            <w:r>
              <w:rPr>
                <w:rFonts w:hint="eastAsia"/>
                <w:b/>
                <w:bCs/>
              </w:rPr>
              <w:t>产排污情况</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158"/>
              <w:gridCol w:w="2542"/>
              <w:gridCol w:w="2156"/>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pct"/>
                  <w:noWrap w:val="0"/>
                  <w:vAlign w:val="center"/>
                </w:tcPr>
                <w:p>
                  <w:pPr>
                    <w:pStyle w:val="34"/>
                    <w:bidi w:val="0"/>
                    <w:ind w:left="0" w:leftChars="0" w:right="0" w:rightChars="0" w:firstLine="0" w:firstLineChars="0"/>
                    <w:jc w:val="center"/>
                    <w:rPr>
                      <w:rFonts w:hint="eastAsia"/>
                      <w:b/>
                      <w:bCs/>
                    </w:rPr>
                  </w:pPr>
                  <w:r>
                    <w:rPr>
                      <w:rFonts w:hint="eastAsia"/>
                      <w:b/>
                      <w:bCs/>
                    </w:rPr>
                    <w:t>序号</w:t>
                  </w:r>
                </w:p>
              </w:tc>
              <w:tc>
                <w:tcPr>
                  <w:tcW w:w="720" w:type="pct"/>
                  <w:noWrap w:val="0"/>
                  <w:vAlign w:val="center"/>
                </w:tcPr>
                <w:p>
                  <w:pPr>
                    <w:pStyle w:val="34"/>
                    <w:bidi w:val="0"/>
                    <w:ind w:left="0" w:leftChars="0" w:right="0" w:rightChars="0" w:firstLine="0" w:firstLineChars="0"/>
                    <w:jc w:val="center"/>
                    <w:rPr>
                      <w:rFonts w:hint="eastAsia"/>
                      <w:b/>
                      <w:bCs/>
                    </w:rPr>
                  </w:pPr>
                  <w:r>
                    <w:rPr>
                      <w:rFonts w:hint="eastAsia"/>
                      <w:b/>
                      <w:bCs/>
                    </w:rPr>
                    <w:t>污染物类别</w:t>
                  </w:r>
                </w:p>
              </w:tc>
              <w:tc>
                <w:tcPr>
                  <w:tcW w:w="1581" w:type="pct"/>
                  <w:noWrap w:val="0"/>
                  <w:vAlign w:val="center"/>
                </w:tcPr>
                <w:p>
                  <w:pPr>
                    <w:pStyle w:val="34"/>
                    <w:bidi w:val="0"/>
                    <w:ind w:left="0" w:leftChars="0" w:right="0" w:rightChars="0" w:firstLine="0" w:firstLineChars="0"/>
                    <w:jc w:val="center"/>
                    <w:rPr>
                      <w:rFonts w:hint="eastAsia"/>
                      <w:b/>
                      <w:bCs/>
                    </w:rPr>
                  </w:pPr>
                  <w:r>
                    <w:rPr>
                      <w:rFonts w:hint="eastAsia"/>
                      <w:b/>
                      <w:bCs/>
                    </w:rPr>
                    <w:t>产排污环节</w:t>
                  </w:r>
                </w:p>
              </w:tc>
              <w:tc>
                <w:tcPr>
                  <w:tcW w:w="1341" w:type="pct"/>
                  <w:noWrap w:val="0"/>
                  <w:vAlign w:val="center"/>
                </w:tcPr>
                <w:p>
                  <w:pPr>
                    <w:pStyle w:val="34"/>
                    <w:bidi w:val="0"/>
                    <w:ind w:left="0" w:leftChars="0" w:right="0" w:rightChars="0" w:firstLine="0" w:firstLineChars="0"/>
                    <w:jc w:val="center"/>
                    <w:rPr>
                      <w:rFonts w:hint="eastAsia"/>
                      <w:b/>
                      <w:bCs/>
                    </w:rPr>
                  </w:pPr>
                  <w:r>
                    <w:rPr>
                      <w:rFonts w:hint="eastAsia"/>
                      <w:b/>
                      <w:bCs/>
                    </w:rPr>
                    <w:t>污染物名称</w:t>
                  </w:r>
                </w:p>
              </w:tc>
              <w:tc>
                <w:tcPr>
                  <w:tcW w:w="944" w:type="pct"/>
                  <w:noWrap w:val="0"/>
                  <w:vAlign w:val="center"/>
                </w:tcPr>
                <w:p>
                  <w:pPr>
                    <w:pStyle w:val="34"/>
                    <w:bidi w:val="0"/>
                    <w:ind w:left="0" w:leftChars="0" w:right="0" w:rightChars="0" w:firstLine="0" w:firstLineChars="0"/>
                    <w:jc w:val="center"/>
                    <w:rPr>
                      <w:rFonts w:hint="default" w:eastAsia="宋体"/>
                      <w:b/>
                      <w:bCs/>
                      <w:lang w:val="en-US" w:eastAsia="zh-CN"/>
                    </w:rPr>
                  </w:pPr>
                  <w:r>
                    <w:rPr>
                      <w:rFonts w:hint="eastAsia"/>
                      <w:b/>
                      <w:bCs/>
                      <w:lang w:val="en-US" w:eastAsia="zh-CN"/>
                    </w:rPr>
                    <w:t>排放规律8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pct"/>
                  <w:tcBorders>
                    <w:tl2br w:val="nil"/>
                    <w:tr2bl w:val="nil"/>
                  </w:tcBorders>
                  <w:noWrap w:val="0"/>
                  <w:vAlign w:val="center"/>
                </w:tcPr>
                <w:p>
                  <w:pPr>
                    <w:pStyle w:val="34"/>
                    <w:bidi w:val="0"/>
                    <w:ind w:left="0" w:leftChars="0" w:right="0" w:rightChars="0" w:firstLine="0" w:firstLineChars="0"/>
                    <w:jc w:val="center"/>
                    <w:rPr>
                      <w:rFonts w:hint="eastAsia"/>
                      <w:lang w:val="en-US" w:eastAsia="zh-CN"/>
                    </w:rPr>
                  </w:pPr>
                  <w:r>
                    <w:rPr>
                      <w:rFonts w:hint="eastAsia"/>
                    </w:rPr>
                    <w:t>1</w:t>
                  </w:r>
                </w:p>
              </w:tc>
              <w:tc>
                <w:tcPr>
                  <w:tcW w:w="720" w:type="pct"/>
                  <w:tcBorders>
                    <w:tl2br w:val="nil"/>
                    <w:tr2bl w:val="nil"/>
                  </w:tcBorders>
                  <w:noWrap w:val="0"/>
                  <w:vAlign w:val="center"/>
                </w:tcPr>
                <w:p>
                  <w:pPr>
                    <w:pStyle w:val="34"/>
                    <w:bidi w:val="0"/>
                    <w:ind w:left="0" w:leftChars="0" w:right="0" w:rightChars="0" w:firstLine="0" w:firstLineChars="0"/>
                    <w:jc w:val="center"/>
                    <w:rPr>
                      <w:rFonts w:hint="eastAsia"/>
                    </w:rPr>
                  </w:pPr>
                  <w:r>
                    <w:rPr>
                      <w:rFonts w:hint="eastAsia"/>
                    </w:rPr>
                    <w:t>废气</w:t>
                  </w:r>
                </w:p>
              </w:tc>
              <w:tc>
                <w:tcPr>
                  <w:tcW w:w="1581" w:type="pct"/>
                  <w:tcBorders>
                    <w:tl2br w:val="nil"/>
                    <w:tr2bl w:val="nil"/>
                  </w:tcBorders>
                  <w:noWrap w:val="0"/>
                  <w:vAlign w:val="center"/>
                </w:tcPr>
                <w:p>
                  <w:pPr>
                    <w:pStyle w:val="34"/>
                    <w:bidi w:val="0"/>
                    <w:ind w:left="0" w:leftChars="0" w:right="0" w:rightChars="0" w:firstLine="0" w:firstLineChars="0"/>
                    <w:jc w:val="center"/>
                    <w:rPr>
                      <w:rFonts w:hint="default"/>
                      <w:lang w:val="en-US" w:eastAsia="zh-CN"/>
                    </w:rPr>
                  </w:pPr>
                  <w:r>
                    <w:rPr>
                      <w:rFonts w:hint="eastAsia"/>
                      <w:lang w:val="en-US" w:eastAsia="zh-CN"/>
                    </w:rPr>
                    <w:t>危废暂存间</w:t>
                  </w:r>
                </w:p>
              </w:tc>
              <w:tc>
                <w:tcPr>
                  <w:tcW w:w="1341" w:type="pct"/>
                  <w:tcBorders>
                    <w:tl2br w:val="nil"/>
                    <w:tr2bl w:val="nil"/>
                  </w:tcBorders>
                  <w:noWrap w:val="0"/>
                  <w:vAlign w:val="center"/>
                </w:tcPr>
                <w:p>
                  <w:pPr>
                    <w:pStyle w:val="34"/>
                    <w:bidi w:val="0"/>
                    <w:ind w:left="0" w:leftChars="0" w:right="0" w:rightChars="0" w:firstLine="0" w:firstLineChars="0"/>
                    <w:jc w:val="both"/>
                    <w:rPr>
                      <w:rFonts w:hint="default" w:eastAsia="宋体"/>
                      <w:lang w:val="en-US" w:eastAsia="zh-CN"/>
                    </w:rPr>
                  </w:pPr>
                  <w:r>
                    <w:rPr>
                      <w:rFonts w:hint="eastAsia"/>
                      <w:lang w:val="en-US" w:eastAsia="zh-CN"/>
                    </w:rPr>
                    <w:t xml:space="preserve">     非甲烷总烃</w:t>
                  </w:r>
                </w:p>
              </w:tc>
              <w:tc>
                <w:tcPr>
                  <w:tcW w:w="944" w:type="pct"/>
                  <w:tcBorders>
                    <w:tl2br w:val="nil"/>
                    <w:tr2bl w:val="nil"/>
                  </w:tcBorders>
                  <w:noWrap w:val="0"/>
                  <w:vAlign w:val="center"/>
                </w:tcPr>
                <w:p>
                  <w:pPr>
                    <w:pStyle w:val="34"/>
                    <w:bidi w:val="0"/>
                    <w:ind w:left="0" w:leftChars="0" w:right="0" w:rightChars="0" w:firstLine="0" w:firstLineChars="0"/>
                    <w:jc w:val="center"/>
                    <w:rPr>
                      <w:rFonts w:hint="eastAsia"/>
                      <w:lang w:eastAsia="zh-CN"/>
                    </w:rPr>
                  </w:pPr>
                  <w:r>
                    <w:rPr>
                      <w:rFonts w:hint="eastAsia"/>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11" w:type="pct"/>
                  <w:tcBorders>
                    <w:tl2br w:val="nil"/>
                    <w:tr2bl w:val="nil"/>
                  </w:tcBorders>
                  <w:noWrap w:val="0"/>
                  <w:vAlign w:val="center"/>
                </w:tcPr>
                <w:p>
                  <w:pPr>
                    <w:pStyle w:val="34"/>
                    <w:bidi w:val="0"/>
                    <w:ind w:left="0" w:leftChars="0" w:right="0" w:rightChars="0" w:firstLine="0" w:firstLineChars="0"/>
                    <w:jc w:val="center"/>
                    <w:rPr>
                      <w:rFonts w:hint="default"/>
                      <w:lang w:val="en-US" w:eastAsia="zh-CN"/>
                    </w:rPr>
                  </w:pPr>
                  <w:r>
                    <w:rPr>
                      <w:rFonts w:hint="eastAsia"/>
                      <w:lang w:val="en-US" w:eastAsia="zh-CN"/>
                    </w:rPr>
                    <w:t>2</w:t>
                  </w:r>
                </w:p>
              </w:tc>
              <w:tc>
                <w:tcPr>
                  <w:tcW w:w="720" w:type="pct"/>
                  <w:tcBorders>
                    <w:tl2br w:val="nil"/>
                    <w:tr2bl w:val="nil"/>
                  </w:tcBorders>
                  <w:noWrap w:val="0"/>
                  <w:vAlign w:val="center"/>
                </w:tcPr>
                <w:p>
                  <w:pPr>
                    <w:pStyle w:val="34"/>
                    <w:bidi w:val="0"/>
                    <w:ind w:left="0" w:leftChars="0" w:right="0" w:rightChars="0" w:firstLine="0" w:firstLineChars="0"/>
                    <w:jc w:val="center"/>
                    <w:rPr>
                      <w:rFonts w:hint="eastAsia"/>
                      <w:lang w:val="en-US" w:eastAsia="zh-CN"/>
                    </w:rPr>
                  </w:pPr>
                  <w:r>
                    <w:rPr>
                      <w:rFonts w:hint="eastAsia"/>
                    </w:rPr>
                    <w:t>固废</w:t>
                  </w:r>
                </w:p>
              </w:tc>
              <w:tc>
                <w:tcPr>
                  <w:tcW w:w="1581" w:type="pct"/>
                  <w:tcBorders>
                    <w:tl2br w:val="nil"/>
                    <w:tr2bl w:val="nil"/>
                  </w:tcBorders>
                  <w:noWrap w:val="0"/>
                  <w:vAlign w:val="center"/>
                </w:tcPr>
                <w:p>
                  <w:pPr>
                    <w:pStyle w:val="34"/>
                    <w:bidi w:val="0"/>
                    <w:ind w:left="0" w:leftChars="0" w:right="0" w:rightChars="0" w:firstLine="0" w:firstLineChars="0"/>
                    <w:jc w:val="center"/>
                    <w:rPr>
                      <w:rFonts w:hint="default" w:eastAsia="宋体"/>
                      <w:lang w:val="en-US" w:eastAsia="zh-CN"/>
                    </w:rPr>
                  </w:pPr>
                  <w:r>
                    <w:rPr>
                      <w:rFonts w:hint="eastAsia"/>
                      <w:lang w:val="en-US" w:eastAsia="zh-CN"/>
                    </w:rPr>
                    <w:t>擦拭、清洁</w:t>
                  </w:r>
                </w:p>
              </w:tc>
              <w:tc>
                <w:tcPr>
                  <w:tcW w:w="1341" w:type="pct"/>
                  <w:tcBorders>
                    <w:tl2br w:val="nil"/>
                    <w:tr2bl w:val="nil"/>
                  </w:tcBorders>
                  <w:noWrap w:val="0"/>
                  <w:vAlign w:val="center"/>
                </w:tcPr>
                <w:p>
                  <w:pPr>
                    <w:keepNext w:val="0"/>
                    <w:keepLines w:val="0"/>
                    <w:widowControl/>
                    <w:suppressLineNumbers w:val="0"/>
                    <w:ind w:left="0" w:leftChars="0" w:firstLine="0" w:firstLineChars="0"/>
                    <w:jc w:val="center"/>
                    <w:rPr>
                      <w:rFonts w:hint="default" w:eastAsia="宋体"/>
                      <w:lang w:val="en-US" w:eastAsia="zh-CN"/>
                    </w:rPr>
                  </w:pPr>
                  <w:r>
                    <w:rPr>
                      <w:rFonts w:hint="eastAsia" w:ascii="Times New Roman" w:hAnsi="Times New Roman" w:eastAsia="宋体" w:cs="Times New Roman"/>
                      <w:kern w:val="2"/>
                      <w:sz w:val="21"/>
                      <w:szCs w:val="21"/>
                      <w:lang w:val="en-US" w:eastAsia="zh-CN" w:bidi="ar-SA"/>
                    </w:rPr>
                    <w:t>棉纱、油毡等</w:t>
                  </w:r>
                </w:p>
              </w:tc>
              <w:tc>
                <w:tcPr>
                  <w:tcW w:w="944" w:type="pct"/>
                  <w:tcBorders>
                    <w:tl2br w:val="nil"/>
                    <w:tr2bl w:val="nil"/>
                  </w:tcBorders>
                  <w:noWrap w:val="0"/>
                  <w:vAlign w:val="center"/>
                </w:tcPr>
                <w:p>
                  <w:pPr>
                    <w:pStyle w:val="34"/>
                    <w:bidi w:val="0"/>
                    <w:ind w:left="0" w:leftChars="0" w:right="0" w:rightChars="0" w:firstLine="0" w:firstLineChars="0"/>
                    <w:jc w:val="center"/>
                    <w:rPr>
                      <w:rFonts w:hint="default"/>
                      <w:lang w:val="en-US" w:eastAsia="zh-CN"/>
                    </w:rPr>
                  </w:pPr>
                  <w:r>
                    <w:rPr>
                      <w:rFonts w:hint="eastAsia"/>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pct"/>
                  <w:tcBorders>
                    <w:tl2br w:val="nil"/>
                    <w:tr2bl w:val="nil"/>
                  </w:tcBorders>
                  <w:noWrap w:val="0"/>
                  <w:vAlign w:val="center"/>
                </w:tcPr>
                <w:p>
                  <w:pPr>
                    <w:pStyle w:val="34"/>
                    <w:bidi w:val="0"/>
                    <w:ind w:left="0" w:leftChars="0" w:right="0" w:rightChars="0" w:firstLine="0" w:firstLineChars="0"/>
                    <w:jc w:val="center"/>
                    <w:rPr>
                      <w:rFonts w:hint="default"/>
                      <w:lang w:val="en-US" w:eastAsia="zh-CN"/>
                    </w:rPr>
                  </w:pPr>
                  <w:r>
                    <w:rPr>
                      <w:rFonts w:hint="eastAsia"/>
                      <w:lang w:val="en-US" w:eastAsia="zh-CN"/>
                    </w:rPr>
                    <w:t>3</w:t>
                  </w:r>
                </w:p>
              </w:tc>
              <w:tc>
                <w:tcPr>
                  <w:tcW w:w="720" w:type="pct"/>
                  <w:tcBorders>
                    <w:tl2br w:val="nil"/>
                    <w:tr2bl w:val="nil"/>
                  </w:tcBorders>
                  <w:noWrap w:val="0"/>
                  <w:vAlign w:val="center"/>
                </w:tcPr>
                <w:p>
                  <w:pPr>
                    <w:pStyle w:val="34"/>
                    <w:bidi w:val="0"/>
                    <w:ind w:left="0" w:leftChars="0" w:right="0" w:rightChars="0" w:firstLine="0" w:firstLineChars="0"/>
                    <w:jc w:val="center"/>
                    <w:rPr>
                      <w:rFonts w:hint="eastAsia"/>
                      <w:lang w:val="en-US" w:eastAsia="zh-CN"/>
                    </w:rPr>
                  </w:pPr>
                  <w:r>
                    <w:rPr>
                      <w:rFonts w:hint="eastAsia"/>
                      <w:lang w:val="en-US" w:eastAsia="zh-CN"/>
                    </w:rPr>
                    <w:t>噪声</w:t>
                  </w:r>
                </w:p>
              </w:tc>
              <w:tc>
                <w:tcPr>
                  <w:tcW w:w="1581" w:type="pct"/>
                  <w:tcBorders>
                    <w:tl2br w:val="nil"/>
                    <w:tr2bl w:val="nil"/>
                  </w:tcBorders>
                  <w:noWrap w:val="0"/>
                  <w:vAlign w:val="center"/>
                </w:tcPr>
                <w:p>
                  <w:pPr>
                    <w:pStyle w:val="34"/>
                    <w:bidi w:val="0"/>
                    <w:ind w:left="0" w:leftChars="0" w:right="0" w:rightChars="0" w:firstLine="0" w:firstLineChars="0"/>
                    <w:jc w:val="center"/>
                    <w:rPr>
                      <w:rFonts w:hint="default"/>
                      <w:lang w:val="en-US" w:eastAsia="zh-CN"/>
                    </w:rPr>
                  </w:pPr>
                  <w:r>
                    <w:rPr>
                      <w:rFonts w:hint="eastAsia"/>
                      <w:lang w:val="en-US" w:eastAsia="zh-CN"/>
                    </w:rPr>
                    <w:t>排气扇</w:t>
                  </w:r>
                </w:p>
              </w:tc>
              <w:tc>
                <w:tcPr>
                  <w:tcW w:w="1341" w:type="pct"/>
                  <w:tcBorders>
                    <w:tl2br w:val="nil"/>
                    <w:tr2bl w:val="nil"/>
                  </w:tcBorders>
                  <w:noWrap w:val="0"/>
                  <w:vAlign w:val="center"/>
                </w:tcPr>
                <w:p>
                  <w:pPr>
                    <w:pStyle w:val="34"/>
                    <w:bidi w:val="0"/>
                    <w:ind w:left="0" w:leftChars="0" w:right="0" w:rightChars="0" w:firstLine="0" w:firstLineChars="0"/>
                    <w:jc w:val="center"/>
                    <w:rPr>
                      <w:rFonts w:hint="eastAsia"/>
                      <w:lang w:val="en-US" w:eastAsia="zh-CN"/>
                    </w:rPr>
                  </w:pPr>
                  <w:r>
                    <w:rPr>
                      <w:rFonts w:hint="eastAsia"/>
                      <w:lang w:val="en-US" w:eastAsia="zh-CN"/>
                    </w:rPr>
                    <w:t>等效A声级</w:t>
                  </w:r>
                </w:p>
              </w:tc>
              <w:tc>
                <w:tcPr>
                  <w:tcW w:w="944" w:type="pct"/>
                  <w:tcBorders>
                    <w:tl2br w:val="nil"/>
                    <w:tr2bl w:val="nil"/>
                  </w:tcBorders>
                  <w:noWrap w:val="0"/>
                  <w:vAlign w:val="center"/>
                </w:tcPr>
                <w:p>
                  <w:pPr>
                    <w:pStyle w:val="34"/>
                    <w:bidi w:val="0"/>
                    <w:ind w:left="0" w:leftChars="0" w:right="0" w:rightChars="0" w:firstLine="0" w:firstLineChars="0"/>
                    <w:jc w:val="center"/>
                    <w:rPr>
                      <w:rFonts w:hint="default"/>
                      <w:lang w:val="en-US" w:eastAsia="zh-CN"/>
                    </w:rPr>
                  </w:pPr>
                  <w:r>
                    <w:rPr>
                      <w:rFonts w:hint="eastAsia"/>
                      <w:lang w:val="en-US" w:eastAsia="zh-CN"/>
                    </w:rPr>
                    <w:t>连续</w:t>
                  </w:r>
                </w:p>
              </w:tc>
            </w:tr>
          </w:tbl>
          <w:p>
            <w:pPr>
              <w:pStyle w:val="26"/>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418" w:type="dxa"/>
            <w:tcBorders>
              <w:tl2br w:val="nil"/>
              <w:tr2bl w:val="nil"/>
            </w:tcBorders>
            <w:noWrap w:val="0"/>
            <w:vAlign w:val="center"/>
          </w:tcPr>
          <w:p>
            <w:pPr>
              <w:pStyle w:val="35"/>
              <w:bidi w:val="0"/>
              <w:jc w:val="center"/>
              <w:rPr>
                <w:color w:val="auto"/>
              </w:rPr>
            </w:pPr>
            <w:r>
              <w:rPr>
                <w:rFonts w:hint="eastAsia"/>
                <w:color w:val="auto"/>
              </w:rPr>
              <w:t>与项目有关的原有环境污染问题</w:t>
            </w:r>
          </w:p>
        </w:tc>
        <w:tc>
          <w:tcPr>
            <w:tcW w:w="8261" w:type="dxa"/>
            <w:tcBorders>
              <w:tl2br w:val="nil"/>
              <w:tr2bl w:val="nil"/>
            </w:tcBorders>
            <w:noWrap w:val="0"/>
            <w:vAlign w:val="center"/>
          </w:tcPr>
          <w:p>
            <w:pPr>
              <w:pStyle w:val="25"/>
              <w:snapToGrid/>
              <w:spacing w:before="0" w:after="0" w:line="360" w:lineRule="auto"/>
              <w:ind w:right="0" w:firstLine="0" w:firstLineChars="0"/>
              <w:rPr>
                <w:b/>
                <w:bCs/>
                <w:color w:val="000000"/>
                <w:szCs w:val="24"/>
                <w:lang w:val="en-US" w:eastAsia="zh-CN"/>
              </w:rPr>
            </w:pPr>
            <w:r>
              <w:rPr>
                <w:b/>
                <w:bCs/>
                <w:color w:val="000000"/>
                <w:szCs w:val="24"/>
                <w:lang w:val="en-US" w:eastAsia="zh-CN"/>
              </w:rPr>
              <w:t>1</w:t>
            </w:r>
            <w:r>
              <w:rPr>
                <w:rFonts w:hint="eastAsia"/>
                <w:b/>
                <w:bCs/>
                <w:color w:val="000000"/>
                <w:szCs w:val="24"/>
                <w:lang w:val="en-US" w:eastAsia="zh-CN"/>
              </w:rPr>
              <w:t xml:space="preserve"> .</w:t>
            </w:r>
            <w:r>
              <w:rPr>
                <w:b/>
                <w:bCs/>
                <w:color w:val="000000"/>
                <w:szCs w:val="24"/>
                <w:lang w:val="en-US" w:eastAsia="zh-CN"/>
              </w:rPr>
              <w:t>现有工程环保手续履行情况</w:t>
            </w:r>
          </w:p>
          <w:p>
            <w:pPr>
              <w:pStyle w:val="25"/>
              <w:snapToGrid/>
              <w:spacing w:before="0" w:after="0" w:line="360" w:lineRule="auto"/>
              <w:ind w:right="0" w:firstLine="480" w:firstLineChars="200"/>
              <w:rPr>
                <w:rFonts w:hint="eastAsia"/>
                <w:b/>
                <w:bCs/>
                <w:color w:val="000000"/>
                <w:spacing w:val="-1"/>
                <w:sz w:val="21"/>
                <w:szCs w:val="21"/>
                <w:lang w:val="en-US" w:eastAsia="zh-CN"/>
              </w:rPr>
            </w:pPr>
            <w:r>
              <w:rPr>
                <w:rFonts w:cs="Times New Roman"/>
                <w:color w:val="000000" w:themeColor="text1"/>
                <w14:textFill>
                  <w14:solidFill>
                    <w14:schemeClr w14:val="tx1"/>
                  </w14:solidFill>
                </w14:textFill>
              </w:rPr>
              <w:t>新疆圣雄能源股份有限公司</w:t>
            </w:r>
            <w:r>
              <w:rPr>
                <w:rFonts w:hint="eastAsia"/>
                <w:color w:val="000000"/>
                <w:szCs w:val="24"/>
                <w:lang w:val="en-US" w:eastAsia="zh-CN"/>
              </w:rPr>
              <w:t>现有工程环保手续履行情况见表</w:t>
            </w:r>
            <w:r>
              <w:rPr>
                <w:color w:val="000000"/>
                <w:szCs w:val="24"/>
                <w:lang w:val="en-US" w:eastAsia="zh-CN"/>
              </w:rPr>
              <w:t>2</w:t>
            </w:r>
            <w:r>
              <w:rPr>
                <w:rFonts w:hint="eastAsia"/>
                <w:color w:val="000000"/>
                <w:szCs w:val="24"/>
                <w:lang w:val="en-US" w:eastAsia="zh-CN"/>
              </w:rPr>
              <w:t>-7。</w:t>
            </w:r>
          </w:p>
          <w:p>
            <w:pPr>
              <w:pStyle w:val="49"/>
              <w:tabs>
                <w:tab w:val="left" w:pos="762"/>
              </w:tabs>
              <w:jc w:val="center"/>
              <w:rPr>
                <w:rFonts w:ascii="Times New Roman" w:hAnsi="Times New Roman"/>
                <w:b/>
                <w:bCs/>
                <w:color w:val="000000"/>
                <w:spacing w:val="-1"/>
                <w:sz w:val="21"/>
                <w:szCs w:val="21"/>
                <w:lang w:eastAsia="zh-CN"/>
              </w:rPr>
            </w:pPr>
            <w:r>
              <w:rPr>
                <w:rFonts w:hint="eastAsia" w:ascii="Times New Roman" w:hAnsi="Times New Roman"/>
                <w:b/>
                <w:bCs/>
                <w:color w:val="000000"/>
                <w:spacing w:val="-1"/>
                <w:sz w:val="21"/>
                <w:szCs w:val="21"/>
                <w:lang w:eastAsia="zh-CN"/>
              </w:rPr>
              <w:t>表</w:t>
            </w:r>
            <w:r>
              <w:rPr>
                <w:rFonts w:ascii="Times New Roman" w:hAnsi="Times New Roman"/>
                <w:b/>
                <w:bCs/>
                <w:color w:val="000000"/>
                <w:spacing w:val="-1"/>
                <w:sz w:val="21"/>
                <w:szCs w:val="21"/>
                <w:lang w:eastAsia="zh-CN"/>
              </w:rPr>
              <w:t>2-</w:t>
            </w:r>
            <w:r>
              <w:rPr>
                <w:rFonts w:hint="eastAsia" w:ascii="Times New Roman" w:hAnsi="Times New Roman"/>
                <w:b/>
                <w:bCs/>
                <w:color w:val="000000"/>
                <w:spacing w:val="-1"/>
                <w:sz w:val="21"/>
                <w:szCs w:val="21"/>
                <w:lang w:val="en-US" w:eastAsia="zh-CN"/>
              </w:rPr>
              <w:t>7</w:t>
            </w:r>
            <w:r>
              <w:rPr>
                <w:rFonts w:ascii="Times New Roman" w:hAnsi="Times New Roman"/>
                <w:b/>
                <w:bCs/>
                <w:color w:val="000000"/>
                <w:spacing w:val="-1"/>
                <w:sz w:val="21"/>
                <w:szCs w:val="21"/>
                <w:lang w:eastAsia="zh-CN"/>
              </w:rPr>
              <w:t xml:space="preserve"> </w:t>
            </w:r>
            <w:r>
              <w:rPr>
                <w:rFonts w:hint="eastAsia" w:ascii="Times New Roman" w:hAnsi="Times New Roman"/>
                <w:b/>
                <w:bCs/>
                <w:color w:val="000000"/>
                <w:spacing w:val="-1"/>
                <w:sz w:val="21"/>
                <w:szCs w:val="21"/>
                <w:lang w:eastAsia="zh-CN"/>
              </w:rPr>
              <w:t xml:space="preserve">  厂区现有工程环保手续履行情况</w:t>
            </w:r>
          </w:p>
          <w:tbl>
            <w:tblPr>
              <w:tblStyle w:val="27"/>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88"/>
              <w:gridCol w:w="1162"/>
              <w:gridCol w:w="680"/>
              <w:gridCol w:w="476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trPr>
              <w:tc>
                <w:tcPr>
                  <w:tcW w:w="429" w:type="pct"/>
                  <w:noWrap w:val="0"/>
                  <w:vAlign w:val="center"/>
                </w:tcPr>
                <w:p>
                  <w:pPr>
                    <w:pStyle w:val="49"/>
                    <w:tabs>
                      <w:tab w:val="left" w:pos="762"/>
                    </w:tabs>
                    <w:spacing w:before="45"/>
                    <w:ind w:left="0" w:leftChars="0" w:firstLine="0" w:firstLineChars="0"/>
                    <w:jc w:val="both"/>
                    <w:rPr>
                      <w:rFonts w:ascii="Times New Roman" w:hAnsi="Times New Roman"/>
                      <w:b/>
                      <w:bCs/>
                      <w:color w:val="000000"/>
                      <w:spacing w:val="-1"/>
                      <w:sz w:val="21"/>
                      <w:szCs w:val="21"/>
                      <w:lang w:eastAsia="zh-CN"/>
                    </w:rPr>
                  </w:pPr>
                  <w:r>
                    <w:rPr>
                      <w:rFonts w:hint="eastAsia" w:ascii="Times New Roman" w:hAnsi="Times New Roman"/>
                      <w:b/>
                      <w:bCs/>
                      <w:color w:val="000000"/>
                      <w:spacing w:val="-1"/>
                      <w:sz w:val="21"/>
                      <w:szCs w:val="21"/>
                      <w:lang w:eastAsia="zh-CN"/>
                    </w:rPr>
                    <w:t>序号</w:t>
                  </w:r>
                </w:p>
              </w:tc>
              <w:tc>
                <w:tcPr>
                  <w:tcW w:w="724" w:type="pct"/>
                  <w:noWrap w:val="0"/>
                  <w:vAlign w:val="center"/>
                </w:tcPr>
                <w:p>
                  <w:pPr>
                    <w:pStyle w:val="50"/>
                    <w:jc w:val="center"/>
                    <w:rPr>
                      <w:b/>
                      <w:bCs/>
                      <w:color w:val="000000"/>
                      <w:szCs w:val="21"/>
                    </w:rPr>
                  </w:pPr>
                  <w:r>
                    <w:rPr>
                      <w:rFonts w:hint="eastAsia"/>
                      <w:b/>
                      <w:bCs/>
                      <w:color w:val="000000"/>
                      <w:szCs w:val="21"/>
                    </w:rPr>
                    <w:t>时间</w:t>
                  </w:r>
                </w:p>
              </w:tc>
              <w:tc>
                <w:tcPr>
                  <w:tcW w:w="424" w:type="pct"/>
                  <w:noWrap w:val="0"/>
                  <w:vAlign w:val="center"/>
                </w:tcPr>
                <w:p>
                  <w:pPr>
                    <w:pStyle w:val="50"/>
                    <w:jc w:val="center"/>
                    <w:rPr>
                      <w:rFonts w:hint="eastAsia"/>
                      <w:b/>
                      <w:bCs/>
                      <w:color w:val="000000"/>
                      <w:szCs w:val="21"/>
                    </w:rPr>
                  </w:pPr>
                  <w:r>
                    <w:rPr>
                      <w:rFonts w:hint="eastAsia"/>
                      <w:b/>
                      <w:bCs/>
                      <w:color w:val="000000"/>
                      <w:szCs w:val="21"/>
                    </w:rPr>
                    <w:t>建设</w:t>
                  </w:r>
                </w:p>
                <w:p>
                  <w:pPr>
                    <w:pStyle w:val="50"/>
                    <w:jc w:val="center"/>
                    <w:rPr>
                      <w:b/>
                      <w:bCs/>
                      <w:color w:val="000000"/>
                      <w:szCs w:val="21"/>
                    </w:rPr>
                  </w:pPr>
                  <w:r>
                    <w:rPr>
                      <w:rFonts w:hint="eastAsia"/>
                      <w:b/>
                      <w:bCs/>
                      <w:color w:val="000000"/>
                      <w:szCs w:val="21"/>
                    </w:rPr>
                    <w:t>单位</w:t>
                  </w:r>
                </w:p>
              </w:tc>
              <w:tc>
                <w:tcPr>
                  <w:tcW w:w="2970" w:type="pct"/>
                  <w:noWrap w:val="0"/>
                  <w:vAlign w:val="center"/>
                </w:tcPr>
                <w:p>
                  <w:pPr>
                    <w:pStyle w:val="49"/>
                    <w:tabs>
                      <w:tab w:val="left" w:pos="762"/>
                    </w:tabs>
                    <w:spacing w:before="45"/>
                    <w:jc w:val="center"/>
                    <w:rPr>
                      <w:rFonts w:ascii="Times New Roman" w:hAnsi="Times New Roman"/>
                      <w:b/>
                      <w:bCs/>
                      <w:color w:val="000000"/>
                      <w:spacing w:val="-1"/>
                      <w:sz w:val="21"/>
                      <w:szCs w:val="21"/>
                      <w:lang w:eastAsia="zh-CN"/>
                    </w:rPr>
                  </w:pPr>
                  <w:r>
                    <w:rPr>
                      <w:rFonts w:hint="eastAsia" w:ascii="Times New Roman" w:hAnsi="Times New Roman"/>
                      <w:b/>
                      <w:bCs/>
                      <w:color w:val="000000"/>
                      <w:spacing w:val="-1"/>
                      <w:sz w:val="21"/>
                      <w:szCs w:val="21"/>
                      <w:lang w:eastAsia="zh-CN"/>
                    </w:rPr>
                    <w:t>文件</w:t>
                  </w:r>
                </w:p>
              </w:tc>
              <w:tc>
                <w:tcPr>
                  <w:tcW w:w="451" w:type="pct"/>
                  <w:noWrap w:val="0"/>
                  <w:vAlign w:val="center"/>
                </w:tcPr>
                <w:p>
                  <w:pPr>
                    <w:pStyle w:val="49"/>
                    <w:tabs>
                      <w:tab w:val="left" w:pos="762"/>
                    </w:tabs>
                    <w:spacing w:before="45"/>
                    <w:ind w:left="0" w:leftChars="0" w:firstLine="0" w:firstLineChars="0"/>
                    <w:jc w:val="center"/>
                    <w:rPr>
                      <w:rFonts w:ascii="Times New Roman" w:hAnsi="Times New Roman"/>
                      <w:b/>
                      <w:bCs/>
                      <w:color w:val="000000"/>
                      <w:spacing w:val="-1"/>
                      <w:sz w:val="21"/>
                      <w:szCs w:val="21"/>
                      <w:lang w:eastAsia="zh-CN"/>
                    </w:rPr>
                  </w:pPr>
                  <w:r>
                    <w:rPr>
                      <w:rFonts w:hint="eastAsia" w:ascii="Times New Roman" w:hAnsi="Times New Roman"/>
                      <w:b/>
                      <w:bCs/>
                      <w:color w:val="000000"/>
                      <w:spacing w:val="-1"/>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trPr>
              <w:tc>
                <w:tcPr>
                  <w:tcW w:w="429" w:type="pct"/>
                  <w:noWrap w:val="0"/>
                  <w:vAlign w:val="center"/>
                </w:tcPr>
                <w:p>
                  <w:pPr>
                    <w:pStyle w:val="49"/>
                    <w:tabs>
                      <w:tab w:val="left" w:pos="762"/>
                    </w:tabs>
                    <w:spacing w:before="45"/>
                    <w:ind w:left="0" w:leftChars="0" w:firstLine="208" w:firstLineChars="100"/>
                    <w:jc w:val="both"/>
                    <w:rPr>
                      <w:rFonts w:ascii="Times New Roman" w:hAnsi="Times New Roman"/>
                      <w:color w:val="000000"/>
                      <w:spacing w:val="-1"/>
                      <w:sz w:val="21"/>
                      <w:szCs w:val="21"/>
                      <w:lang w:eastAsia="zh-CN"/>
                    </w:rPr>
                  </w:pPr>
                  <w:r>
                    <w:rPr>
                      <w:rFonts w:hint="eastAsia" w:ascii="Times New Roman" w:hAnsi="Times New Roman"/>
                      <w:color w:val="000000"/>
                      <w:spacing w:val="-1"/>
                      <w:sz w:val="21"/>
                      <w:szCs w:val="21"/>
                      <w:lang w:eastAsia="zh-CN"/>
                    </w:rPr>
                    <w:t>1</w:t>
                  </w:r>
                </w:p>
              </w:tc>
              <w:tc>
                <w:tcPr>
                  <w:tcW w:w="724" w:type="pct"/>
                  <w:noWrap w:val="0"/>
                  <w:vAlign w:val="center"/>
                </w:tcPr>
                <w:p>
                  <w:pPr>
                    <w:pStyle w:val="50"/>
                    <w:jc w:val="center"/>
                    <w:rPr>
                      <w:rFonts w:hint="default" w:eastAsia="宋体"/>
                      <w:color w:val="000000"/>
                      <w:kern w:val="0"/>
                      <w:szCs w:val="21"/>
                      <w:lang w:val="en-US" w:eastAsia="zh-CN"/>
                    </w:rPr>
                  </w:pPr>
                  <w:r>
                    <w:rPr>
                      <w:rFonts w:hint="eastAsia"/>
                      <w:color w:val="000000"/>
                      <w:kern w:val="0"/>
                      <w:szCs w:val="21"/>
                      <w:lang w:val="en-US" w:eastAsia="zh-CN"/>
                    </w:rPr>
                    <w:t>2015.7.8</w:t>
                  </w:r>
                </w:p>
              </w:tc>
              <w:tc>
                <w:tcPr>
                  <w:tcW w:w="424" w:type="pct"/>
                  <w:vMerge w:val="restart"/>
                  <w:noWrap w:val="0"/>
                  <w:vAlign w:val="center"/>
                </w:tcPr>
                <w:p>
                  <w:pPr>
                    <w:pStyle w:val="50"/>
                    <w:jc w:val="center"/>
                    <w:rPr>
                      <w:color w:val="000000"/>
                      <w:kern w:val="0"/>
                      <w:szCs w:val="21"/>
                    </w:rPr>
                  </w:pPr>
                  <w:r>
                    <w:rPr>
                      <w:rFonts w:cs="Times New Roman"/>
                      <w:color w:val="000000" w:themeColor="text1"/>
                      <w14:textFill>
                        <w14:solidFill>
                          <w14:schemeClr w14:val="tx1"/>
                        </w14:solidFill>
                      </w14:textFill>
                    </w:rPr>
                    <w:t>新疆圣雄能源股份有限公司</w:t>
                  </w:r>
                </w:p>
              </w:tc>
              <w:tc>
                <w:tcPr>
                  <w:tcW w:w="2970" w:type="pct"/>
                  <w:noWrap w:val="0"/>
                  <w:vAlign w:val="center"/>
                </w:tcPr>
                <w:p>
                  <w:pPr>
                    <w:pStyle w:val="49"/>
                    <w:tabs>
                      <w:tab w:val="left" w:pos="762"/>
                    </w:tabs>
                    <w:jc w:val="center"/>
                    <w:rPr>
                      <w:rFonts w:ascii="Times New Roman" w:hAnsi="Times New Roman"/>
                      <w:color w:val="000000"/>
                      <w:sz w:val="21"/>
                      <w:szCs w:val="21"/>
                      <w:lang w:eastAsia="zh-CN"/>
                    </w:rPr>
                  </w:pPr>
                  <w:r>
                    <w:rPr>
                      <w:rFonts w:cs="Times New Roman"/>
                      <w:color w:val="000000" w:themeColor="text1"/>
                      <w:sz w:val="21"/>
                      <w:szCs w:val="21"/>
                      <w14:textFill>
                        <w14:solidFill>
                          <w14:schemeClr w14:val="tx1"/>
                        </w14:solidFill>
                      </w14:textFill>
                    </w:rPr>
                    <w:t>新疆维吾尔自治区生态环境厅（原新疆维吾尔自治区环境保护厅）</w:t>
                  </w:r>
                  <w:r>
                    <w:rPr>
                      <w:rFonts w:ascii="Times New Roman" w:hAnsi="Times New Roman"/>
                      <w:color w:val="000000"/>
                      <w:sz w:val="21"/>
                      <w:szCs w:val="21"/>
                      <w:lang w:eastAsia="zh-CN"/>
                    </w:rPr>
                    <w:t>《</w:t>
                  </w:r>
                  <w:r>
                    <w:rPr>
                      <w:rFonts w:cs="Times New Roman"/>
                      <w:color w:val="000000" w:themeColor="text1"/>
                      <w:sz w:val="21"/>
                      <w:szCs w:val="21"/>
                      <w14:textFill>
                        <w14:solidFill>
                          <w14:schemeClr w14:val="tx1"/>
                        </w14:solidFill>
                      </w14:textFill>
                    </w:rPr>
                    <w:t>新疆后峡煤田黑山矿区托克逊县硝尔布拉克-梯匈沟圣雄露天煤矿项目</w:t>
                  </w:r>
                  <w:r>
                    <w:rPr>
                      <w:rFonts w:ascii="Times New Roman" w:hAnsi="Times New Roman"/>
                      <w:color w:val="000000"/>
                      <w:sz w:val="21"/>
                      <w:szCs w:val="21"/>
                      <w:lang w:eastAsia="zh-CN"/>
                    </w:rPr>
                    <w:t>环境影响报告书的批复》新环函[</w:t>
                  </w:r>
                  <w:r>
                    <w:rPr>
                      <w:rFonts w:hint="eastAsia" w:ascii="Times New Roman" w:hAnsi="Times New Roman"/>
                      <w:color w:val="000000"/>
                      <w:sz w:val="21"/>
                      <w:szCs w:val="21"/>
                      <w:lang w:val="en-US" w:eastAsia="zh-CN"/>
                    </w:rPr>
                    <w:t>2015</w:t>
                  </w:r>
                  <w:r>
                    <w:rPr>
                      <w:rFonts w:ascii="Times New Roman" w:hAnsi="Times New Roman"/>
                      <w:color w:val="000000"/>
                      <w:sz w:val="21"/>
                      <w:szCs w:val="21"/>
                      <w:lang w:eastAsia="zh-CN"/>
                    </w:rPr>
                    <w:t>]</w:t>
                  </w:r>
                  <w:r>
                    <w:rPr>
                      <w:rFonts w:hint="eastAsia" w:ascii="Times New Roman" w:hAnsi="Times New Roman"/>
                      <w:color w:val="000000"/>
                      <w:sz w:val="21"/>
                      <w:szCs w:val="21"/>
                      <w:lang w:val="en-US" w:eastAsia="zh-CN"/>
                    </w:rPr>
                    <w:t>783</w:t>
                  </w:r>
                  <w:r>
                    <w:rPr>
                      <w:rFonts w:ascii="Times New Roman" w:hAnsi="Times New Roman"/>
                      <w:color w:val="000000"/>
                      <w:sz w:val="21"/>
                      <w:szCs w:val="21"/>
                      <w:lang w:eastAsia="zh-CN"/>
                    </w:rPr>
                    <w:t>号</w:t>
                  </w:r>
                </w:p>
              </w:tc>
              <w:tc>
                <w:tcPr>
                  <w:tcW w:w="451" w:type="pct"/>
                  <w:noWrap w:val="0"/>
                  <w:vAlign w:val="center"/>
                </w:tcPr>
                <w:p>
                  <w:pPr>
                    <w:pStyle w:val="49"/>
                    <w:tabs>
                      <w:tab w:val="left" w:pos="762"/>
                    </w:tabs>
                    <w:spacing w:before="45"/>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trPr>
              <w:tc>
                <w:tcPr>
                  <w:tcW w:w="429" w:type="pct"/>
                  <w:noWrap w:val="0"/>
                  <w:vAlign w:val="center"/>
                </w:tcPr>
                <w:p>
                  <w:pPr>
                    <w:pStyle w:val="49"/>
                    <w:tabs>
                      <w:tab w:val="left" w:pos="762"/>
                    </w:tabs>
                    <w:spacing w:before="45"/>
                    <w:ind w:left="0" w:leftChars="0" w:firstLine="208" w:firstLineChars="100"/>
                    <w:jc w:val="both"/>
                    <w:rPr>
                      <w:rFonts w:ascii="Times New Roman" w:hAnsi="Times New Roman"/>
                      <w:color w:val="000000"/>
                      <w:spacing w:val="-1"/>
                      <w:sz w:val="21"/>
                      <w:szCs w:val="21"/>
                      <w:lang w:eastAsia="zh-CN"/>
                    </w:rPr>
                  </w:pPr>
                  <w:r>
                    <w:rPr>
                      <w:rFonts w:hint="eastAsia" w:ascii="Times New Roman" w:hAnsi="Times New Roman"/>
                      <w:color w:val="000000"/>
                      <w:spacing w:val="-1"/>
                      <w:sz w:val="21"/>
                      <w:szCs w:val="21"/>
                      <w:lang w:eastAsia="zh-CN"/>
                    </w:rPr>
                    <w:t>2</w:t>
                  </w:r>
                </w:p>
              </w:tc>
              <w:tc>
                <w:tcPr>
                  <w:tcW w:w="724" w:type="pct"/>
                  <w:noWrap w:val="0"/>
                  <w:vAlign w:val="center"/>
                </w:tcPr>
                <w:p>
                  <w:pPr>
                    <w:pStyle w:val="50"/>
                    <w:jc w:val="center"/>
                    <w:rPr>
                      <w:rFonts w:hint="default" w:eastAsia="宋体"/>
                      <w:color w:val="000000"/>
                      <w:kern w:val="0"/>
                      <w:szCs w:val="21"/>
                      <w:lang w:val="en-US" w:eastAsia="zh-CN"/>
                    </w:rPr>
                  </w:pPr>
                  <w:r>
                    <w:rPr>
                      <w:rFonts w:hint="eastAsia"/>
                      <w:color w:val="000000"/>
                      <w:kern w:val="0"/>
                      <w:szCs w:val="21"/>
                      <w:lang w:val="en-US" w:eastAsia="zh-CN"/>
                    </w:rPr>
                    <w:t>2017.7.20</w:t>
                  </w:r>
                </w:p>
              </w:tc>
              <w:tc>
                <w:tcPr>
                  <w:tcW w:w="424" w:type="pct"/>
                  <w:vMerge w:val="continue"/>
                  <w:noWrap w:val="0"/>
                  <w:vAlign w:val="center"/>
                </w:tcPr>
                <w:p>
                  <w:pPr>
                    <w:pStyle w:val="50"/>
                    <w:jc w:val="center"/>
                    <w:rPr>
                      <w:rFonts w:hint="eastAsia"/>
                      <w:color w:val="FF0000"/>
                      <w:kern w:val="0"/>
                      <w:szCs w:val="21"/>
                    </w:rPr>
                  </w:pPr>
                </w:p>
              </w:tc>
              <w:tc>
                <w:tcPr>
                  <w:tcW w:w="2970" w:type="pct"/>
                  <w:noWrap w:val="0"/>
                  <w:vAlign w:val="center"/>
                </w:tcPr>
                <w:p>
                  <w:pPr>
                    <w:pStyle w:val="49"/>
                    <w:tabs>
                      <w:tab w:val="left" w:pos="762"/>
                    </w:tabs>
                    <w:jc w:val="center"/>
                    <w:rPr>
                      <w:rFonts w:ascii="Times New Roman" w:hAnsi="Times New Roman"/>
                      <w:color w:val="FF0000"/>
                      <w:sz w:val="21"/>
                      <w:szCs w:val="21"/>
                      <w:lang w:eastAsia="zh-CN"/>
                    </w:rPr>
                  </w:pPr>
                  <w:r>
                    <w:rPr>
                      <w:rFonts w:cs="Times New Roman"/>
                      <w:color w:val="000000" w:themeColor="text1"/>
                      <w:sz w:val="21"/>
                      <w:szCs w:val="21"/>
                      <w14:textFill>
                        <w14:solidFill>
                          <w14:schemeClr w14:val="tx1"/>
                        </w14:solidFill>
                      </w14:textFill>
                    </w:rPr>
                    <w:t>新疆维吾尔自治区生态环境厅（原新疆维吾尔自治区环境保护厅）</w:t>
                  </w:r>
                  <w:r>
                    <w:rPr>
                      <w:rFonts w:hint="eastAsia" w:cs="Times New Roman"/>
                      <w:color w:val="000000" w:themeColor="text1"/>
                      <w:sz w:val="21"/>
                      <w:szCs w:val="21"/>
                      <w:lang w:eastAsia="zh-CN"/>
                      <w14:textFill>
                        <w14:solidFill>
                          <w14:schemeClr w14:val="tx1"/>
                        </w14:solidFill>
                      </w14:textFill>
                    </w:rPr>
                    <w:t>《</w:t>
                  </w:r>
                  <w:r>
                    <w:rPr>
                      <w:rFonts w:cs="Times New Roman"/>
                      <w:color w:val="000000" w:themeColor="text1"/>
                      <w:sz w:val="21"/>
                      <w:szCs w:val="21"/>
                      <w14:textFill>
                        <w14:solidFill>
                          <w14:schemeClr w14:val="tx1"/>
                        </w14:solidFill>
                      </w14:textFill>
                    </w:rPr>
                    <w:t>关于新疆后峡煤田黑山矿区托克逊县硝尔布拉克-梯匈沟圣雄露天煤矿竣工环境保护验收合格的函</w:t>
                  </w:r>
                  <w:r>
                    <w:rPr>
                      <w:rFonts w:hint="eastAsia" w:cs="Times New Roman"/>
                      <w:color w:val="000000" w:themeColor="text1"/>
                      <w:sz w:val="21"/>
                      <w:szCs w:val="21"/>
                      <w:lang w:eastAsia="zh-CN"/>
                      <w14:textFill>
                        <w14:solidFill>
                          <w14:schemeClr w14:val="tx1"/>
                        </w14:solidFill>
                      </w14:textFill>
                    </w:rPr>
                    <w:t>》</w:t>
                  </w:r>
                  <w:r>
                    <w:rPr>
                      <w:rFonts w:cs="Times New Roman"/>
                      <w:color w:val="000000" w:themeColor="text1"/>
                      <w:sz w:val="21"/>
                      <w:szCs w:val="21"/>
                      <w14:textFill>
                        <w14:solidFill>
                          <w14:schemeClr w14:val="tx1"/>
                        </w14:solidFill>
                      </w14:textFill>
                    </w:rPr>
                    <w:t>新环函〔2017〕1096号</w:t>
                  </w:r>
                </w:p>
              </w:tc>
              <w:tc>
                <w:tcPr>
                  <w:tcW w:w="451" w:type="pct"/>
                  <w:noWrap w:val="0"/>
                  <w:vAlign w:val="center"/>
                </w:tcPr>
                <w:p>
                  <w:pPr>
                    <w:spacing w:before="45"/>
                    <w:jc w:val="cente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trPr>
              <w:tc>
                <w:tcPr>
                  <w:tcW w:w="429" w:type="pct"/>
                  <w:noWrap w:val="0"/>
                  <w:vAlign w:val="center"/>
                </w:tcPr>
                <w:p>
                  <w:pPr>
                    <w:pStyle w:val="49"/>
                    <w:tabs>
                      <w:tab w:val="left" w:pos="762"/>
                    </w:tabs>
                    <w:spacing w:before="45"/>
                    <w:ind w:left="0" w:leftChars="0" w:firstLine="208" w:firstLineChars="100"/>
                    <w:jc w:val="both"/>
                    <w:rPr>
                      <w:rFonts w:ascii="Times New Roman" w:hAnsi="Times New Roman"/>
                      <w:color w:val="000000"/>
                      <w:spacing w:val="-1"/>
                      <w:sz w:val="21"/>
                      <w:szCs w:val="21"/>
                      <w:lang w:eastAsia="zh-CN"/>
                    </w:rPr>
                  </w:pPr>
                  <w:r>
                    <w:rPr>
                      <w:rFonts w:hint="eastAsia" w:ascii="Times New Roman" w:hAnsi="Times New Roman"/>
                      <w:color w:val="000000"/>
                      <w:spacing w:val="-1"/>
                      <w:sz w:val="21"/>
                      <w:szCs w:val="21"/>
                      <w:lang w:eastAsia="zh-CN"/>
                    </w:rPr>
                    <w:t>3</w:t>
                  </w:r>
                </w:p>
              </w:tc>
              <w:tc>
                <w:tcPr>
                  <w:tcW w:w="724" w:type="pct"/>
                  <w:noWrap w:val="0"/>
                  <w:vAlign w:val="center"/>
                </w:tcPr>
                <w:p>
                  <w:pPr>
                    <w:pStyle w:val="50"/>
                    <w:jc w:val="center"/>
                    <w:rPr>
                      <w:rFonts w:hint="default" w:eastAsia="宋体"/>
                      <w:color w:val="000000"/>
                      <w:kern w:val="0"/>
                      <w:szCs w:val="21"/>
                      <w:lang w:val="en-US" w:eastAsia="zh-CN"/>
                    </w:rPr>
                  </w:pPr>
                  <w:r>
                    <w:rPr>
                      <w:rFonts w:hint="eastAsia"/>
                      <w:color w:val="000000"/>
                      <w:kern w:val="0"/>
                      <w:szCs w:val="21"/>
                      <w:lang w:val="en-US" w:eastAsia="zh-CN"/>
                    </w:rPr>
                    <w:t>2020.3.15</w:t>
                  </w:r>
                </w:p>
              </w:tc>
              <w:tc>
                <w:tcPr>
                  <w:tcW w:w="424" w:type="pct"/>
                  <w:vMerge w:val="continue"/>
                  <w:noWrap w:val="0"/>
                  <w:vAlign w:val="center"/>
                </w:tcPr>
                <w:p>
                  <w:pPr>
                    <w:pStyle w:val="50"/>
                    <w:jc w:val="center"/>
                    <w:rPr>
                      <w:rFonts w:hint="eastAsia"/>
                      <w:color w:val="FF0000"/>
                      <w:kern w:val="0"/>
                      <w:szCs w:val="21"/>
                    </w:rPr>
                  </w:pPr>
                </w:p>
              </w:tc>
              <w:tc>
                <w:tcPr>
                  <w:tcW w:w="2970" w:type="pct"/>
                  <w:noWrap w:val="0"/>
                  <w:vAlign w:val="center"/>
                </w:tcPr>
                <w:p>
                  <w:pPr>
                    <w:pStyle w:val="49"/>
                    <w:tabs>
                      <w:tab w:val="left" w:pos="762"/>
                    </w:tabs>
                    <w:jc w:val="center"/>
                    <w:rPr>
                      <w:rFonts w:ascii="Times New Roman" w:hAnsi="Times New Roman"/>
                      <w:spacing w:val="-4"/>
                      <w:sz w:val="21"/>
                      <w:szCs w:val="21"/>
                      <w:lang w:eastAsia="zh-CN"/>
                    </w:rPr>
                  </w:pPr>
                  <w:r>
                    <w:rPr>
                      <w:rFonts w:cs="Times New Roman"/>
                      <w:color w:val="000000" w:themeColor="text1"/>
                      <w14:textFill>
                        <w14:solidFill>
                          <w14:schemeClr w14:val="tx1"/>
                        </w14:solidFill>
                      </w14:textFill>
                    </w:rPr>
                    <w:t>登记编号：91650000MA776K3W43001W</w:t>
                  </w:r>
                </w:p>
              </w:tc>
              <w:tc>
                <w:tcPr>
                  <w:tcW w:w="451" w:type="pct"/>
                  <w:noWrap w:val="0"/>
                  <w:vAlign w:val="center"/>
                </w:tcPr>
                <w:p>
                  <w:pPr>
                    <w:spacing w:before="45"/>
                    <w:ind w:left="0" w:leftChars="0" w:firstLine="0" w:firstLineChars="0"/>
                    <w:jc w:val="center"/>
                    <w:rPr>
                      <w:rFonts w:hint="default" w:ascii="宋体" w:hAnsi="宋体" w:eastAsia="宋体" w:cs="Times New Roman"/>
                      <w:color w:val="000000" w:themeColor="text1"/>
                      <w:kern w:val="2"/>
                      <w:sz w:val="21"/>
                      <w:szCs w:val="21"/>
                      <w:lang w:val="en-US" w:eastAsia="zh-CN" w:bidi="zh-CN"/>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zh-CN"/>
                      <w14:textFill>
                        <w14:solidFill>
                          <w14:schemeClr w14:val="tx1"/>
                        </w14:solidFill>
                      </w14:textFill>
                    </w:rPr>
                    <w:t>有效期5年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trPr>
              <w:tc>
                <w:tcPr>
                  <w:tcW w:w="429" w:type="pct"/>
                  <w:noWrap w:val="0"/>
                  <w:vAlign w:val="center"/>
                </w:tcPr>
                <w:p>
                  <w:pPr>
                    <w:pStyle w:val="49"/>
                    <w:tabs>
                      <w:tab w:val="left" w:pos="762"/>
                    </w:tabs>
                    <w:spacing w:before="45"/>
                    <w:ind w:left="0" w:leftChars="0" w:firstLine="208" w:firstLineChars="100"/>
                    <w:jc w:val="both"/>
                    <w:rPr>
                      <w:rFonts w:ascii="Times New Roman" w:hAnsi="Times New Roman"/>
                      <w:color w:val="000000"/>
                      <w:spacing w:val="-1"/>
                      <w:sz w:val="21"/>
                      <w:szCs w:val="21"/>
                      <w:lang w:eastAsia="zh-CN"/>
                    </w:rPr>
                  </w:pPr>
                  <w:r>
                    <w:rPr>
                      <w:rFonts w:hint="eastAsia" w:ascii="Times New Roman" w:hAnsi="Times New Roman"/>
                      <w:color w:val="000000"/>
                      <w:spacing w:val="-1"/>
                      <w:sz w:val="21"/>
                      <w:szCs w:val="21"/>
                      <w:lang w:eastAsia="zh-CN"/>
                    </w:rPr>
                    <w:t>4</w:t>
                  </w:r>
                </w:p>
              </w:tc>
              <w:tc>
                <w:tcPr>
                  <w:tcW w:w="724" w:type="pct"/>
                  <w:noWrap w:val="0"/>
                  <w:vAlign w:val="center"/>
                </w:tcPr>
                <w:p>
                  <w:pPr>
                    <w:pStyle w:val="50"/>
                    <w:jc w:val="center"/>
                    <w:rPr>
                      <w:rFonts w:hint="default" w:eastAsia="宋体"/>
                      <w:color w:val="000000"/>
                      <w:kern w:val="0"/>
                      <w:szCs w:val="21"/>
                      <w:lang w:val="en-US" w:eastAsia="zh-CN"/>
                    </w:rPr>
                  </w:pPr>
                  <w:r>
                    <w:rPr>
                      <w:rFonts w:hint="eastAsia"/>
                      <w:color w:val="000000"/>
                      <w:kern w:val="0"/>
                      <w:szCs w:val="21"/>
                      <w:lang w:val="en-US" w:eastAsia="zh-CN"/>
                    </w:rPr>
                    <w:t>2022.2.25</w:t>
                  </w:r>
                </w:p>
              </w:tc>
              <w:tc>
                <w:tcPr>
                  <w:tcW w:w="424" w:type="pct"/>
                  <w:vMerge w:val="continue"/>
                  <w:noWrap w:val="0"/>
                  <w:vAlign w:val="center"/>
                </w:tcPr>
                <w:p>
                  <w:pPr>
                    <w:pStyle w:val="50"/>
                    <w:jc w:val="center"/>
                    <w:rPr>
                      <w:rFonts w:hint="eastAsia"/>
                      <w:color w:val="FF0000"/>
                      <w:kern w:val="0"/>
                      <w:szCs w:val="21"/>
                    </w:rPr>
                  </w:pPr>
                </w:p>
              </w:tc>
              <w:tc>
                <w:tcPr>
                  <w:tcW w:w="2970" w:type="pct"/>
                  <w:noWrap w:val="0"/>
                  <w:vAlign w:val="center"/>
                </w:tcPr>
                <w:p>
                  <w:pPr>
                    <w:pStyle w:val="49"/>
                    <w:tabs>
                      <w:tab w:val="left" w:pos="762"/>
                    </w:tabs>
                    <w:jc w:val="center"/>
                    <w:rPr>
                      <w:rFonts w:hint="eastAsia" w:ascii="Times New Roman" w:hAnsi="Times New Roman"/>
                      <w:color w:val="FF0000"/>
                      <w:sz w:val="21"/>
                      <w:szCs w:val="21"/>
                      <w:lang w:eastAsia="zh-CN"/>
                    </w:rPr>
                  </w:pPr>
                  <w:r>
                    <w:rPr>
                      <w:rFonts w:ascii="宋体" w:hAnsi="宋体" w:eastAsia="宋体" w:cs="Times New Roman"/>
                      <w:color w:val="000000" w:themeColor="text1"/>
                      <w:sz w:val="21"/>
                      <w:szCs w:val="21"/>
                      <w14:textFill>
                        <w14:solidFill>
                          <w14:schemeClr w14:val="tx1"/>
                        </w14:solidFill>
                      </w14:textFill>
                    </w:rPr>
                    <w:t>《新疆后峡煤田黑山矿区托克逊县硝尔布拉克-梯匈沟圣雄露天煤矿突发环境事故应急预案》备案号为：6504222022007</w:t>
                  </w:r>
                </w:p>
              </w:tc>
              <w:tc>
                <w:tcPr>
                  <w:tcW w:w="451" w:type="pct"/>
                  <w:noWrap w:val="0"/>
                  <w:vAlign w:val="center"/>
                </w:tcPr>
                <w:p>
                  <w:pPr>
                    <w:pStyle w:val="49"/>
                    <w:tabs>
                      <w:tab w:val="left" w:pos="762"/>
                    </w:tabs>
                    <w:jc w:val="center"/>
                    <w:rPr>
                      <w:rFonts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w:t>
                  </w:r>
                </w:p>
              </w:tc>
            </w:tr>
          </w:tbl>
          <w:p>
            <w:pPr>
              <w:numPr>
                <w:ilvl w:val="0"/>
                <w:numId w:val="0"/>
              </w:numPr>
              <w:bidi w:val="0"/>
              <w:ind w:leftChars="0"/>
              <w:rPr>
                <w:rFonts w:cs="Times New Roman"/>
                <w:b/>
                <w:bCs/>
                <w:color w:val="000000" w:themeColor="text1"/>
                <w14:textFill>
                  <w14:solidFill>
                    <w14:schemeClr w14:val="tx1"/>
                  </w14:solidFill>
                </w14:textFill>
              </w:rPr>
            </w:pPr>
            <w:r>
              <w:rPr>
                <w:rFonts w:hint="eastAsia"/>
                <w:b/>
                <w:bCs/>
                <w:color w:val="auto"/>
                <w:lang w:val="en-US" w:eastAsia="zh-CN"/>
              </w:rPr>
              <w:t>2.环境影响后评价</w:t>
            </w:r>
            <w:r>
              <w:rPr>
                <w:rFonts w:cs="Times New Roman"/>
                <w:b/>
                <w:bCs/>
                <w:color w:val="000000" w:themeColor="text1"/>
                <w14:textFill>
                  <w14:solidFill>
                    <w14:schemeClr w14:val="tx1"/>
                  </w14:solidFill>
                </w14:textFill>
              </w:rPr>
              <w:t>环境保护措施补充方案和改进措施</w:t>
            </w:r>
          </w:p>
          <w:p>
            <w:pPr>
              <w:pStyle w:val="5"/>
              <w:ind w:firstLine="301"/>
              <w:rPr>
                <w:rFonts w:hint="eastAsia" w:ascii="Times New Roman" w:hAnsi="Times New Roman" w:eastAsia="宋体" w:cs="Times New Roman"/>
                <w:b/>
                <w:bCs/>
                <w:color w:val="auto"/>
                <w:kern w:val="2"/>
                <w:sz w:val="24"/>
                <w:szCs w:val="24"/>
                <w:lang w:val="zh-CN" w:eastAsia="zh-CN" w:bidi="ar-SA"/>
              </w:rPr>
            </w:pPr>
            <w:bookmarkStart w:id="7" w:name="_Toc108472454"/>
            <w:bookmarkStart w:id="8" w:name="_Toc7741"/>
            <w:r>
              <w:rPr>
                <w:rFonts w:hint="eastAsia" w:ascii="Times New Roman" w:hAnsi="Times New Roman" w:eastAsia="宋体" w:cs="Times New Roman"/>
                <w:b/>
                <w:bCs/>
                <w:color w:val="auto"/>
                <w:kern w:val="2"/>
                <w:sz w:val="24"/>
                <w:szCs w:val="24"/>
                <w:lang w:val="en-US" w:eastAsia="zh-CN" w:bidi="ar-SA"/>
              </w:rPr>
              <w:t>2.1</w:t>
            </w:r>
            <w:r>
              <w:rPr>
                <w:rFonts w:hint="eastAsia" w:ascii="Times New Roman" w:hAnsi="Times New Roman" w:eastAsia="宋体" w:cs="Times New Roman"/>
                <w:b/>
                <w:bCs/>
                <w:color w:val="auto"/>
                <w:kern w:val="2"/>
                <w:sz w:val="24"/>
                <w:szCs w:val="24"/>
                <w:lang w:val="zh-CN" w:eastAsia="zh-CN" w:bidi="ar-SA"/>
              </w:rPr>
              <w:t>生态环境</w:t>
            </w:r>
            <w:bookmarkEnd w:id="7"/>
            <w:bookmarkEnd w:id="8"/>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（1）露天采场区域生态恢复治理</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对露天采场部分台阶坡面和平盘开展土地复垦工作。</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（2）外排土场区域生态恢复治理</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继续对排土场已复垦区域开展土地复垦效果监测与管护工作，落实地质环境保护与土地复垦措施，接受当地自然资源局的监督，监督方式为地质及土地复垦方案和监测等。</w:t>
            </w:r>
          </w:p>
          <w:p>
            <w:pPr>
              <w:pStyle w:val="5"/>
              <w:ind w:firstLine="301"/>
              <w:rPr>
                <w:rFonts w:hint="eastAsia" w:ascii="Times New Roman" w:hAnsi="Times New Roman" w:eastAsia="宋体" w:cs="Times New Roman"/>
                <w:b/>
                <w:bCs/>
                <w:color w:val="auto"/>
                <w:kern w:val="2"/>
                <w:sz w:val="24"/>
                <w:szCs w:val="24"/>
                <w:lang w:val="zh-CN" w:eastAsia="zh-CN" w:bidi="ar-SA"/>
              </w:rPr>
            </w:pPr>
            <w:bookmarkStart w:id="9" w:name="_Toc108472455"/>
            <w:bookmarkStart w:id="10" w:name="_Toc16321"/>
            <w:r>
              <w:rPr>
                <w:rFonts w:hint="eastAsia" w:eastAsia="宋体" w:cs="Times New Roman"/>
                <w:b/>
                <w:bCs/>
                <w:color w:val="auto"/>
                <w:kern w:val="2"/>
                <w:sz w:val="24"/>
                <w:szCs w:val="24"/>
                <w:lang w:val="en-US" w:eastAsia="zh-CN" w:bidi="ar-SA"/>
              </w:rPr>
              <w:t>2.2</w:t>
            </w:r>
            <w:r>
              <w:rPr>
                <w:rFonts w:hint="eastAsia" w:ascii="Times New Roman" w:hAnsi="Times New Roman" w:eastAsia="宋体" w:cs="Times New Roman"/>
                <w:b/>
                <w:bCs/>
                <w:color w:val="auto"/>
                <w:kern w:val="2"/>
                <w:sz w:val="24"/>
                <w:szCs w:val="24"/>
                <w:lang w:val="zh-CN" w:eastAsia="zh-CN" w:bidi="ar-SA"/>
              </w:rPr>
              <w:t>大气环境</w:t>
            </w:r>
            <w:bookmarkEnd w:id="9"/>
            <w:bookmarkEnd w:id="10"/>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依据自行监测技术规范要求，尽快制定大气自行监测计划，补充开展大气污染源自行监测和大气环境质量自行监测，保证长期稳定达标排放。</w:t>
            </w:r>
          </w:p>
          <w:p>
            <w:pPr>
              <w:pStyle w:val="5"/>
              <w:ind w:firstLine="301"/>
              <w:rPr>
                <w:rFonts w:hint="eastAsia" w:ascii="Times New Roman" w:hAnsi="Times New Roman" w:eastAsia="宋体" w:cs="Times New Roman"/>
                <w:b/>
                <w:bCs/>
                <w:color w:val="auto"/>
                <w:kern w:val="2"/>
                <w:sz w:val="24"/>
                <w:szCs w:val="24"/>
                <w:lang w:val="zh-CN" w:eastAsia="zh-CN" w:bidi="ar-SA"/>
              </w:rPr>
            </w:pPr>
            <w:bookmarkStart w:id="11" w:name="_Toc28667"/>
            <w:bookmarkStart w:id="12" w:name="_Toc108472456"/>
            <w:r>
              <w:rPr>
                <w:rFonts w:hint="eastAsia" w:ascii="Times New Roman" w:hAnsi="Times New Roman" w:eastAsia="宋体" w:cs="Times New Roman"/>
                <w:b/>
                <w:bCs/>
                <w:color w:val="auto"/>
                <w:kern w:val="2"/>
                <w:sz w:val="24"/>
                <w:szCs w:val="24"/>
                <w:lang w:val="en-US" w:eastAsia="zh-CN" w:bidi="ar-SA"/>
              </w:rPr>
              <w:t>2.3地表</w:t>
            </w:r>
            <w:r>
              <w:rPr>
                <w:rFonts w:hint="eastAsia" w:ascii="Times New Roman" w:hAnsi="Times New Roman" w:eastAsia="宋体" w:cs="Times New Roman"/>
                <w:b/>
                <w:bCs/>
                <w:color w:val="auto"/>
                <w:kern w:val="2"/>
                <w:sz w:val="24"/>
                <w:szCs w:val="24"/>
                <w:lang w:val="zh-CN" w:eastAsia="zh-CN" w:bidi="ar-SA"/>
              </w:rPr>
              <w:t>水环境</w:t>
            </w:r>
            <w:bookmarkEnd w:id="11"/>
            <w:bookmarkEnd w:id="12"/>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（1）企业应定期对矿坑水处理措施排口，生活污水处理措施排口进行监测，满足排放标准和回用标准后回用于矿区降尘或绿化。</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（2）定期对地表水通盖泉群跟踪监测。</w:t>
            </w:r>
          </w:p>
          <w:p>
            <w:pPr>
              <w:pStyle w:val="5"/>
              <w:ind w:firstLine="301"/>
              <w:rPr>
                <w:rFonts w:hint="eastAsia" w:ascii="Times New Roman" w:hAnsi="Times New Roman" w:eastAsia="宋体" w:cs="Times New Roman"/>
                <w:b/>
                <w:bCs/>
                <w:color w:val="auto"/>
                <w:kern w:val="2"/>
                <w:sz w:val="24"/>
                <w:szCs w:val="24"/>
                <w:lang w:val="zh-CN" w:eastAsia="zh-CN" w:bidi="ar-SA"/>
              </w:rPr>
            </w:pPr>
            <w:bookmarkStart w:id="13" w:name="_Toc108472457"/>
            <w:r>
              <w:rPr>
                <w:rFonts w:hint="eastAsia" w:eastAsia="宋体" w:cs="Times New Roman"/>
                <w:b/>
                <w:bCs/>
                <w:color w:val="auto"/>
                <w:kern w:val="2"/>
                <w:sz w:val="24"/>
                <w:szCs w:val="24"/>
                <w:lang w:val="en-US" w:eastAsia="zh-CN" w:bidi="ar-SA"/>
              </w:rPr>
              <w:t>2.4</w:t>
            </w:r>
            <w:r>
              <w:rPr>
                <w:rFonts w:hint="eastAsia" w:ascii="Times New Roman" w:hAnsi="Times New Roman" w:eastAsia="宋体" w:cs="Times New Roman"/>
                <w:b/>
                <w:bCs/>
                <w:color w:val="auto"/>
                <w:kern w:val="2"/>
                <w:sz w:val="24"/>
                <w:szCs w:val="24"/>
                <w:lang w:val="en-US" w:eastAsia="zh-CN" w:bidi="ar-SA"/>
              </w:rPr>
              <w:t>地下</w:t>
            </w:r>
            <w:r>
              <w:rPr>
                <w:rFonts w:hint="eastAsia" w:ascii="Times New Roman" w:hAnsi="Times New Roman" w:eastAsia="宋体" w:cs="Times New Roman"/>
                <w:b/>
                <w:bCs/>
                <w:color w:val="auto"/>
                <w:kern w:val="2"/>
                <w:sz w:val="24"/>
                <w:szCs w:val="24"/>
                <w:lang w:val="zh-CN" w:eastAsia="zh-CN" w:bidi="ar-SA"/>
              </w:rPr>
              <w:t>水环境</w:t>
            </w:r>
            <w:bookmarkEnd w:id="13"/>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（1）制定防渗设施巡检机制，发现渗漏现象及时报告，及时维修；对生产设备、管廊或管线、贮存与运输装置、污染物贮存与处理装置、事故应急装置等设施的运行状况、跑冒滴漏现象、维护进行记录。</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（2）尽快制定地下水跟踪监测计划，落实地下水环境质量自行监测，保证长期稳定达标排放。</w:t>
            </w:r>
          </w:p>
          <w:p>
            <w:pPr>
              <w:pStyle w:val="5"/>
              <w:ind w:firstLine="301"/>
              <w:rPr>
                <w:rFonts w:hint="eastAsia" w:ascii="Times New Roman" w:hAnsi="Times New Roman" w:eastAsia="宋体" w:cs="Times New Roman"/>
                <w:b/>
                <w:bCs/>
                <w:color w:val="auto"/>
                <w:kern w:val="2"/>
                <w:sz w:val="24"/>
                <w:szCs w:val="24"/>
                <w:lang w:val="zh-CN" w:eastAsia="zh-CN" w:bidi="ar-SA"/>
              </w:rPr>
            </w:pPr>
            <w:bookmarkStart w:id="14" w:name="_Toc108472458"/>
            <w:bookmarkStart w:id="15" w:name="_Toc3239"/>
            <w:r>
              <w:rPr>
                <w:rFonts w:hint="eastAsia" w:eastAsia="宋体" w:cs="Times New Roman"/>
                <w:b/>
                <w:bCs/>
                <w:color w:val="auto"/>
                <w:kern w:val="2"/>
                <w:sz w:val="24"/>
                <w:szCs w:val="24"/>
                <w:lang w:val="en-US" w:eastAsia="zh-CN" w:bidi="ar-SA"/>
              </w:rPr>
              <w:t>2.5</w:t>
            </w:r>
            <w:r>
              <w:rPr>
                <w:rFonts w:hint="eastAsia" w:ascii="Times New Roman" w:hAnsi="Times New Roman" w:eastAsia="宋体" w:cs="Times New Roman"/>
                <w:b/>
                <w:bCs/>
                <w:color w:val="auto"/>
                <w:kern w:val="2"/>
                <w:sz w:val="24"/>
                <w:szCs w:val="24"/>
                <w:lang w:val="zh-CN" w:eastAsia="zh-CN" w:bidi="ar-SA"/>
              </w:rPr>
              <w:t>噪声环境</w:t>
            </w:r>
            <w:bookmarkEnd w:id="14"/>
            <w:bookmarkEnd w:id="15"/>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（1）加强矿区日常环保工作管理，若厂房门窗玻璃破损应及时修复，从而保证门窗阻隔降低生产噪声对外界环境的影响。</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（2）加强筛分设备及各类泵和风机等高噪声设备的维护保养，确保设备处于良好的运转状态。</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（3）做好项目区绿化工作，有效防止噪声对周边环境影响。</w:t>
            </w:r>
          </w:p>
          <w:p>
            <w:pPr>
              <w:pStyle w:val="5"/>
              <w:ind w:firstLine="301"/>
              <w:rPr>
                <w:rFonts w:hint="eastAsia" w:eastAsia="宋体" w:cs="Times New Roman"/>
                <w:b/>
                <w:bCs/>
                <w:color w:val="auto"/>
                <w:kern w:val="2"/>
                <w:sz w:val="24"/>
                <w:szCs w:val="24"/>
                <w:lang w:val="en-US" w:eastAsia="zh-CN" w:bidi="ar-SA"/>
              </w:rPr>
            </w:pPr>
            <w:bookmarkStart w:id="16" w:name="_Toc108472459"/>
            <w:bookmarkStart w:id="17" w:name="_Toc11140"/>
            <w:r>
              <w:rPr>
                <w:rFonts w:hint="eastAsia" w:eastAsia="宋体" w:cs="Times New Roman"/>
                <w:b/>
                <w:bCs/>
                <w:color w:val="auto"/>
                <w:kern w:val="2"/>
                <w:sz w:val="24"/>
                <w:szCs w:val="24"/>
                <w:lang w:val="en-US" w:eastAsia="zh-CN" w:bidi="ar-SA"/>
              </w:rPr>
              <w:t>2.6固体废物</w:t>
            </w:r>
            <w:bookmarkEnd w:id="16"/>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（1）对各类固废要加强管理，禁止危险废物混入一般固体废物中处置，禁止各种固体废物乱堆乱放，防止随风起尘或随雨下渗对空气环境和地下水环境造成污染。</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（2）强化工业固体废物环境管理制度，完善固体废物贮存场所的标识标牌。加强一般工业固体废物管理工作，加大生产巡查频次，确保废石均按要求妥善处置。</w:t>
            </w:r>
          </w:p>
          <w:p>
            <w:pPr>
              <w:pStyle w:val="5"/>
              <w:ind w:firstLine="301"/>
              <w:rPr>
                <w:rFonts w:hint="eastAsia" w:eastAsia="宋体" w:cs="Times New Roman"/>
                <w:b/>
                <w:bCs/>
                <w:color w:val="auto"/>
                <w:kern w:val="2"/>
                <w:sz w:val="24"/>
                <w:szCs w:val="24"/>
                <w:lang w:val="zh-CN" w:eastAsia="zh-CN" w:bidi="ar-SA"/>
              </w:rPr>
            </w:pPr>
            <w:bookmarkStart w:id="18" w:name="_Toc108472460"/>
            <w:r>
              <w:rPr>
                <w:rFonts w:hint="eastAsia" w:eastAsia="宋体" w:cs="Times New Roman"/>
                <w:b/>
                <w:bCs/>
                <w:color w:val="auto"/>
                <w:kern w:val="2"/>
                <w:sz w:val="24"/>
                <w:szCs w:val="24"/>
                <w:lang w:val="en-US" w:eastAsia="zh-CN" w:bidi="ar-SA"/>
              </w:rPr>
              <w:t>2.7</w:t>
            </w:r>
            <w:r>
              <w:rPr>
                <w:rFonts w:hint="eastAsia" w:eastAsia="宋体" w:cs="Times New Roman"/>
                <w:b/>
                <w:bCs/>
                <w:color w:val="auto"/>
                <w:kern w:val="2"/>
                <w:sz w:val="24"/>
                <w:szCs w:val="24"/>
                <w:lang w:val="zh-CN" w:eastAsia="zh-CN" w:bidi="ar-SA"/>
              </w:rPr>
              <w:t>土壤环境</w:t>
            </w:r>
            <w:bookmarkEnd w:id="17"/>
            <w:bookmarkEnd w:id="18"/>
          </w:p>
          <w:p>
            <w:pPr>
              <w:autoSpaceDE w:val="0"/>
              <w:autoSpaceDN w:val="0"/>
              <w:ind w:firstLine="480"/>
              <w:rPr>
                <w:rFonts w:cs="Times New Roman"/>
                <w:color w:val="000000" w:themeColor="text1"/>
                <w14:textFill>
                  <w14:solidFill>
                    <w14:schemeClr w14:val="tx1"/>
                  </w14:solidFill>
                </w14:textFill>
              </w:rPr>
            </w:pPr>
            <w:bookmarkStart w:id="19" w:name="_Toc14715"/>
            <w:r>
              <w:rPr>
                <w:rFonts w:cs="Times New Roman"/>
                <w:color w:val="000000" w:themeColor="text1"/>
                <w14:textFill>
                  <w14:solidFill>
                    <w14:schemeClr w14:val="tx1"/>
                  </w14:solidFill>
                </w14:textFill>
              </w:rPr>
              <w:t>根据现场调查和土壤环境现状监测结果，目前厂区内未发生土壤污染事故。圣雄黑山煤矿须根据《环境影响评价技术导则 土壤环境（试行）》（HJ964-2018）跟踪监测要求，制定土壤跟踪监测计划，定期开展跟踪监测。</w:t>
            </w:r>
          </w:p>
          <w:bookmarkEnd w:id="19"/>
          <w:p>
            <w:pPr>
              <w:pStyle w:val="5"/>
              <w:ind w:firstLine="301"/>
              <w:rPr>
                <w:rFonts w:hint="eastAsia" w:eastAsia="宋体" w:cs="Times New Roman"/>
                <w:b/>
                <w:bCs/>
                <w:color w:val="auto"/>
                <w:kern w:val="2"/>
                <w:sz w:val="24"/>
                <w:szCs w:val="24"/>
                <w:lang w:val="zh-CN" w:eastAsia="zh-CN" w:bidi="ar-SA"/>
              </w:rPr>
            </w:pPr>
            <w:bookmarkStart w:id="20" w:name="_Toc108472461"/>
            <w:r>
              <w:rPr>
                <w:rFonts w:hint="eastAsia" w:eastAsia="宋体" w:cs="Times New Roman"/>
                <w:b/>
                <w:bCs/>
                <w:color w:val="auto"/>
                <w:kern w:val="2"/>
                <w:sz w:val="24"/>
                <w:szCs w:val="24"/>
                <w:lang w:val="en-US" w:eastAsia="zh-CN" w:bidi="ar-SA"/>
              </w:rPr>
              <w:t>2.8</w:t>
            </w:r>
            <w:r>
              <w:rPr>
                <w:rFonts w:hint="eastAsia" w:eastAsia="宋体" w:cs="Times New Roman"/>
                <w:b/>
                <w:bCs/>
                <w:color w:val="auto"/>
                <w:kern w:val="2"/>
                <w:sz w:val="24"/>
                <w:szCs w:val="24"/>
                <w:lang w:val="zh-CN" w:eastAsia="zh-CN" w:bidi="ar-SA"/>
              </w:rPr>
              <w:t>环境风险</w:t>
            </w:r>
            <w:bookmarkEnd w:id="20"/>
          </w:p>
          <w:p>
            <w:pPr>
              <w:ind w:firstLine="480"/>
              <w:rPr>
                <w:rFonts w:cs="Times New Roman"/>
                <w:color w:val="000000" w:themeColor="text1"/>
                <w:lang w:val="zh-CN"/>
                <w14:textFill>
                  <w14:solidFill>
                    <w14:schemeClr w14:val="tx1"/>
                  </w14:solidFill>
                </w14:textFill>
              </w:rPr>
            </w:pPr>
            <w:bookmarkStart w:id="21" w:name="_Toc13404"/>
            <w:r>
              <w:rPr>
                <w:rFonts w:cs="Times New Roman"/>
                <w:color w:val="000000" w:themeColor="text1"/>
                <w:lang w:val="zh-CN"/>
                <w14:textFill>
                  <w14:solidFill>
                    <w14:schemeClr w14:val="tx1"/>
                  </w14:solidFill>
                </w14:textFill>
              </w:rPr>
              <w:t>（1）外排土场设置警示牌。</w:t>
            </w:r>
          </w:p>
          <w:p>
            <w:pPr>
              <w:ind w:firstLine="480"/>
              <w:rPr>
                <w:rFonts w:cs="Times New Roman"/>
                <w:color w:val="000000" w:themeColor="text1"/>
                <w:lang w:val="zh-CN"/>
                <w14:textFill>
                  <w14:solidFill>
                    <w14:schemeClr w14:val="tx1"/>
                  </w14:solidFill>
                </w14:textFill>
              </w:rPr>
            </w:pPr>
            <w:r>
              <w:rPr>
                <w:rFonts w:cs="Times New Roman"/>
                <w:color w:val="000000" w:themeColor="text1"/>
                <w:lang w:val="zh-CN"/>
                <w14:textFill>
                  <w14:solidFill>
                    <w14:schemeClr w14:val="tx1"/>
                  </w14:solidFill>
                </w14:textFill>
              </w:rPr>
              <w:t>（2）应及时对突发环境事件应急预案进行修编更新，并且按照相关要求进行备案。</w:t>
            </w:r>
          </w:p>
          <w:p>
            <w:pPr>
              <w:ind w:firstLine="480"/>
              <w:rPr>
                <w:rFonts w:cs="Times New Roman"/>
                <w:color w:val="000000" w:themeColor="text1"/>
                <w:lang w:val="zh-CN"/>
                <w14:textFill>
                  <w14:solidFill>
                    <w14:schemeClr w14:val="tx1"/>
                  </w14:solidFill>
                </w14:textFill>
              </w:rPr>
            </w:pPr>
            <w:r>
              <w:rPr>
                <w:rFonts w:cs="Times New Roman"/>
                <w:color w:val="000000" w:themeColor="text1"/>
                <w:lang w:val="zh-CN"/>
                <w14:textFill>
                  <w14:solidFill>
                    <w14:schemeClr w14:val="tx1"/>
                  </w14:solidFill>
                </w14:textFill>
              </w:rPr>
              <w:t>（3）在后期运营中严格按照应急预案中的要求进行员工培训及开展应急演练。根据应急预案培训要求，由应急救援领导小组对救援队伍每半年组织一次应急培训。</w:t>
            </w:r>
          </w:p>
          <w:p>
            <w:pPr>
              <w:pStyle w:val="5"/>
              <w:ind w:firstLine="301"/>
              <w:rPr>
                <w:rFonts w:hint="eastAsia" w:eastAsia="宋体" w:cs="Times New Roman"/>
                <w:b/>
                <w:bCs/>
                <w:color w:val="auto"/>
                <w:kern w:val="2"/>
                <w:sz w:val="24"/>
                <w:szCs w:val="24"/>
                <w:lang w:val="zh-CN" w:eastAsia="zh-CN" w:bidi="ar-SA"/>
              </w:rPr>
            </w:pPr>
            <w:bookmarkStart w:id="22" w:name="_Toc108472462"/>
            <w:r>
              <w:rPr>
                <w:rFonts w:hint="eastAsia" w:eastAsia="宋体" w:cs="Times New Roman"/>
                <w:b/>
                <w:bCs/>
                <w:color w:val="auto"/>
                <w:kern w:val="2"/>
                <w:sz w:val="24"/>
                <w:szCs w:val="24"/>
                <w:lang w:val="en-US" w:eastAsia="zh-CN" w:bidi="ar-SA"/>
              </w:rPr>
              <w:t>2.9</w:t>
            </w:r>
            <w:r>
              <w:rPr>
                <w:rFonts w:hint="eastAsia" w:eastAsia="宋体" w:cs="Times New Roman"/>
                <w:b/>
                <w:bCs/>
                <w:color w:val="auto"/>
                <w:kern w:val="2"/>
                <w:sz w:val="24"/>
                <w:szCs w:val="24"/>
                <w:lang w:val="zh-CN" w:eastAsia="zh-CN" w:bidi="ar-SA"/>
              </w:rPr>
              <w:t>环境管理</w:t>
            </w:r>
            <w:bookmarkEnd w:id="21"/>
            <w:bookmarkEnd w:id="22"/>
          </w:p>
          <w:p>
            <w:pPr>
              <w:ind w:firstLine="480"/>
              <w:rPr>
                <w:rFonts w:hint="default"/>
                <w:lang w:val="en-US" w:eastAsia="zh-CN"/>
              </w:rPr>
            </w:pPr>
            <w:r>
              <w:rPr>
                <w:rFonts w:cs="Times New Roman"/>
                <w:color w:val="000000" w:themeColor="text1"/>
                <w14:textFill>
                  <w14:solidFill>
                    <w14:schemeClr w14:val="tx1"/>
                  </w14:solidFill>
                </w14:textFill>
              </w:rPr>
              <w:t>建立健全企业环境管理台账和资料；加强制度学习、培训和落实；建立和完善企业内部环境管理体系；加强固体废物管理；尽快落实绿色矿山建设的环境管理要求；落实环境监测计划。</w:t>
            </w:r>
          </w:p>
        </w:tc>
      </w:tr>
    </w:tbl>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三、区域环境质量现状、环境保护目标及评价标准</w:t>
      </w:r>
    </w:p>
    <w:tbl>
      <w:tblPr>
        <w:tblStyle w:val="27"/>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10" w:type="dxa"/>
            <w:tcBorders>
              <w:tl2br w:val="nil"/>
              <w:tr2bl w:val="nil"/>
            </w:tcBorders>
            <w:noWrap w:val="0"/>
            <w:vAlign w:val="center"/>
          </w:tcPr>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区域</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质量</w:t>
            </w:r>
          </w:p>
          <w:p>
            <w:pPr>
              <w:pStyle w:val="3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现状</w:t>
            </w:r>
          </w:p>
        </w:tc>
        <w:tc>
          <w:tcPr>
            <w:tcW w:w="8509" w:type="dxa"/>
            <w:tcBorders>
              <w:tl2br w:val="nil"/>
              <w:tr2bl w:val="nil"/>
            </w:tcBorders>
            <w:noWrap w:val="0"/>
            <w:vAlign w:val="center"/>
          </w:tcPr>
          <w:p>
            <w:pPr>
              <w:keepNext/>
              <w:keepLines/>
              <w:numPr>
                <w:ilvl w:val="0"/>
                <w:numId w:val="0"/>
              </w:numPr>
              <w:suppressLineNumbers w:val="0"/>
              <w:spacing w:before="0" w:beforeAutospacing="0" w:after="0" w:afterAutospacing="0"/>
              <w:ind w:right="0" w:rightChars="0"/>
              <w:outlineLvl w:val="2"/>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1.</w:t>
            </w:r>
            <w:r>
              <w:rPr>
                <w:rFonts w:hint="eastAsia"/>
                <w:b/>
                <w:bCs/>
                <w:color w:val="000000" w:themeColor="text1"/>
                <w:sz w:val="24"/>
                <w:szCs w:val="24"/>
                <w14:textFill>
                  <w14:solidFill>
                    <w14:schemeClr w14:val="tx1"/>
                  </w14:solidFill>
                </w14:textFill>
              </w:rPr>
              <w:t>环境空气质量现状</w:t>
            </w:r>
          </w:p>
          <w:p>
            <w:pPr>
              <w:spacing w:line="360" w:lineRule="auto"/>
              <w:ind w:left="0" w:leftChars="0" w:firstLine="482" w:firstLineChars="200"/>
              <w:rPr>
                <w:b/>
                <w:bCs/>
                <w:sz w:val="24"/>
              </w:rPr>
            </w:pPr>
            <w:r>
              <w:rPr>
                <w:rFonts w:hint="eastAsia"/>
                <w:b/>
                <w:bCs/>
                <w:sz w:val="24"/>
              </w:rPr>
              <w:t>1.1数据来源</w:t>
            </w:r>
          </w:p>
          <w:p>
            <w:pPr>
              <w:adjustRightInd w:val="0"/>
              <w:spacing w:line="360" w:lineRule="auto"/>
              <w:ind w:left="0" w:leftChars="0" w:firstLine="482" w:firstLineChars="200"/>
              <w:rPr>
                <w:b/>
                <w:bCs/>
                <w:sz w:val="24"/>
              </w:rPr>
            </w:pPr>
            <w:r>
              <w:rPr>
                <w:rFonts w:hint="eastAsia"/>
                <w:b/>
                <w:bCs/>
                <w:sz w:val="24"/>
              </w:rPr>
              <w:t>1.1.1基本污染物质量现状</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（1）数据来源</w:t>
            </w:r>
          </w:p>
          <w:p>
            <w:pPr>
              <w:pStyle w:val="24"/>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80" w:lineRule="exact"/>
              <w:ind w:left="0" w:right="0" w:firstLine="482"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根据《建设项目环境影响报告表编制技术指南（污染影响类）（试行）》常规污染物引用与建设项目距离近的有效数据，包括近</w:t>
            </w: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年的规划环境影响评价的监测数据，国家、地方环境空气质量监测网数据或生态环境主管部门公开发布的质量数据等。根据《环境影响评价技术导则 大气环境》</w:t>
            </w:r>
            <w:r>
              <w:rPr>
                <w:rFonts w:hint="default" w:ascii="Times New Roman" w:hAnsi="Times New Roman" w:eastAsia="宋体" w:cs="Times New Roman"/>
                <w:color w:val="auto"/>
                <w:kern w:val="2"/>
                <w:sz w:val="24"/>
                <w:szCs w:val="24"/>
                <w:highlight w:val="none"/>
                <w:lang w:val="en-US" w:eastAsia="zh-CN" w:bidi="ar-SA"/>
              </w:rPr>
              <w:t>（HJ2.2-2018）</w:t>
            </w:r>
            <w:r>
              <w:rPr>
                <w:rFonts w:hint="eastAsia" w:ascii="Times New Roman" w:hAnsi="Times New Roman" w:eastAsia="宋体" w:cs="Times New Roman"/>
                <w:color w:val="auto"/>
                <w:kern w:val="2"/>
                <w:sz w:val="24"/>
                <w:szCs w:val="24"/>
                <w:highlight w:val="none"/>
                <w:lang w:val="en-US" w:eastAsia="zh-CN" w:bidi="ar-SA"/>
              </w:rPr>
              <w:t>对环境质量现状数据的要求，本次基本污染物环境质量现状评价采用中国空气质量在线监测分析平台公布的202</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年吐鲁番市城市空气质量数据，作为达标区判定中的数据和结论，作为本项目环境空气现状评价基本污染物</w:t>
            </w:r>
            <w:r>
              <w:rPr>
                <w:rFonts w:hint="default" w:ascii="Times New Roman" w:hAnsi="Times New Roman" w:eastAsia="宋体" w:cs="Times New Roman"/>
                <w:color w:val="auto"/>
                <w:kern w:val="2"/>
                <w:sz w:val="24"/>
                <w:szCs w:val="24"/>
                <w:highlight w:val="none"/>
                <w:lang w:val="en-US" w:eastAsia="zh-CN" w:bidi="ar-SA"/>
              </w:rPr>
              <w:t>SO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NO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2.5</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CO</w:t>
            </w:r>
            <w:r>
              <w:rPr>
                <w:rFonts w:hint="eastAsia" w:ascii="Times New Roman" w:hAnsi="Times New Roman" w:eastAsia="宋体" w:cs="Times New Roman"/>
                <w:color w:val="auto"/>
                <w:kern w:val="2"/>
                <w:sz w:val="24"/>
                <w:szCs w:val="24"/>
                <w:highlight w:val="none"/>
                <w:lang w:val="en-US" w:eastAsia="zh-CN" w:bidi="ar-SA"/>
              </w:rPr>
              <w:t>和</w:t>
            </w:r>
            <w:r>
              <w:rPr>
                <w:rFonts w:hint="default" w:ascii="Times New Roman" w:hAnsi="Times New Roman" w:eastAsia="宋体" w:cs="Times New Roman"/>
                <w:color w:val="auto"/>
                <w:kern w:val="2"/>
                <w:sz w:val="24"/>
                <w:szCs w:val="24"/>
                <w:highlight w:val="none"/>
                <w:lang w:val="en-US" w:eastAsia="zh-CN" w:bidi="ar-SA"/>
              </w:rPr>
              <w:t>O</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的数据来源。</w:t>
            </w:r>
          </w:p>
          <w:p>
            <w:pPr>
              <w:adjustRightInd w:val="0"/>
              <w:spacing w:line="360" w:lineRule="auto"/>
              <w:ind w:left="0" w:leftChars="0" w:firstLine="482" w:firstLineChars="200"/>
              <w:rPr>
                <w:b/>
                <w:bCs/>
                <w:sz w:val="24"/>
              </w:rPr>
            </w:pPr>
            <w:r>
              <w:rPr>
                <w:rFonts w:hint="eastAsia"/>
                <w:b/>
                <w:bCs/>
                <w:sz w:val="24"/>
              </w:rPr>
              <w:t>1.1.2</w:t>
            </w:r>
            <w:r>
              <w:rPr>
                <w:b/>
                <w:bCs/>
                <w:sz w:val="24"/>
              </w:rPr>
              <w:t>评价标准</w:t>
            </w:r>
          </w:p>
          <w:p>
            <w:pPr>
              <w:adjustRightInd w:val="0"/>
              <w:spacing w:line="360" w:lineRule="auto"/>
              <w:ind w:firstLine="480" w:firstLineChars="200"/>
              <w:rPr>
                <w:sz w:val="24"/>
              </w:rPr>
            </w:pPr>
            <w:bookmarkStart w:id="23" w:name="_Toc11467"/>
            <w:r>
              <w:rPr>
                <w:sz w:val="24"/>
              </w:rPr>
              <w:t>基本污染物SO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、CO和O</w:t>
            </w:r>
            <w:r>
              <w:rPr>
                <w:sz w:val="24"/>
                <w:vertAlign w:val="subscript"/>
              </w:rPr>
              <w:t>3</w:t>
            </w:r>
            <w:r>
              <w:rPr>
                <w:sz w:val="24"/>
              </w:rPr>
              <w:t>执行《环境空气质量标准》（GB3095-2012）中的二级标准。评价标准见表3-1。</w:t>
            </w:r>
          </w:p>
          <w:p>
            <w:pPr>
              <w:adjustRightInd w:val="0"/>
              <w:spacing w:line="240" w:lineRule="auto"/>
              <w:ind w:firstLine="422" w:firstLineChars="200"/>
              <w:jc w:val="center"/>
              <w:rPr>
                <w:b/>
                <w:bCs/>
                <w:sz w:val="21"/>
                <w:szCs w:val="21"/>
              </w:rPr>
            </w:pPr>
            <w:r>
              <w:rPr>
                <w:b/>
                <w:bCs/>
                <w:sz w:val="21"/>
                <w:szCs w:val="21"/>
              </w:rPr>
              <w:t>表3-1</w:t>
            </w:r>
            <w:r>
              <w:rPr>
                <w:rFonts w:hint="eastAsia"/>
                <w:b/>
                <w:bCs/>
                <w:sz w:val="21"/>
                <w:szCs w:val="21"/>
              </w:rPr>
              <w:t xml:space="preserve">  </w:t>
            </w:r>
            <w:r>
              <w:rPr>
                <w:b/>
                <w:bCs/>
                <w:sz w:val="21"/>
                <w:szCs w:val="21"/>
              </w:rPr>
              <w:t>大气环境质量标准  单位：μg/m</w:t>
            </w:r>
            <w:r>
              <w:rPr>
                <w:b/>
                <w:bCs/>
                <w:sz w:val="21"/>
                <w:szCs w:val="21"/>
                <w:vertAlign w:val="superscript"/>
              </w:rPr>
              <w:t>3</w:t>
            </w:r>
          </w:p>
          <w:tbl>
            <w:tblPr>
              <w:tblStyle w:val="2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74"/>
              <w:gridCol w:w="1624"/>
              <w:gridCol w:w="162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69" w:type="pct"/>
                  <w:vMerge w:val="restart"/>
                  <w:vAlign w:val="center"/>
                </w:tcPr>
                <w:p>
                  <w:pPr>
                    <w:adjustRightInd w:val="0"/>
                    <w:spacing w:line="240" w:lineRule="auto"/>
                    <w:jc w:val="center"/>
                    <w:rPr>
                      <w:b/>
                      <w:bCs/>
                      <w:sz w:val="21"/>
                      <w:szCs w:val="21"/>
                    </w:rPr>
                  </w:pPr>
                  <w:r>
                    <w:rPr>
                      <w:b/>
                      <w:bCs/>
                      <w:sz w:val="21"/>
                      <w:szCs w:val="21"/>
                    </w:rPr>
                    <w:t>序号</w:t>
                  </w:r>
                </w:p>
              </w:tc>
              <w:tc>
                <w:tcPr>
                  <w:tcW w:w="1194" w:type="pct"/>
                  <w:vMerge w:val="restart"/>
                  <w:vAlign w:val="center"/>
                </w:tcPr>
                <w:p>
                  <w:pPr>
                    <w:adjustRightInd w:val="0"/>
                    <w:spacing w:line="240" w:lineRule="auto"/>
                    <w:ind w:firstLine="211" w:firstLineChars="100"/>
                    <w:jc w:val="both"/>
                    <w:rPr>
                      <w:b/>
                      <w:bCs/>
                      <w:sz w:val="21"/>
                      <w:szCs w:val="21"/>
                    </w:rPr>
                  </w:pPr>
                  <w:r>
                    <w:rPr>
                      <w:b/>
                      <w:bCs/>
                      <w:sz w:val="21"/>
                      <w:szCs w:val="21"/>
                    </w:rPr>
                    <w:t>污染物名称</w:t>
                  </w:r>
                </w:p>
              </w:tc>
              <w:tc>
                <w:tcPr>
                  <w:tcW w:w="3036" w:type="pct"/>
                  <w:gridSpan w:val="3"/>
                  <w:vAlign w:val="center"/>
                </w:tcPr>
                <w:p>
                  <w:pPr>
                    <w:adjustRightInd w:val="0"/>
                    <w:spacing w:line="240" w:lineRule="auto"/>
                    <w:ind w:firstLine="422" w:firstLineChars="200"/>
                    <w:jc w:val="center"/>
                    <w:rPr>
                      <w:b/>
                      <w:bCs/>
                      <w:sz w:val="21"/>
                      <w:szCs w:val="21"/>
                    </w:rPr>
                  </w:pPr>
                  <w:r>
                    <w:rPr>
                      <w:b/>
                      <w:bCs/>
                      <w:sz w:val="21"/>
                      <w:szCs w:val="21"/>
                    </w:rPr>
                    <w:t>取值时间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69" w:type="pct"/>
                  <w:vMerge w:val="continue"/>
                  <w:vAlign w:val="center"/>
                </w:tcPr>
                <w:p>
                  <w:pPr>
                    <w:adjustRightInd w:val="0"/>
                    <w:spacing w:line="240" w:lineRule="auto"/>
                    <w:ind w:firstLine="422" w:firstLineChars="200"/>
                    <w:jc w:val="center"/>
                    <w:rPr>
                      <w:b/>
                      <w:bCs/>
                      <w:sz w:val="21"/>
                      <w:szCs w:val="21"/>
                    </w:rPr>
                  </w:pPr>
                </w:p>
              </w:tc>
              <w:tc>
                <w:tcPr>
                  <w:tcW w:w="1194" w:type="pct"/>
                  <w:vMerge w:val="continue"/>
                  <w:vAlign w:val="center"/>
                </w:tcPr>
                <w:p>
                  <w:pPr>
                    <w:adjustRightInd w:val="0"/>
                    <w:spacing w:line="240" w:lineRule="auto"/>
                    <w:ind w:firstLine="422" w:firstLineChars="200"/>
                    <w:jc w:val="center"/>
                    <w:rPr>
                      <w:b/>
                      <w:bCs/>
                      <w:sz w:val="21"/>
                      <w:szCs w:val="21"/>
                    </w:rPr>
                  </w:pPr>
                </w:p>
              </w:tc>
              <w:tc>
                <w:tcPr>
                  <w:tcW w:w="982" w:type="pct"/>
                  <w:vAlign w:val="center"/>
                </w:tcPr>
                <w:p>
                  <w:pPr>
                    <w:adjustRightInd w:val="0"/>
                    <w:spacing w:line="240" w:lineRule="auto"/>
                    <w:jc w:val="center"/>
                    <w:rPr>
                      <w:b/>
                      <w:bCs/>
                      <w:sz w:val="21"/>
                      <w:szCs w:val="21"/>
                    </w:rPr>
                  </w:pPr>
                  <w:r>
                    <w:rPr>
                      <w:b/>
                      <w:bCs/>
                      <w:sz w:val="21"/>
                      <w:szCs w:val="21"/>
                    </w:rPr>
                    <w:t>年均值</w:t>
                  </w:r>
                </w:p>
              </w:tc>
              <w:tc>
                <w:tcPr>
                  <w:tcW w:w="982" w:type="pct"/>
                  <w:vAlign w:val="center"/>
                </w:tcPr>
                <w:p>
                  <w:pPr>
                    <w:adjustRightInd w:val="0"/>
                    <w:spacing w:line="240" w:lineRule="auto"/>
                    <w:jc w:val="center"/>
                    <w:rPr>
                      <w:b/>
                      <w:bCs/>
                      <w:sz w:val="21"/>
                      <w:szCs w:val="21"/>
                    </w:rPr>
                  </w:pPr>
                  <w:r>
                    <w:rPr>
                      <w:b/>
                      <w:bCs/>
                      <w:sz w:val="21"/>
                      <w:szCs w:val="21"/>
                    </w:rPr>
                    <w:t>日均值</w:t>
                  </w:r>
                </w:p>
              </w:tc>
              <w:tc>
                <w:tcPr>
                  <w:tcW w:w="1071" w:type="pct"/>
                  <w:vAlign w:val="center"/>
                </w:tcPr>
                <w:p>
                  <w:pPr>
                    <w:adjustRightInd w:val="0"/>
                    <w:spacing w:line="240" w:lineRule="auto"/>
                    <w:jc w:val="center"/>
                    <w:rPr>
                      <w:b/>
                      <w:bCs/>
                      <w:sz w:val="21"/>
                      <w:szCs w:val="21"/>
                    </w:rPr>
                  </w:pPr>
                  <w:r>
                    <w:rPr>
                      <w:b/>
                      <w:bCs/>
                      <w:sz w:val="21"/>
                      <w:szCs w:val="21"/>
                    </w:rPr>
                    <w:t>小时均值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pct"/>
                  <w:vAlign w:val="center"/>
                </w:tcPr>
                <w:p>
                  <w:pPr>
                    <w:adjustRightInd w:val="0"/>
                    <w:spacing w:line="240" w:lineRule="auto"/>
                    <w:ind w:firstLine="420" w:firstLineChars="200"/>
                    <w:rPr>
                      <w:sz w:val="21"/>
                      <w:szCs w:val="21"/>
                    </w:rPr>
                  </w:pPr>
                  <w:r>
                    <w:rPr>
                      <w:sz w:val="21"/>
                      <w:szCs w:val="21"/>
                    </w:rPr>
                    <w:t>1</w:t>
                  </w:r>
                </w:p>
              </w:tc>
              <w:tc>
                <w:tcPr>
                  <w:tcW w:w="1194" w:type="pct"/>
                  <w:vAlign w:val="center"/>
                </w:tcPr>
                <w:p>
                  <w:pPr>
                    <w:adjustRightInd w:val="0"/>
                    <w:spacing w:line="240" w:lineRule="auto"/>
                    <w:jc w:val="center"/>
                    <w:rPr>
                      <w:sz w:val="21"/>
                      <w:szCs w:val="21"/>
                    </w:rPr>
                  </w:pPr>
                  <w:r>
                    <w:rPr>
                      <w:sz w:val="21"/>
                      <w:szCs w:val="21"/>
                    </w:rPr>
                    <w:t>SO</w:t>
                  </w:r>
                  <w:r>
                    <w:rPr>
                      <w:sz w:val="21"/>
                      <w:szCs w:val="21"/>
                      <w:vertAlign w:val="subscript"/>
                    </w:rPr>
                    <w:t>2</w:t>
                  </w:r>
                </w:p>
              </w:tc>
              <w:tc>
                <w:tcPr>
                  <w:tcW w:w="982" w:type="pct"/>
                  <w:vAlign w:val="center"/>
                </w:tcPr>
                <w:p>
                  <w:pPr>
                    <w:adjustRightInd w:val="0"/>
                    <w:spacing w:line="240" w:lineRule="auto"/>
                    <w:jc w:val="center"/>
                    <w:rPr>
                      <w:sz w:val="21"/>
                      <w:szCs w:val="21"/>
                    </w:rPr>
                  </w:pPr>
                  <w:r>
                    <w:rPr>
                      <w:sz w:val="21"/>
                      <w:szCs w:val="21"/>
                    </w:rPr>
                    <w:t>60</w:t>
                  </w:r>
                </w:p>
              </w:tc>
              <w:tc>
                <w:tcPr>
                  <w:tcW w:w="982" w:type="pct"/>
                  <w:vAlign w:val="center"/>
                </w:tcPr>
                <w:p>
                  <w:pPr>
                    <w:adjustRightInd w:val="0"/>
                    <w:spacing w:line="240" w:lineRule="auto"/>
                    <w:jc w:val="center"/>
                    <w:rPr>
                      <w:sz w:val="21"/>
                      <w:szCs w:val="21"/>
                    </w:rPr>
                  </w:pPr>
                  <w:r>
                    <w:rPr>
                      <w:sz w:val="21"/>
                      <w:szCs w:val="21"/>
                    </w:rPr>
                    <w:t>150</w:t>
                  </w:r>
                </w:p>
              </w:tc>
              <w:tc>
                <w:tcPr>
                  <w:tcW w:w="1071" w:type="pct"/>
                  <w:vAlign w:val="center"/>
                </w:tcPr>
                <w:p>
                  <w:pPr>
                    <w:adjustRightInd w:val="0"/>
                    <w:spacing w:line="240" w:lineRule="auto"/>
                    <w:jc w:val="center"/>
                    <w:rPr>
                      <w:sz w:val="21"/>
                      <w:szCs w:val="21"/>
                    </w:rPr>
                  </w:pPr>
                  <w:r>
                    <w:rPr>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9" w:type="pct"/>
                  <w:vAlign w:val="center"/>
                </w:tcPr>
                <w:p>
                  <w:pPr>
                    <w:adjustRightInd w:val="0"/>
                    <w:spacing w:line="240" w:lineRule="auto"/>
                    <w:ind w:firstLine="420" w:firstLineChars="200"/>
                    <w:rPr>
                      <w:sz w:val="21"/>
                      <w:szCs w:val="21"/>
                    </w:rPr>
                  </w:pPr>
                  <w:r>
                    <w:rPr>
                      <w:sz w:val="21"/>
                      <w:szCs w:val="21"/>
                    </w:rPr>
                    <w:t>2</w:t>
                  </w:r>
                </w:p>
              </w:tc>
              <w:tc>
                <w:tcPr>
                  <w:tcW w:w="1194" w:type="pct"/>
                  <w:vAlign w:val="center"/>
                </w:tcPr>
                <w:p>
                  <w:pPr>
                    <w:adjustRightInd w:val="0"/>
                    <w:spacing w:line="240" w:lineRule="auto"/>
                    <w:jc w:val="center"/>
                    <w:rPr>
                      <w:sz w:val="21"/>
                      <w:szCs w:val="21"/>
                    </w:rPr>
                  </w:pPr>
                  <w:r>
                    <w:rPr>
                      <w:sz w:val="21"/>
                      <w:szCs w:val="21"/>
                    </w:rPr>
                    <w:t>NO</w:t>
                  </w:r>
                  <w:r>
                    <w:rPr>
                      <w:sz w:val="21"/>
                      <w:szCs w:val="21"/>
                      <w:vertAlign w:val="subscript"/>
                    </w:rPr>
                    <w:t>2</w:t>
                  </w:r>
                </w:p>
              </w:tc>
              <w:tc>
                <w:tcPr>
                  <w:tcW w:w="982" w:type="pct"/>
                  <w:vAlign w:val="center"/>
                </w:tcPr>
                <w:p>
                  <w:pPr>
                    <w:adjustRightInd w:val="0"/>
                    <w:spacing w:line="240" w:lineRule="auto"/>
                    <w:jc w:val="center"/>
                    <w:rPr>
                      <w:sz w:val="21"/>
                      <w:szCs w:val="21"/>
                    </w:rPr>
                  </w:pPr>
                  <w:r>
                    <w:rPr>
                      <w:sz w:val="21"/>
                      <w:szCs w:val="21"/>
                    </w:rPr>
                    <w:t>40</w:t>
                  </w:r>
                </w:p>
              </w:tc>
              <w:tc>
                <w:tcPr>
                  <w:tcW w:w="982" w:type="pct"/>
                  <w:vAlign w:val="center"/>
                </w:tcPr>
                <w:p>
                  <w:pPr>
                    <w:adjustRightInd w:val="0"/>
                    <w:spacing w:line="240" w:lineRule="auto"/>
                    <w:jc w:val="center"/>
                    <w:rPr>
                      <w:sz w:val="21"/>
                      <w:szCs w:val="21"/>
                    </w:rPr>
                  </w:pPr>
                  <w:r>
                    <w:rPr>
                      <w:sz w:val="21"/>
                      <w:szCs w:val="21"/>
                    </w:rPr>
                    <w:t>80</w:t>
                  </w:r>
                </w:p>
              </w:tc>
              <w:tc>
                <w:tcPr>
                  <w:tcW w:w="1071" w:type="pct"/>
                  <w:vAlign w:val="center"/>
                </w:tcPr>
                <w:p>
                  <w:pPr>
                    <w:adjustRightInd w:val="0"/>
                    <w:spacing w:line="240" w:lineRule="auto"/>
                    <w:jc w:val="center"/>
                    <w:rPr>
                      <w:sz w:val="21"/>
                      <w:szCs w:val="21"/>
                    </w:rPr>
                  </w:pPr>
                  <w:r>
                    <w:rPr>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9" w:type="pct"/>
                  <w:vAlign w:val="center"/>
                </w:tcPr>
                <w:p>
                  <w:pPr>
                    <w:adjustRightInd w:val="0"/>
                    <w:spacing w:line="240" w:lineRule="auto"/>
                    <w:ind w:firstLine="420" w:firstLineChars="200"/>
                    <w:rPr>
                      <w:sz w:val="21"/>
                      <w:szCs w:val="21"/>
                    </w:rPr>
                  </w:pPr>
                  <w:r>
                    <w:rPr>
                      <w:sz w:val="21"/>
                      <w:szCs w:val="21"/>
                    </w:rPr>
                    <w:t>3</w:t>
                  </w:r>
                </w:p>
              </w:tc>
              <w:tc>
                <w:tcPr>
                  <w:tcW w:w="1194" w:type="pct"/>
                  <w:vAlign w:val="center"/>
                </w:tcPr>
                <w:p>
                  <w:pPr>
                    <w:adjustRightInd w:val="0"/>
                    <w:spacing w:line="240" w:lineRule="auto"/>
                    <w:jc w:val="center"/>
                    <w:rPr>
                      <w:sz w:val="21"/>
                      <w:szCs w:val="21"/>
                    </w:rPr>
                  </w:pPr>
                  <w:r>
                    <w:rPr>
                      <w:sz w:val="21"/>
                      <w:szCs w:val="21"/>
                    </w:rPr>
                    <w:t>PM</w:t>
                  </w:r>
                  <w:r>
                    <w:rPr>
                      <w:sz w:val="21"/>
                      <w:szCs w:val="21"/>
                      <w:vertAlign w:val="subscript"/>
                    </w:rPr>
                    <w:t>10</w:t>
                  </w:r>
                </w:p>
              </w:tc>
              <w:tc>
                <w:tcPr>
                  <w:tcW w:w="982" w:type="pct"/>
                  <w:vAlign w:val="center"/>
                </w:tcPr>
                <w:p>
                  <w:pPr>
                    <w:adjustRightInd w:val="0"/>
                    <w:spacing w:line="240" w:lineRule="auto"/>
                    <w:jc w:val="center"/>
                    <w:rPr>
                      <w:sz w:val="21"/>
                      <w:szCs w:val="21"/>
                    </w:rPr>
                  </w:pPr>
                  <w:r>
                    <w:rPr>
                      <w:sz w:val="21"/>
                      <w:szCs w:val="21"/>
                    </w:rPr>
                    <w:t>70</w:t>
                  </w:r>
                </w:p>
              </w:tc>
              <w:tc>
                <w:tcPr>
                  <w:tcW w:w="982" w:type="pct"/>
                  <w:vAlign w:val="center"/>
                </w:tcPr>
                <w:p>
                  <w:pPr>
                    <w:adjustRightInd w:val="0"/>
                    <w:spacing w:line="240" w:lineRule="auto"/>
                    <w:jc w:val="center"/>
                    <w:rPr>
                      <w:sz w:val="21"/>
                      <w:szCs w:val="21"/>
                    </w:rPr>
                  </w:pPr>
                  <w:r>
                    <w:rPr>
                      <w:sz w:val="21"/>
                      <w:szCs w:val="21"/>
                    </w:rPr>
                    <w:t>150</w:t>
                  </w:r>
                </w:p>
              </w:tc>
              <w:tc>
                <w:tcPr>
                  <w:tcW w:w="1071" w:type="pct"/>
                  <w:vAlign w:val="center"/>
                </w:tcPr>
                <w:p>
                  <w:pPr>
                    <w:adjustRightInd w:val="0"/>
                    <w:spacing w:line="240" w:lineRule="auto"/>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9" w:type="pct"/>
                  <w:vAlign w:val="center"/>
                </w:tcPr>
                <w:p>
                  <w:pPr>
                    <w:adjustRightInd w:val="0"/>
                    <w:spacing w:line="240" w:lineRule="auto"/>
                    <w:ind w:firstLine="420" w:firstLineChars="200"/>
                    <w:rPr>
                      <w:sz w:val="21"/>
                      <w:szCs w:val="21"/>
                    </w:rPr>
                  </w:pPr>
                  <w:r>
                    <w:rPr>
                      <w:sz w:val="21"/>
                      <w:szCs w:val="21"/>
                    </w:rPr>
                    <w:t>4</w:t>
                  </w:r>
                </w:p>
              </w:tc>
              <w:tc>
                <w:tcPr>
                  <w:tcW w:w="1194" w:type="pct"/>
                  <w:vAlign w:val="center"/>
                </w:tcPr>
                <w:p>
                  <w:pPr>
                    <w:adjustRightInd w:val="0"/>
                    <w:spacing w:line="240" w:lineRule="auto"/>
                    <w:jc w:val="center"/>
                    <w:rPr>
                      <w:sz w:val="21"/>
                      <w:szCs w:val="21"/>
                    </w:rPr>
                  </w:pPr>
                  <w:r>
                    <w:rPr>
                      <w:sz w:val="21"/>
                      <w:szCs w:val="21"/>
                    </w:rPr>
                    <w:t>PM</w:t>
                  </w:r>
                  <w:r>
                    <w:rPr>
                      <w:sz w:val="21"/>
                      <w:szCs w:val="21"/>
                      <w:vertAlign w:val="subscript"/>
                    </w:rPr>
                    <w:t>2.5</w:t>
                  </w:r>
                </w:p>
              </w:tc>
              <w:tc>
                <w:tcPr>
                  <w:tcW w:w="982" w:type="pct"/>
                  <w:vAlign w:val="center"/>
                </w:tcPr>
                <w:p>
                  <w:pPr>
                    <w:adjustRightInd w:val="0"/>
                    <w:spacing w:line="240" w:lineRule="auto"/>
                    <w:jc w:val="center"/>
                    <w:rPr>
                      <w:sz w:val="21"/>
                      <w:szCs w:val="21"/>
                    </w:rPr>
                  </w:pPr>
                  <w:r>
                    <w:rPr>
                      <w:sz w:val="21"/>
                      <w:szCs w:val="21"/>
                    </w:rPr>
                    <w:t>35</w:t>
                  </w:r>
                </w:p>
              </w:tc>
              <w:tc>
                <w:tcPr>
                  <w:tcW w:w="982" w:type="pct"/>
                  <w:vAlign w:val="center"/>
                </w:tcPr>
                <w:p>
                  <w:pPr>
                    <w:adjustRightInd w:val="0"/>
                    <w:spacing w:line="240" w:lineRule="auto"/>
                    <w:jc w:val="center"/>
                    <w:rPr>
                      <w:sz w:val="21"/>
                      <w:szCs w:val="21"/>
                    </w:rPr>
                  </w:pPr>
                  <w:r>
                    <w:rPr>
                      <w:sz w:val="21"/>
                      <w:szCs w:val="21"/>
                    </w:rPr>
                    <w:t>75</w:t>
                  </w:r>
                </w:p>
              </w:tc>
              <w:tc>
                <w:tcPr>
                  <w:tcW w:w="1071" w:type="pct"/>
                  <w:vAlign w:val="center"/>
                </w:tcPr>
                <w:p>
                  <w:pPr>
                    <w:adjustRightInd w:val="0"/>
                    <w:spacing w:line="240" w:lineRule="auto"/>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69" w:type="pct"/>
                  <w:vAlign w:val="center"/>
                </w:tcPr>
                <w:p>
                  <w:pPr>
                    <w:adjustRightInd w:val="0"/>
                    <w:spacing w:line="240" w:lineRule="auto"/>
                    <w:ind w:firstLine="420" w:firstLineChars="200"/>
                    <w:rPr>
                      <w:sz w:val="21"/>
                      <w:szCs w:val="21"/>
                    </w:rPr>
                  </w:pPr>
                  <w:r>
                    <w:rPr>
                      <w:sz w:val="21"/>
                      <w:szCs w:val="21"/>
                    </w:rPr>
                    <w:t>5</w:t>
                  </w:r>
                </w:p>
              </w:tc>
              <w:tc>
                <w:tcPr>
                  <w:tcW w:w="1194" w:type="pct"/>
                  <w:vAlign w:val="center"/>
                </w:tcPr>
                <w:p>
                  <w:pPr>
                    <w:adjustRightInd w:val="0"/>
                    <w:spacing w:line="240" w:lineRule="auto"/>
                    <w:jc w:val="center"/>
                    <w:rPr>
                      <w:sz w:val="21"/>
                      <w:szCs w:val="21"/>
                    </w:rPr>
                  </w:pPr>
                  <w:r>
                    <w:rPr>
                      <w:sz w:val="21"/>
                      <w:szCs w:val="21"/>
                    </w:rPr>
                    <w:t>一氧化碳（CO）</w:t>
                  </w:r>
                </w:p>
              </w:tc>
              <w:tc>
                <w:tcPr>
                  <w:tcW w:w="982" w:type="pct"/>
                  <w:vAlign w:val="center"/>
                </w:tcPr>
                <w:p>
                  <w:pPr>
                    <w:adjustRightInd w:val="0"/>
                    <w:spacing w:line="240" w:lineRule="auto"/>
                    <w:jc w:val="center"/>
                    <w:rPr>
                      <w:sz w:val="21"/>
                      <w:szCs w:val="21"/>
                    </w:rPr>
                  </w:pPr>
                  <w:r>
                    <w:rPr>
                      <w:sz w:val="21"/>
                      <w:szCs w:val="21"/>
                    </w:rPr>
                    <w:t>/</w:t>
                  </w:r>
                </w:p>
              </w:tc>
              <w:tc>
                <w:tcPr>
                  <w:tcW w:w="982" w:type="pct"/>
                  <w:vAlign w:val="center"/>
                </w:tcPr>
                <w:p>
                  <w:pPr>
                    <w:adjustRightInd w:val="0"/>
                    <w:spacing w:line="240" w:lineRule="auto"/>
                    <w:jc w:val="center"/>
                    <w:rPr>
                      <w:sz w:val="21"/>
                      <w:szCs w:val="21"/>
                    </w:rPr>
                  </w:pPr>
                  <w:r>
                    <w:rPr>
                      <w:sz w:val="21"/>
                      <w:szCs w:val="21"/>
                    </w:rPr>
                    <w:t>4000</w:t>
                  </w:r>
                </w:p>
              </w:tc>
              <w:tc>
                <w:tcPr>
                  <w:tcW w:w="1071" w:type="pct"/>
                  <w:vAlign w:val="center"/>
                </w:tcPr>
                <w:p>
                  <w:pPr>
                    <w:adjustRightInd w:val="0"/>
                    <w:spacing w:line="240" w:lineRule="auto"/>
                    <w:jc w:val="center"/>
                    <w:rPr>
                      <w:sz w:val="21"/>
                      <w:szCs w:val="21"/>
                    </w:rPr>
                  </w:pPr>
                  <w:r>
                    <w:rPr>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9" w:type="pct"/>
                  <w:vAlign w:val="center"/>
                </w:tcPr>
                <w:p>
                  <w:pPr>
                    <w:adjustRightInd w:val="0"/>
                    <w:spacing w:line="240" w:lineRule="auto"/>
                    <w:ind w:firstLine="420" w:firstLineChars="200"/>
                    <w:rPr>
                      <w:sz w:val="21"/>
                      <w:szCs w:val="21"/>
                    </w:rPr>
                  </w:pPr>
                  <w:r>
                    <w:rPr>
                      <w:sz w:val="21"/>
                      <w:szCs w:val="21"/>
                    </w:rPr>
                    <w:t>6</w:t>
                  </w:r>
                </w:p>
              </w:tc>
              <w:tc>
                <w:tcPr>
                  <w:tcW w:w="1194" w:type="pct"/>
                  <w:vAlign w:val="center"/>
                </w:tcPr>
                <w:p>
                  <w:pPr>
                    <w:adjustRightInd w:val="0"/>
                    <w:spacing w:line="240" w:lineRule="auto"/>
                    <w:jc w:val="center"/>
                    <w:rPr>
                      <w:sz w:val="21"/>
                      <w:szCs w:val="21"/>
                    </w:rPr>
                  </w:pPr>
                  <w:r>
                    <w:rPr>
                      <w:sz w:val="21"/>
                      <w:szCs w:val="21"/>
                    </w:rPr>
                    <w:t>臭氧（O</w:t>
                  </w:r>
                  <w:r>
                    <w:rPr>
                      <w:sz w:val="21"/>
                      <w:szCs w:val="21"/>
                      <w:vertAlign w:val="subscript"/>
                    </w:rPr>
                    <w:t>3</w:t>
                  </w:r>
                  <w:r>
                    <w:rPr>
                      <w:sz w:val="21"/>
                      <w:szCs w:val="21"/>
                    </w:rPr>
                    <w:t>）</w:t>
                  </w:r>
                </w:p>
              </w:tc>
              <w:tc>
                <w:tcPr>
                  <w:tcW w:w="982" w:type="pct"/>
                  <w:vAlign w:val="center"/>
                </w:tcPr>
                <w:p>
                  <w:pPr>
                    <w:adjustRightInd w:val="0"/>
                    <w:spacing w:line="240" w:lineRule="auto"/>
                    <w:jc w:val="center"/>
                    <w:rPr>
                      <w:sz w:val="21"/>
                      <w:szCs w:val="21"/>
                    </w:rPr>
                  </w:pPr>
                  <w:r>
                    <w:rPr>
                      <w:sz w:val="21"/>
                      <w:szCs w:val="21"/>
                    </w:rPr>
                    <w:t>/</w:t>
                  </w:r>
                </w:p>
              </w:tc>
              <w:tc>
                <w:tcPr>
                  <w:tcW w:w="982" w:type="pct"/>
                  <w:vAlign w:val="center"/>
                </w:tcPr>
                <w:p>
                  <w:pPr>
                    <w:adjustRightInd w:val="0"/>
                    <w:spacing w:line="240" w:lineRule="auto"/>
                    <w:jc w:val="center"/>
                    <w:rPr>
                      <w:sz w:val="21"/>
                      <w:szCs w:val="21"/>
                    </w:rPr>
                  </w:pPr>
                  <w:r>
                    <w:rPr>
                      <w:sz w:val="21"/>
                      <w:szCs w:val="21"/>
                    </w:rPr>
                    <w:t>160</w:t>
                  </w:r>
                </w:p>
              </w:tc>
              <w:tc>
                <w:tcPr>
                  <w:tcW w:w="1071" w:type="pct"/>
                  <w:vAlign w:val="center"/>
                </w:tcPr>
                <w:p>
                  <w:pPr>
                    <w:adjustRightInd w:val="0"/>
                    <w:spacing w:line="240" w:lineRule="auto"/>
                    <w:jc w:val="center"/>
                    <w:rPr>
                      <w:sz w:val="21"/>
                      <w:szCs w:val="21"/>
                    </w:rPr>
                  </w:pPr>
                  <w:r>
                    <w:rPr>
                      <w:sz w:val="21"/>
                      <w:szCs w:val="21"/>
                    </w:rPr>
                    <w:t>200</w:t>
                  </w:r>
                </w:p>
              </w:tc>
            </w:tr>
            <w:bookmarkEnd w:id="23"/>
          </w:tbl>
          <w:p>
            <w:pPr>
              <w:adjustRightInd w:val="0"/>
              <w:spacing w:line="360" w:lineRule="auto"/>
              <w:ind w:left="0" w:leftChars="0" w:firstLine="482" w:firstLineChars="200"/>
              <w:rPr>
                <w:b/>
                <w:bCs/>
                <w:sz w:val="24"/>
              </w:rPr>
            </w:pPr>
            <w:r>
              <w:rPr>
                <w:rFonts w:hint="eastAsia"/>
                <w:b/>
                <w:bCs/>
                <w:sz w:val="24"/>
              </w:rPr>
              <w:t>1.1.3</w:t>
            </w:r>
            <w:r>
              <w:rPr>
                <w:b/>
                <w:bCs/>
                <w:sz w:val="24"/>
              </w:rPr>
              <w:t>评价方法</w:t>
            </w:r>
          </w:p>
          <w:p>
            <w:pPr>
              <w:adjustRightInd w:val="0"/>
              <w:spacing w:line="360" w:lineRule="auto"/>
              <w:ind w:firstLine="480" w:firstLineChars="200"/>
              <w:rPr>
                <w:sz w:val="24"/>
              </w:rPr>
            </w:pPr>
            <w:r>
              <w:rPr>
                <w:sz w:val="24"/>
              </w:rPr>
              <w:t>评价方法采用最大质量浓度占相应标准质量浓度限值的百分比，及超标率对</w:t>
            </w:r>
            <w:r>
              <w:rPr>
                <w:rFonts w:hint="eastAsia"/>
                <w:sz w:val="24"/>
                <w:lang w:eastAsia="zh-CN"/>
              </w:rPr>
              <w:t>检测</w:t>
            </w:r>
            <w:r>
              <w:rPr>
                <w:sz w:val="24"/>
              </w:rPr>
              <w:t>结果进行评价分析。计算公式如下：</w:t>
            </w:r>
          </w:p>
          <w:p>
            <w:pPr>
              <w:adjustRightInd w:val="0"/>
              <w:spacing w:line="360" w:lineRule="auto"/>
              <w:ind w:firstLine="480" w:firstLineChars="200"/>
              <w:rPr>
                <w:sz w:val="24"/>
              </w:rPr>
            </w:pPr>
            <w:r>
              <w:rPr>
                <w:sz w:val="24"/>
              </w:rPr>
              <w:t>Pi=Ci/Coi×100%</w:t>
            </w:r>
          </w:p>
          <w:p>
            <w:pPr>
              <w:adjustRightInd w:val="0"/>
              <w:spacing w:line="360" w:lineRule="auto"/>
              <w:ind w:firstLine="480" w:firstLineChars="200"/>
              <w:rPr>
                <w:sz w:val="24"/>
              </w:rPr>
            </w:pPr>
            <w:r>
              <w:rPr>
                <w:sz w:val="24"/>
              </w:rPr>
              <w:t>式中：Pi—某种污染物的最大地面质量浓度占标率，%；</w:t>
            </w:r>
          </w:p>
          <w:p>
            <w:pPr>
              <w:adjustRightInd w:val="0"/>
              <w:spacing w:line="360" w:lineRule="auto"/>
              <w:ind w:firstLine="480" w:firstLineChars="200"/>
              <w:rPr>
                <w:sz w:val="24"/>
              </w:rPr>
            </w:pPr>
            <w:r>
              <w:rPr>
                <w:sz w:val="24"/>
              </w:rPr>
              <w:t>Ci—某种污染物的实际监测浓度，mg/m3；</w:t>
            </w:r>
          </w:p>
          <w:p>
            <w:pPr>
              <w:adjustRightInd w:val="0"/>
              <w:spacing w:line="360" w:lineRule="auto"/>
              <w:ind w:firstLine="480" w:firstLineChars="200"/>
              <w:rPr>
                <w:sz w:val="24"/>
              </w:rPr>
            </w:pPr>
            <w:r>
              <w:rPr>
                <w:sz w:val="24"/>
              </w:rPr>
              <w:t>Coi—某种污染物的环境空气标准浓度，mg/m</w:t>
            </w:r>
            <w:r>
              <w:rPr>
                <w:sz w:val="24"/>
                <w:vertAlign w:val="superscript"/>
              </w:rPr>
              <w:t>3</w:t>
            </w:r>
            <w:r>
              <w:rPr>
                <w:sz w:val="24"/>
              </w:rPr>
              <w:t>。</w:t>
            </w:r>
          </w:p>
          <w:p>
            <w:pPr>
              <w:adjustRightInd w:val="0"/>
              <w:spacing w:line="360" w:lineRule="auto"/>
              <w:ind w:left="0" w:leftChars="0" w:firstLine="482" w:firstLineChars="200"/>
              <w:rPr>
                <w:b/>
                <w:bCs/>
                <w:sz w:val="24"/>
              </w:rPr>
            </w:pPr>
            <w:r>
              <w:rPr>
                <w:rFonts w:hint="eastAsia"/>
                <w:b/>
                <w:bCs/>
                <w:sz w:val="24"/>
              </w:rPr>
              <w:t>1.1.4</w:t>
            </w:r>
            <w:r>
              <w:rPr>
                <w:b/>
                <w:bCs/>
                <w:sz w:val="24"/>
              </w:rPr>
              <w:t>空气质量达标区判定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吐鲁番市</w:t>
            </w:r>
            <w:r>
              <w:rPr>
                <w:rFonts w:hint="eastAsia" w:ascii="Times New Roman" w:hAnsi="Times New Roman" w:eastAsia="宋体" w:cs="Times New Roman"/>
                <w:color w:val="auto"/>
                <w:sz w:val="24"/>
                <w:lang w:val="en-US" w:eastAsia="zh-CN"/>
              </w:rPr>
              <w:t>202</w:t>
            </w:r>
            <w:r>
              <w:rPr>
                <w:rFonts w:hint="eastAsia" w:cs="Times New Roman"/>
                <w:color w:val="auto"/>
                <w:sz w:val="24"/>
                <w:lang w:val="en-US" w:eastAsia="zh-CN"/>
              </w:rPr>
              <w:t>2</w:t>
            </w:r>
            <w:r>
              <w:rPr>
                <w:rFonts w:hint="eastAsia" w:ascii="Times New Roman" w:hAnsi="Times New Roman" w:eastAsia="宋体" w:cs="Times New Roman"/>
                <w:color w:val="auto"/>
                <w:sz w:val="24"/>
                <w:lang w:eastAsia="zh-CN"/>
              </w:rPr>
              <w:t>年空气质量达标区判定结果见</w:t>
            </w:r>
            <w:r>
              <w:rPr>
                <w:rFonts w:hint="eastAsia" w:ascii="Times New Roman" w:hAnsi="Times New Roman" w:eastAsia="宋体" w:cs="Times New Roman"/>
                <w:color w:val="auto"/>
                <w:sz w:val="24"/>
                <w:lang w:val="en-US" w:eastAsia="zh-CN"/>
              </w:rPr>
              <w:t>项目所在区域空气质量达标区判定结果为：</w:t>
            </w:r>
            <w:r>
              <w:rPr>
                <w:rFonts w:ascii="宋体" w:hAnsi="宋体" w:eastAsia="宋体" w:cs="宋体"/>
                <w:color w:val="auto"/>
                <w:sz w:val="24"/>
                <w:szCs w:val="24"/>
              </w:rPr>
              <w:t>由</w:t>
            </w:r>
            <w:r>
              <w:rPr>
                <w:rFonts w:hint="eastAsia" w:ascii="宋体" w:hAnsi="宋体" w:eastAsia="宋体" w:cs="宋体"/>
                <w:color w:val="auto"/>
                <w:sz w:val="24"/>
                <w:szCs w:val="24"/>
                <w:lang w:val="en-US" w:eastAsia="zh-CN"/>
              </w:rPr>
              <w:t>下</w:t>
            </w:r>
            <w:r>
              <w:rPr>
                <w:rFonts w:ascii="宋体" w:hAnsi="宋体" w:eastAsia="宋体" w:cs="宋体"/>
                <w:color w:val="auto"/>
                <w:sz w:val="24"/>
                <w:szCs w:val="24"/>
              </w:rPr>
              <w:t>表分析结果可见，本项目所在区域SO</w:t>
            </w:r>
            <w:r>
              <w:rPr>
                <w:rFonts w:ascii="宋体" w:hAnsi="宋体" w:eastAsia="宋体" w:cs="宋体"/>
                <w:color w:val="auto"/>
                <w:sz w:val="24"/>
                <w:szCs w:val="24"/>
                <w:vertAlign w:val="subscript"/>
              </w:rPr>
              <w:t>2</w:t>
            </w:r>
            <w:r>
              <w:rPr>
                <w:rFonts w:ascii="宋体" w:hAnsi="宋体" w:eastAsia="宋体" w:cs="宋体"/>
                <w:color w:val="auto"/>
                <w:sz w:val="24"/>
                <w:szCs w:val="24"/>
              </w:rPr>
              <w:t>、NO</w:t>
            </w:r>
            <w:r>
              <w:rPr>
                <w:rFonts w:ascii="宋体" w:hAnsi="宋体" w:eastAsia="宋体" w:cs="宋体"/>
                <w:color w:val="auto"/>
                <w:sz w:val="24"/>
                <w:szCs w:val="24"/>
                <w:vertAlign w:val="subscript"/>
              </w:rPr>
              <w:t>2</w:t>
            </w:r>
            <w:r>
              <w:rPr>
                <w:rFonts w:ascii="宋体" w:hAnsi="宋体" w:eastAsia="宋体" w:cs="宋体"/>
                <w:color w:val="auto"/>
                <w:sz w:val="24"/>
                <w:szCs w:val="24"/>
              </w:rPr>
              <w:t>、CO第95百分位数24h平均、</w:t>
            </w:r>
            <w:r>
              <w:rPr>
                <w:rFonts w:hint="eastAsia" w:ascii="宋体" w:hAnsi="宋体" w:eastAsia="宋体" w:cs="宋体"/>
                <w:color w:val="auto"/>
                <w:sz w:val="24"/>
                <w:szCs w:val="24"/>
                <w:lang w:val="en-US" w:eastAsia="zh-CN"/>
              </w:rPr>
              <w:t>O</w:t>
            </w:r>
            <w:r>
              <w:rPr>
                <w:rFonts w:hint="eastAsia" w:ascii="宋体" w:hAnsi="宋体" w:eastAsia="宋体" w:cs="宋体"/>
                <w:color w:val="auto"/>
                <w:sz w:val="24"/>
                <w:szCs w:val="24"/>
                <w:vertAlign w:val="subscript"/>
                <w:lang w:val="en-US" w:eastAsia="zh-CN"/>
              </w:rPr>
              <w:t>3</w:t>
            </w:r>
            <w:r>
              <w:rPr>
                <w:rFonts w:ascii="宋体" w:hAnsi="宋体" w:eastAsia="宋体" w:cs="宋体"/>
                <w:color w:val="auto"/>
                <w:sz w:val="24"/>
                <w:szCs w:val="24"/>
              </w:rPr>
              <w:t>第90百分位数日最大8小时平均浓度均符合《环境空气质量标准》（GB3095-2012）的二级标准要求，PM</w:t>
            </w:r>
            <w:r>
              <w:rPr>
                <w:rFonts w:ascii="宋体" w:hAnsi="宋体" w:eastAsia="宋体" w:cs="宋体"/>
                <w:color w:val="auto"/>
                <w:sz w:val="24"/>
                <w:szCs w:val="24"/>
                <w:vertAlign w:val="subscript"/>
              </w:rPr>
              <w:t>10</w:t>
            </w:r>
            <w:r>
              <w:rPr>
                <w:rFonts w:ascii="宋体" w:hAnsi="宋体" w:eastAsia="宋体" w:cs="宋体"/>
                <w:color w:val="auto"/>
                <w:sz w:val="24"/>
                <w:szCs w:val="24"/>
              </w:rPr>
              <w:t>、PM</w:t>
            </w:r>
            <w:r>
              <w:rPr>
                <w:rFonts w:ascii="宋体" w:hAnsi="宋体" w:eastAsia="宋体" w:cs="宋体"/>
                <w:color w:val="auto"/>
                <w:sz w:val="24"/>
                <w:szCs w:val="24"/>
                <w:vertAlign w:val="subscript"/>
              </w:rPr>
              <w:t>2.5</w:t>
            </w:r>
            <w:r>
              <w:rPr>
                <w:rFonts w:ascii="宋体" w:hAnsi="宋体" w:eastAsia="宋体" w:cs="宋体"/>
                <w:color w:val="auto"/>
                <w:sz w:val="24"/>
                <w:szCs w:val="24"/>
              </w:rPr>
              <w:t>年均浓度超标，项目所在区域为大气环境质量非达标区，主要受区域干旱少雨、多风等自然因素影响。</w:t>
            </w:r>
          </w:p>
          <w:p>
            <w:pPr>
              <w:adjustRightInd w:val="0"/>
              <w:spacing w:line="360" w:lineRule="auto"/>
              <w:ind w:firstLine="480" w:firstLineChars="200"/>
              <w:jc w:val="left"/>
              <w:rPr>
                <w:color w:val="auto"/>
                <w:sz w:val="24"/>
              </w:rPr>
            </w:pPr>
            <w:r>
              <w:rPr>
                <w:rFonts w:hint="eastAsia" w:ascii="Times New Roman" w:hAnsi="Times New Roman" w:eastAsia="宋体" w:cs="Times New Roman"/>
                <w:color w:val="auto"/>
                <w:sz w:val="24"/>
                <w:szCs w:val="24"/>
                <w:lang w:val="en-US" w:eastAsia="zh-CN"/>
              </w:rPr>
              <w:t>环境空气常规因子现状监测及评价结果见表</w:t>
            </w:r>
            <w:r>
              <w:rPr>
                <w:color w:val="auto"/>
                <w:sz w:val="24"/>
              </w:rPr>
              <w:t>3-2。</w:t>
            </w:r>
          </w:p>
          <w:p>
            <w:pPr>
              <w:adjustRightInd w:val="0"/>
              <w:spacing w:line="240" w:lineRule="auto"/>
              <w:ind w:firstLine="422" w:firstLineChars="200"/>
              <w:jc w:val="center"/>
              <w:rPr>
                <w:rFonts w:hint="eastAsia" w:eastAsia="宋体"/>
                <w:b/>
                <w:bCs/>
                <w:color w:val="auto"/>
                <w:sz w:val="21"/>
                <w:szCs w:val="21"/>
                <w:lang w:eastAsia="zh-CN"/>
              </w:rPr>
            </w:pPr>
            <w:r>
              <w:rPr>
                <w:b/>
                <w:bCs/>
                <w:color w:val="auto"/>
                <w:sz w:val="21"/>
                <w:szCs w:val="21"/>
              </w:rPr>
              <w:t>表3-2</w:t>
            </w:r>
            <w:r>
              <w:rPr>
                <w:rFonts w:hint="eastAsia"/>
                <w:b/>
                <w:bCs/>
                <w:color w:val="auto"/>
                <w:sz w:val="21"/>
                <w:szCs w:val="21"/>
              </w:rPr>
              <w:t xml:space="preserve">  </w:t>
            </w:r>
            <w:r>
              <w:rPr>
                <w:b/>
                <w:bCs/>
                <w:color w:val="auto"/>
                <w:sz w:val="21"/>
                <w:szCs w:val="21"/>
              </w:rPr>
              <w:t>环境空气常规因子现状监测及评价结果</w:t>
            </w:r>
            <w:r>
              <w:rPr>
                <w:rFonts w:hint="eastAsia"/>
                <w:b/>
                <w:bCs/>
                <w:color w:val="auto"/>
                <w:sz w:val="21"/>
                <w:szCs w:val="21"/>
                <w:lang w:eastAsia="zh-CN"/>
              </w:rPr>
              <w:t>（</w:t>
            </w:r>
            <w:r>
              <w:rPr>
                <w:rFonts w:hint="eastAsia"/>
                <w:b/>
                <w:bCs/>
                <w:color w:val="auto"/>
                <w:sz w:val="21"/>
                <w:szCs w:val="21"/>
                <w:lang w:val="en-US" w:eastAsia="zh-CN"/>
              </w:rPr>
              <w:t>2022年</w:t>
            </w:r>
            <w:r>
              <w:rPr>
                <w:rFonts w:hint="eastAsia"/>
                <w:b/>
                <w:bCs/>
                <w:color w:val="auto"/>
                <w:sz w:val="21"/>
                <w:szCs w:val="21"/>
                <w:lang w:eastAsia="zh-CN"/>
              </w:rPr>
              <w:t>）</w:t>
            </w:r>
          </w:p>
          <w:tbl>
            <w:tblPr>
              <w:tblStyle w:val="27"/>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3"/>
              <w:gridCol w:w="2670"/>
              <w:gridCol w:w="946"/>
              <w:gridCol w:w="1537"/>
              <w:gridCol w:w="111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32" w:type="pct"/>
                  <w:vAlign w:val="center"/>
                </w:tcPr>
                <w:p>
                  <w:pPr>
                    <w:spacing w:line="240" w:lineRule="auto"/>
                    <w:ind w:left="0" w:leftChars="0" w:firstLine="211" w:firstLineChars="100"/>
                    <w:jc w:val="center"/>
                    <w:rPr>
                      <w:rFonts w:eastAsiaTheme="minorEastAsia"/>
                      <w:b/>
                      <w:bCs/>
                      <w:color w:val="auto"/>
                      <w:sz w:val="21"/>
                      <w:szCs w:val="21"/>
                    </w:rPr>
                  </w:pPr>
                  <w:r>
                    <w:rPr>
                      <w:rFonts w:eastAsiaTheme="minorEastAsia"/>
                      <w:b/>
                      <w:bCs/>
                      <w:color w:val="auto"/>
                      <w:sz w:val="21"/>
                      <w:szCs w:val="21"/>
                    </w:rPr>
                    <w:t>污染物</w:t>
                  </w:r>
                </w:p>
              </w:tc>
              <w:tc>
                <w:tcPr>
                  <w:tcW w:w="1626" w:type="pct"/>
                  <w:vAlign w:val="center"/>
                </w:tcPr>
                <w:p>
                  <w:pPr>
                    <w:spacing w:line="240" w:lineRule="auto"/>
                    <w:jc w:val="center"/>
                    <w:rPr>
                      <w:rFonts w:eastAsiaTheme="minorEastAsia"/>
                      <w:b/>
                      <w:bCs/>
                      <w:color w:val="auto"/>
                      <w:sz w:val="21"/>
                      <w:szCs w:val="21"/>
                    </w:rPr>
                  </w:pPr>
                  <w:r>
                    <w:rPr>
                      <w:rFonts w:eastAsiaTheme="minorEastAsia"/>
                      <w:b/>
                      <w:bCs/>
                      <w:color w:val="auto"/>
                      <w:sz w:val="21"/>
                      <w:szCs w:val="21"/>
                    </w:rPr>
                    <w:t>平均时段</w:t>
                  </w:r>
                </w:p>
              </w:tc>
              <w:tc>
                <w:tcPr>
                  <w:tcW w:w="576" w:type="pct"/>
                  <w:vAlign w:val="center"/>
                </w:tcPr>
                <w:p>
                  <w:pPr>
                    <w:spacing w:line="240" w:lineRule="auto"/>
                    <w:ind w:left="0" w:leftChars="0" w:firstLine="0" w:firstLineChars="0"/>
                    <w:jc w:val="center"/>
                    <w:rPr>
                      <w:rFonts w:eastAsiaTheme="minorEastAsia"/>
                      <w:b/>
                      <w:bCs/>
                      <w:color w:val="auto"/>
                      <w:sz w:val="21"/>
                      <w:szCs w:val="21"/>
                    </w:rPr>
                  </w:pPr>
                  <w:r>
                    <w:rPr>
                      <w:rFonts w:eastAsiaTheme="minorEastAsia"/>
                      <w:b/>
                      <w:bCs/>
                      <w:color w:val="auto"/>
                      <w:sz w:val="21"/>
                      <w:szCs w:val="21"/>
                    </w:rPr>
                    <w:t>现状浓度µg/m</w:t>
                  </w:r>
                  <w:r>
                    <w:rPr>
                      <w:rFonts w:eastAsiaTheme="minorEastAsia"/>
                      <w:b/>
                      <w:bCs/>
                      <w:color w:val="auto"/>
                      <w:sz w:val="21"/>
                      <w:szCs w:val="21"/>
                      <w:vertAlign w:val="superscript"/>
                    </w:rPr>
                    <w:t>3</w:t>
                  </w:r>
                </w:p>
              </w:tc>
              <w:tc>
                <w:tcPr>
                  <w:tcW w:w="936" w:type="pct"/>
                  <w:vAlign w:val="center"/>
                </w:tcPr>
                <w:p>
                  <w:pPr>
                    <w:spacing w:line="240" w:lineRule="auto"/>
                    <w:ind w:left="0" w:leftChars="0" w:firstLine="0" w:firstLineChars="0"/>
                    <w:jc w:val="center"/>
                    <w:rPr>
                      <w:rFonts w:eastAsiaTheme="minorEastAsia"/>
                      <w:b/>
                      <w:bCs/>
                      <w:color w:val="auto"/>
                      <w:sz w:val="21"/>
                      <w:szCs w:val="21"/>
                    </w:rPr>
                  </w:pPr>
                  <w:r>
                    <w:rPr>
                      <w:rFonts w:eastAsiaTheme="minorEastAsia"/>
                      <w:b/>
                      <w:bCs/>
                      <w:color w:val="auto"/>
                      <w:sz w:val="21"/>
                      <w:szCs w:val="21"/>
                    </w:rPr>
                    <w:t>标准值µg/m</w:t>
                  </w:r>
                  <w:r>
                    <w:rPr>
                      <w:rFonts w:eastAsiaTheme="minorEastAsia"/>
                      <w:b/>
                      <w:bCs/>
                      <w:color w:val="auto"/>
                      <w:sz w:val="21"/>
                      <w:szCs w:val="21"/>
                      <w:vertAlign w:val="superscript"/>
                    </w:rPr>
                    <w:t>3</w:t>
                  </w:r>
                </w:p>
              </w:tc>
              <w:tc>
                <w:tcPr>
                  <w:tcW w:w="680" w:type="pct"/>
                  <w:vAlign w:val="center"/>
                </w:tcPr>
                <w:p>
                  <w:pPr>
                    <w:spacing w:line="240" w:lineRule="auto"/>
                    <w:ind w:left="0" w:leftChars="0" w:firstLine="0" w:firstLineChars="0"/>
                    <w:jc w:val="center"/>
                    <w:rPr>
                      <w:rFonts w:eastAsiaTheme="minorEastAsia"/>
                      <w:b/>
                      <w:bCs/>
                      <w:color w:val="auto"/>
                      <w:sz w:val="21"/>
                      <w:szCs w:val="21"/>
                    </w:rPr>
                  </w:pPr>
                  <w:r>
                    <w:rPr>
                      <w:rFonts w:eastAsiaTheme="minorEastAsia"/>
                      <w:b/>
                      <w:bCs/>
                      <w:color w:val="auto"/>
                      <w:sz w:val="21"/>
                      <w:szCs w:val="21"/>
                    </w:rPr>
                    <w:t>占标率%</w:t>
                  </w:r>
                </w:p>
              </w:tc>
              <w:tc>
                <w:tcPr>
                  <w:tcW w:w="647" w:type="pct"/>
                  <w:vAlign w:val="center"/>
                </w:tcPr>
                <w:p>
                  <w:pPr>
                    <w:spacing w:line="240" w:lineRule="auto"/>
                    <w:ind w:left="0" w:leftChars="0" w:firstLine="0" w:firstLineChars="0"/>
                    <w:jc w:val="center"/>
                    <w:rPr>
                      <w:rFonts w:eastAsiaTheme="minorEastAsia"/>
                      <w:b/>
                      <w:bCs/>
                      <w:color w:val="auto"/>
                      <w:sz w:val="21"/>
                      <w:szCs w:val="21"/>
                    </w:rPr>
                  </w:pPr>
                  <w:r>
                    <w:rPr>
                      <w:rFonts w:eastAsiaTheme="minorEastAsia"/>
                      <w:b/>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2"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SO</w:t>
                  </w:r>
                  <w:r>
                    <w:rPr>
                      <w:rFonts w:eastAsiaTheme="minorEastAsia"/>
                      <w:color w:val="auto"/>
                      <w:sz w:val="21"/>
                      <w:szCs w:val="21"/>
                      <w:vertAlign w:val="subscript"/>
                    </w:rPr>
                    <w:t>2</w:t>
                  </w:r>
                </w:p>
              </w:tc>
              <w:tc>
                <w:tcPr>
                  <w:tcW w:w="162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年平均</w:t>
                  </w:r>
                  <w:r>
                    <w:rPr>
                      <w:rFonts w:hint="eastAsia" w:eastAsiaTheme="minorEastAsia"/>
                      <w:color w:val="auto"/>
                      <w:sz w:val="21"/>
                      <w:szCs w:val="21"/>
                      <w:lang w:eastAsia="zh-CN"/>
                    </w:rPr>
                    <w:t>质量</w:t>
                  </w:r>
                  <w:r>
                    <w:rPr>
                      <w:rFonts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7</w:t>
                  </w:r>
                </w:p>
              </w:tc>
              <w:tc>
                <w:tcPr>
                  <w:tcW w:w="93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60</w:t>
                  </w:r>
                </w:p>
              </w:tc>
              <w:tc>
                <w:tcPr>
                  <w:tcW w:w="680"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11.67</w:t>
                  </w:r>
                </w:p>
              </w:tc>
              <w:tc>
                <w:tcPr>
                  <w:tcW w:w="647"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32"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NO</w:t>
                  </w:r>
                  <w:r>
                    <w:rPr>
                      <w:rFonts w:eastAsiaTheme="minorEastAsia"/>
                      <w:color w:val="auto"/>
                      <w:sz w:val="21"/>
                      <w:szCs w:val="21"/>
                      <w:vertAlign w:val="subscript"/>
                    </w:rPr>
                    <w:t>2</w:t>
                  </w:r>
                </w:p>
              </w:tc>
              <w:tc>
                <w:tcPr>
                  <w:tcW w:w="162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年平均</w:t>
                  </w:r>
                  <w:r>
                    <w:rPr>
                      <w:rFonts w:hint="eastAsia" w:eastAsiaTheme="minorEastAsia"/>
                      <w:color w:val="auto"/>
                      <w:sz w:val="21"/>
                      <w:szCs w:val="21"/>
                      <w:lang w:eastAsia="zh-CN"/>
                    </w:rPr>
                    <w:t>质量</w:t>
                  </w:r>
                  <w:r>
                    <w:rPr>
                      <w:rFonts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29</w:t>
                  </w:r>
                </w:p>
              </w:tc>
              <w:tc>
                <w:tcPr>
                  <w:tcW w:w="93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40</w:t>
                  </w:r>
                </w:p>
              </w:tc>
              <w:tc>
                <w:tcPr>
                  <w:tcW w:w="680"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72.5</w:t>
                  </w:r>
                </w:p>
              </w:tc>
              <w:tc>
                <w:tcPr>
                  <w:tcW w:w="647"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2"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PM</w:t>
                  </w:r>
                  <w:r>
                    <w:rPr>
                      <w:rFonts w:eastAsiaTheme="minorEastAsia"/>
                      <w:color w:val="auto"/>
                      <w:sz w:val="21"/>
                      <w:szCs w:val="21"/>
                      <w:vertAlign w:val="subscript"/>
                    </w:rPr>
                    <w:t>10</w:t>
                  </w:r>
                </w:p>
              </w:tc>
              <w:tc>
                <w:tcPr>
                  <w:tcW w:w="162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年平均</w:t>
                  </w:r>
                  <w:r>
                    <w:rPr>
                      <w:rFonts w:hint="eastAsia" w:eastAsiaTheme="minorEastAsia"/>
                      <w:color w:val="auto"/>
                      <w:sz w:val="21"/>
                      <w:szCs w:val="21"/>
                      <w:lang w:eastAsia="zh-CN"/>
                    </w:rPr>
                    <w:t>质量</w:t>
                  </w:r>
                  <w:r>
                    <w:rPr>
                      <w:rFonts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101</w:t>
                  </w:r>
                </w:p>
              </w:tc>
              <w:tc>
                <w:tcPr>
                  <w:tcW w:w="93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70</w:t>
                  </w:r>
                </w:p>
              </w:tc>
              <w:tc>
                <w:tcPr>
                  <w:tcW w:w="680"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144.29</w:t>
                  </w:r>
                </w:p>
              </w:tc>
              <w:tc>
                <w:tcPr>
                  <w:tcW w:w="647"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32"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PM</w:t>
                  </w:r>
                  <w:r>
                    <w:rPr>
                      <w:rFonts w:eastAsiaTheme="minorEastAsia"/>
                      <w:color w:val="auto"/>
                      <w:sz w:val="21"/>
                      <w:szCs w:val="21"/>
                      <w:vertAlign w:val="subscript"/>
                    </w:rPr>
                    <w:t>2.5</w:t>
                  </w:r>
                </w:p>
              </w:tc>
              <w:tc>
                <w:tcPr>
                  <w:tcW w:w="162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年平均</w:t>
                  </w:r>
                  <w:r>
                    <w:rPr>
                      <w:rFonts w:hint="eastAsia" w:eastAsiaTheme="minorEastAsia"/>
                      <w:color w:val="auto"/>
                      <w:sz w:val="21"/>
                      <w:szCs w:val="21"/>
                      <w:lang w:eastAsia="zh-CN"/>
                    </w:rPr>
                    <w:t>质量</w:t>
                  </w:r>
                  <w:r>
                    <w:rPr>
                      <w:rFonts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41</w:t>
                  </w:r>
                </w:p>
              </w:tc>
              <w:tc>
                <w:tcPr>
                  <w:tcW w:w="93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35</w:t>
                  </w:r>
                </w:p>
              </w:tc>
              <w:tc>
                <w:tcPr>
                  <w:tcW w:w="680"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117.14</w:t>
                  </w:r>
                </w:p>
              </w:tc>
              <w:tc>
                <w:tcPr>
                  <w:tcW w:w="647"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32"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CO</w:t>
                  </w:r>
                </w:p>
              </w:tc>
              <w:tc>
                <w:tcPr>
                  <w:tcW w:w="162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24小时平均第95百分位数</w:t>
                  </w:r>
                </w:p>
              </w:tc>
              <w:tc>
                <w:tcPr>
                  <w:tcW w:w="576"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2700</w:t>
                  </w:r>
                </w:p>
              </w:tc>
              <w:tc>
                <w:tcPr>
                  <w:tcW w:w="93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4000</w:t>
                  </w:r>
                </w:p>
              </w:tc>
              <w:tc>
                <w:tcPr>
                  <w:tcW w:w="680"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67.5</w:t>
                  </w:r>
                </w:p>
              </w:tc>
              <w:tc>
                <w:tcPr>
                  <w:tcW w:w="647"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2"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O</w:t>
                  </w:r>
                  <w:r>
                    <w:rPr>
                      <w:rFonts w:eastAsiaTheme="minorEastAsia"/>
                      <w:color w:val="auto"/>
                      <w:sz w:val="21"/>
                      <w:szCs w:val="21"/>
                      <w:vertAlign w:val="subscript"/>
                    </w:rPr>
                    <w:t>3</w:t>
                  </w:r>
                </w:p>
              </w:tc>
              <w:tc>
                <w:tcPr>
                  <w:tcW w:w="162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日最大8h平均第90百分位</w:t>
                  </w:r>
                </w:p>
              </w:tc>
              <w:tc>
                <w:tcPr>
                  <w:tcW w:w="576"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134</w:t>
                  </w:r>
                </w:p>
              </w:tc>
              <w:tc>
                <w:tcPr>
                  <w:tcW w:w="936"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160</w:t>
                  </w:r>
                </w:p>
              </w:tc>
              <w:tc>
                <w:tcPr>
                  <w:tcW w:w="680" w:type="pct"/>
                  <w:vAlign w:val="center"/>
                </w:tcPr>
                <w:p>
                  <w:pPr>
                    <w:spacing w:line="240" w:lineRule="auto"/>
                    <w:ind w:left="0" w:leftChars="0"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83.75</w:t>
                  </w:r>
                </w:p>
              </w:tc>
              <w:tc>
                <w:tcPr>
                  <w:tcW w:w="647" w:type="pct"/>
                  <w:vAlign w:val="center"/>
                </w:tcPr>
                <w:p>
                  <w:pPr>
                    <w:spacing w:line="240" w:lineRule="auto"/>
                    <w:ind w:left="0" w:leftChars="0" w:firstLine="0" w:firstLineChars="0"/>
                    <w:jc w:val="center"/>
                    <w:rPr>
                      <w:rFonts w:eastAsiaTheme="minorEastAsia"/>
                      <w:color w:val="auto"/>
                      <w:sz w:val="21"/>
                      <w:szCs w:val="21"/>
                    </w:rPr>
                  </w:pPr>
                  <w:r>
                    <w:rPr>
                      <w:rFonts w:eastAsiaTheme="minorEastAsia"/>
                      <w:color w:val="auto"/>
                      <w:sz w:val="21"/>
                      <w:szCs w:val="21"/>
                    </w:rPr>
                    <w:t>达标</w:t>
                  </w:r>
                </w:p>
              </w:tc>
            </w:tr>
          </w:tbl>
          <w:p>
            <w:pPr>
              <w:adjustRightInd w:val="0"/>
              <w:spacing w:line="360" w:lineRule="auto"/>
              <w:ind w:left="0" w:leftChars="0" w:firstLine="0" w:firstLineChars="0"/>
              <w:rPr>
                <w:b/>
                <w:bCs/>
                <w:sz w:val="24"/>
              </w:rPr>
            </w:pPr>
            <w:r>
              <w:rPr>
                <w:rFonts w:hint="eastAsia"/>
                <w:b/>
                <w:bCs/>
                <w:sz w:val="24"/>
                <w:lang w:val="en-US" w:eastAsia="zh-CN"/>
              </w:rPr>
              <w:t>3</w:t>
            </w:r>
            <w:r>
              <w:rPr>
                <w:rFonts w:hint="eastAsia"/>
                <w:b/>
                <w:bCs/>
                <w:sz w:val="24"/>
              </w:rPr>
              <w:t>.地表水</w:t>
            </w:r>
            <w:r>
              <w:rPr>
                <w:b/>
                <w:bCs/>
                <w:sz w:val="24"/>
              </w:rPr>
              <w:t>环境</w:t>
            </w:r>
          </w:p>
          <w:p>
            <w:pPr>
              <w:adjustRightInd w:val="0"/>
              <w:spacing w:line="360" w:lineRule="auto"/>
              <w:ind w:firstLine="480" w:firstLineChars="200"/>
              <w:rPr>
                <w:color w:val="auto"/>
                <w:sz w:val="24"/>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无生产废水及生活污水产生</w:t>
            </w:r>
            <w:r>
              <w:rPr>
                <w:rFonts w:hint="default" w:ascii="Times New Roman" w:hAnsi="Times New Roman" w:eastAsia="宋体" w:cs="Times New Roman"/>
                <w:color w:val="auto"/>
                <w:sz w:val="24"/>
                <w:szCs w:val="24"/>
                <w:lang w:val="en-US" w:eastAsia="zh-CN"/>
              </w:rPr>
              <w:t>。根据《环境影响评价技术导则地表水环境》（HJ2.3-2018），本项目地表水评价等级为三级B，且</w:t>
            </w:r>
            <w:r>
              <w:rPr>
                <w:rFonts w:hint="eastAsia" w:ascii="Times New Roman" w:hAnsi="Times New Roman" w:eastAsia="宋体" w:cs="Times New Roman"/>
                <w:color w:val="auto"/>
                <w:sz w:val="24"/>
                <w:szCs w:val="24"/>
                <w:lang w:val="en-US" w:eastAsia="zh-CN"/>
              </w:rPr>
              <w:t>本项</w:t>
            </w:r>
            <w:r>
              <w:rPr>
                <w:rFonts w:hint="eastAsia"/>
                <w:color w:val="auto"/>
                <w:sz w:val="24"/>
                <w:lang w:eastAsia="zh-CN"/>
              </w:rPr>
              <w:t>目</w:t>
            </w:r>
            <w:r>
              <w:rPr>
                <w:rFonts w:hint="eastAsia"/>
                <w:color w:val="auto"/>
                <w:sz w:val="24"/>
                <w:lang w:val="en-US" w:eastAsia="zh-CN"/>
              </w:rPr>
              <w:t>1km范围内</w:t>
            </w:r>
            <w:r>
              <w:rPr>
                <w:color w:val="auto"/>
                <w:sz w:val="24"/>
              </w:rPr>
              <w:t>的无与本项目有</w:t>
            </w:r>
            <w:r>
              <w:rPr>
                <w:rFonts w:hint="eastAsia"/>
                <w:color w:val="auto"/>
                <w:sz w:val="24"/>
              </w:rPr>
              <w:t>水利</w:t>
            </w:r>
            <w:r>
              <w:rPr>
                <w:color w:val="auto"/>
                <w:sz w:val="24"/>
              </w:rPr>
              <w:t>联系的地表水体。故</w:t>
            </w:r>
            <w:r>
              <w:rPr>
                <w:rFonts w:hint="eastAsia"/>
                <w:color w:val="auto"/>
                <w:sz w:val="24"/>
                <w:lang w:eastAsia="zh-CN"/>
              </w:rPr>
              <w:t>可不</w:t>
            </w:r>
            <w:r>
              <w:rPr>
                <w:color w:val="auto"/>
                <w:sz w:val="24"/>
              </w:rPr>
              <w:t>开展地表水环境影响评价。</w:t>
            </w:r>
          </w:p>
          <w:p>
            <w:pPr>
              <w:adjustRightInd w:val="0"/>
              <w:spacing w:line="360" w:lineRule="auto"/>
              <w:ind w:left="0" w:leftChars="0" w:firstLine="0" w:firstLineChars="0"/>
              <w:rPr>
                <w:b/>
                <w:bCs/>
                <w:kern w:val="0"/>
                <w:sz w:val="24"/>
              </w:rPr>
            </w:pPr>
            <w:r>
              <w:rPr>
                <w:rFonts w:hint="eastAsia"/>
                <w:b/>
                <w:bCs/>
                <w:sz w:val="24"/>
                <w:lang w:val="en-US" w:eastAsia="zh-CN"/>
              </w:rPr>
              <w:t>4</w:t>
            </w:r>
            <w:r>
              <w:rPr>
                <w:rFonts w:hint="eastAsia"/>
                <w:b/>
                <w:bCs/>
                <w:sz w:val="24"/>
              </w:rPr>
              <w:t>.</w:t>
            </w:r>
            <w:r>
              <w:rPr>
                <w:b/>
                <w:bCs/>
                <w:kern w:val="0"/>
                <w:sz w:val="24"/>
              </w:rPr>
              <w:t>声环境</w:t>
            </w:r>
          </w:p>
          <w:p>
            <w:pPr>
              <w:adjustRightInd w:val="0"/>
              <w:spacing w:line="360" w:lineRule="auto"/>
              <w:ind w:firstLine="480" w:firstLineChars="200"/>
              <w:rPr>
                <w:rFonts w:hint="eastAsia" w:eastAsia="宋体"/>
                <w:sz w:val="24"/>
                <w:lang w:eastAsia="zh-CN"/>
              </w:rPr>
            </w:pPr>
            <w:r>
              <w:rPr>
                <w:sz w:val="24"/>
              </w:rPr>
              <w:t>根据本项目所在位置、所在区域声环境功能及当地气象、地形等因素，项目区</w:t>
            </w:r>
            <w:r>
              <w:rPr>
                <w:rFonts w:hint="eastAsia"/>
                <w:sz w:val="24"/>
              </w:rPr>
              <w:t>50</w:t>
            </w:r>
            <w:r>
              <w:rPr>
                <w:sz w:val="24"/>
              </w:rPr>
              <w:t>m范围内无声环境敏感目标，</w:t>
            </w:r>
            <w:r>
              <w:rPr>
                <w:rFonts w:hint="eastAsia"/>
                <w:sz w:val="24"/>
              </w:rPr>
              <w:t>根据</w:t>
            </w:r>
            <w:r>
              <w:rPr>
                <w:sz w:val="24"/>
              </w:rPr>
              <w:t>建设项目环境影响报告表编制技术指南（污染影响类）（试行）</w:t>
            </w:r>
            <w:r>
              <w:rPr>
                <w:rFonts w:hint="eastAsia"/>
                <w:sz w:val="24"/>
              </w:rPr>
              <w:t>，</w:t>
            </w:r>
            <w:r>
              <w:rPr>
                <w:sz w:val="24"/>
              </w:rPr>
              <w:t>可不开展声环境现状调查</w:t>
            </w:r>
            <w:r>
              <w:rPr>
                <w:rFonts w:hint="eastAsia"/>
                <w:sz w:val="24"/>
                <w:lang w:eastAsia="zh-CN"/>
              </w:rPr>
              <w:t>。</w:t>
            </w:r>
          </w:p>
          <w:p>
            <w:pPr>
              <w:adjustRightInd w:val="0"/>
              <w:spacing w:line="360" w:lineRule="auto"/>
              <w:ind w:left="0" w:leftChars="0" w:firstLine="0" w:firstLineChars="0"/>
              <w:rPr>
                <w:rFonts w:hint="default"/>
                <w:b/>
                <w:bCs/>
                <w:color w:val="auto"/>
                <w:sz w:val="24"/>
                <w:highlight w:val="none"/>
                <w:lang w:val="en-US" w:eastAsia="zh-CN"/>
              </w:rPr>
            </w:pPr>
            <w:r>
              <w:rPr>
                <w:rFonts w:hint="eastAsia"/>
                <w:b/>
                <w:bCs/>
                <w:color w:val="auto"/>
                <w:sz w:val="24"/>
                <w:highlight w:val="none"/>
                <w:lang w:val="en-US" w:eastAsia="zh-CN"/>
              </w:rPr>
              <w:t xml:space="preserve">5地下水、土壤环境     </w:t>
            </w:r>
          </w:p>
          <w:p>
            <w:pPr>
              <w:pStyle w:val="41"/>
              <w:pageBreakBefore w:val="0"/>
              <w:widowControl w:val="0"/>
              <w:kinsoku/>
              <w:wordWrap/>
              <w:overflowPunct/>
              <w:topLinePunct w:val="0"/>
              <w:bidi w:val="0"/>
              <w:snapToGrid w:val="0"/>
              <w:spacing w:line="360" w:lineRule="auto"/>
              <w:ind w:left="0" w:leftChars="0" w:firstLine="482" w:firstLineChars="200"/>
              <w:rPr>
                <w:rFonts w:hint="eastAsia" w:ascii="Times New Roman" w:eastAsia="宋体" w:cs="Times New Roman"/>
                <w:b/>
                <w:bCs/>
                <w:color w:val="auto"/>
                <w:highlight w:val="none"/>
                <w:lang w:val="en-US" w:eastAsia="zh-CN"/>
              </w:rPr>
            </w:pPr>
            <w:r>
              <w:rPr>
                <w:rFonts w:hint="eastAsia" w:ascii="Times New Roman" w:eastAsia="宋体" w:cs="Times New Roman"/>
                <w:b/>
                <w:bCs/>
                <w:color w:val="auto"/>
                <w:highlight w:val="none"/>
                <w:lang w:val="en-US" w:eastAsia="zh-CN"/>
              </w:rPr>
              <w:t>5.1地下水环境</w:t>
            </w:r>
          </w:p>
          <w:p>
            <w:pPr>
              <w:spacing w:line="360" w:lineRule="auto"/>
              <w:ind w:left="0" w:leftChars="0" w:firstLine="480" w:firstLineChars="200"/>
              <w:rPr>
                <w:rFonts w:hint="default"/>
                <w:lang w:val="en-US" w:eastAsia="zh-CN"/>
              </w:rPr>
            </w:pPr>
            <w:r>
              <w:rPr>
                <w:rFonts w:hint="default"/>
                <w:lang w:val="en-US" w:eastAsia="zh-CN"/>
              </w:rPr>
              <w:t>根据《建设项目环境影响报告表编制技术指南（污染影响类）（试行）》</w:t>
            </w:r>
          </w:p>
          <w:p>
            <w:pPr>
              <w:spacing w:line="360" w:lineRule="auto"/>
              <w:ind w:left="0" w:leftChars="0" w:firstLine="0" w:firstLineChars="0"/>
              <w:rPr>
                <w:rFonts w:hint="default"/>
                <w:lang w:val="en-US" w:eastAsia="zh-CN"/>
              </w:rPr>
            </w:pPr>
            <w:r>
              <w:rPr>
                <w:rFonts w:hint="default"/>
                <w:lang w:val="en-US" w:eastAsia="zh-CN"/>
              </w:rPr>
              <w:t>现状监测要求，“地下水环境原则上不开展环境质量现状调查。建设项目存在</w:t>
            </w:r>
          </w:p>
          <w:p>
            <w:pPr>
              <w:spacing w:line="360" w:lineRule="auto"/>
              <w:ind w:left="0" w:leftChars="0" w:firstLine="0" w:firstLineChars="0"/>
              <w:rPr>
                <w:rFonts w:hint="default"/>
                <w:lang w:val="en-US" w:eastAsia="zh-CN"/>
              </w:rPr>
            </w:pPr>
            <w:r>
              <w:rPr>
                <w:rFonts w:hint="default"/>
                <w:lang w:val="en-US" w:eastAsia="zh-CN"/>
              </w:rPr>
              <w:t>地下水环境污染途径的，应结合污染源、保护目标分布情况开展现状调查以留作背景值”要求，本项目</w:t>
            </w:r>
            <w:r>
              <w:rPr>
                <w:rFonts w:hint="eastAsia"/>
                <w:lang w:val="en-US" w:eastAsia="zh-CN"/>
              </w:rPr>
              <w:t>为危废暂存</w:t>
            </w:r>
            <w:r>
              <w:rPr>
                <w:rFonts w:hint="default"/>
                <w:lang w:val="en-US" w:eastAsia="zh-CN"/>
              </w:rPr>
              <w:t>，可能存在下渗对地下水的污染途径，故本次仅收集引用</w:t>
            </w:r>
            <w:r>
              <w:rPr>
                <w:rFonts w:hint="eastAsia"/>
                <w:lang w:val="en-US" w:eastAsia="zh-CN"/>
              </w:rPr>
              <w:t>距离本项目西北侧5km处国家能源集团新疆能源新疆能源有限责任公司黑山露天煤矿2023年度环境污染源监测报告中</w:t>
            </w:r>
            <w:r>
              <w:rPr>
                <w:rFonts w:hint="default"/>
                <w:lang w:val="en-US" w:eastAsia="zh-CN"/>
              </w:rPr>
              <w:t>地下水监测资料留做背景值。</w:t>
            </w:r>
          </w:p>
          <w:p>
            <w:pPr>
              <w:pStyle w:val="2"/>
              <w:rPr>
                <w:rFonts w:hint="default"/>
                <w:lang w:val="en-US" w:eastAsia="zh-CN"/>
              </w:rPr>
            </w:pPr>
            <w:r>
              <w:rPr>
                <w:rFonts w:hint="eastAsia"/>
                <w:lang w:val="en-US" w:eastAsia="zh-CN"/>
              </w:rPr>
              <w:t>（1）监测点位</w:t>
            </w:r>
          </w:p>
          <w:p>
            <w:pPr>
              <w:pStyle w:val="2"/>
              <w:ind w:left="0" w:leftChars="0" w:firstLine="480" w:firstLineChars="200"/>
              <w:rPr>
                <w:rFonts w:hint="default"/>
                <w:lang w:val="en-US" w:eastAsia="zh-CN"/>
              </w:rPr>
            </w:pPr>
            <w:r>
              <w:rPr>
                <w:rFonts w:hint="eastAsia"/>
                <w:lang w:val="en-US" w:eastAsia="zh-CN"/>
              </w:rPr>
              <w:t>本次引用国家能源集团新疆能源有限责任公司黑山露天煤矿生活区地下水饮用水井监测数据，位于危废暂存间西北侧约5.0km，监测点位图详见附图5。</w:t>
            </w:r>
          </w:p>
          <w:p>
            <w:pPr>
              <w:pStyle w:val="2"/>
              <w:rPr>
                <w:rFonts w:hint="default"/>
                <w:lang w:val="en-US" w:eastAsia="zh-CN"/>
              </w:rPr>
            </w:pPr>
            <w:r>
              <w:rPr>
                <w:rFonts w:hint="default"/>
                <w:lang w:val="en-US" w:eastAsia="zh-CN"/>
              </w:rPr>
              <w:t>（2）评价标准</w:t>
            </w:r>
          </w:p>
          <w:p>
            <w:pPr>
              <w:pStyle w:val="2"/>
              <w:rPr>
                <w:rFonts w:hint="default"/>
                <w:lang w:val="en-US" w:eastAsia="zh-CN"/>
              </w:rPr>
            </w:pPr>
            <w:r>
              <w:rPr>
                <w:rFonts w:hint="default"/>
                <w:lang w:val="en-US" w:eastAsia="zh-CN"/>
              </w:rPr>
              <w:t>《地下水质量标准》（GB/T14848-2017）Ⅲ类标准。</w:t>
            </w:r>
          </w:p>
          <w:p>
            <w:pPr>
              <w:pStyle w:val="2"/>
              <w:rPr>
                <w:rFonts w:hint="default"/>
                <w:lang w:val="en-US" w:eastAsia="zh-CN"/>
              </w:rPr>
            </w:pPr>
            <w:r>
              <w:rPr>
                <w:rFonts w:hint="default"/>
                <w:lang w:val="en-US" w:eastAsia="zh-CN"/>
              </w:rPr>
              <w:t>（3）监测项目及监测分析方法</w:t>
            </w:r>
          </w:p>
          <w:p>
            <w:pPr>
              <w:pStyle w:val="2"/>
              <w:ind w:left="0" w:leftChars="0" w:firstLine="480" w:firstLineChars="200"/>
              <w:rPr>
                <w:rFonts w:hint="default"/>
                <w:lang w:val="en-US" w:eastAsia="zh-CN"/>
              </w:rPr>
            </w:pPr>
            <w:r>
              <w:rPr>
                <w:rFonts w:hint="default"/>
                <w:lang w:val="en-US" w:eastAsia="zh-CN"/>
              </w:rPr>
              <w:t>pH 值、</w:t>
            </w:r>
            <w:r>
              <w:rPr>
                <w:rFonts w:hint="eastAsia"/>
                <w:lang w:val="en-US" w:eastAsia="zh-CN"/>
              </w:rPr>
              <w:t>阴离子表面活性剂、色度、浊度、臭和味、肉眼可见物、溶解性总固体、总硬度、硝酸盐氮、硫酸盐、亚氯酸盐、氯酸盐、挥发酚、氰化物、氟化物、氯化物、游离氯、总氯、总大肠菌群、菌落总数、大肠埃希氏菌、耐热大肠菌群、耗氧量、三氯甲烷、四氯化碳、六价铬、汞、砷、硒、铝、铁、锰、铜、锌、铅、镉、甲醛、总α放射性、总β放射性、溴酸盐</w:t>
            </w:r>
            <w:r>
              <w:rPr>
                <w:rFonts w:hint="default"/>
                <w:lang w:val="en-US" w:eastAsia="zh-CN"/>
              </w:rPr>
              <w:t>。</w:t>
            </w:r>
          </w:p>
          <w:p>
            <w:pPr>
              <w:pStyle w:val="2"/>
              <w:rPr>
                <w:rFonts w:hint="default"/>
                <w:lang w:val="en-US" w:eastAsia="zh-CN"/>
              </w:rPr>
            </w:pPr>
            <w:r>
              <w:rPr>
                <w:rFonts w:hint="default"/>
                <w:lang w:val="en-US" w:eastAsia="zh-CN"/>
              </w:rPr>
              <w:t>各项目的采样及分析方法均按原国家环保总局颁布的《地下水环境监测技术规范 HJ/T 164-2004》、《环境监测技术规范》中的有关规定执行。</w:t>
            </w:r>
          </w:p>
          <w:p>
            <w:pPr>
              <w:pStyle w:val="2"/>
              <w:rPr>
                <w:rFonts w:hint="default"/>
                <w:lang w:val="en-US" w:eastAsia="zh-CN"/>
              </w:rPr>
            </w:pPr>
            <w:r>
              <w:rPr>
                <w:rFonts w:hint="default"/>
                <w:lang w:val="en-US" w:eastAsia="zh-CN"/>
              </w:rPr>
              <w:t>（4）评价方法</w:t>
            </w:r>
          </w:p>
          <w:p>
            <w:pPr>
              <w:pStyle w:val="2"/>
              <w:rPr>
                <w:rFonts w:hint="default"/>
                <w:lang w:val="en-US" w:eastAsia="zh-CN"/>
              </w:rPr>
            </w:pPr>
            <w:r>
              <w:rPr>
                <w:rFonts w:hint="default"/>
                <w:lang w:val="en-US" w:eastAsia="zh-CN"/>
              </w:rPr>
              <w:t>采用单因子污染指数法对监测结果进行评价。计算公式为：</w:t>
            </w:r>
          </w:p>
          <w:p>
            <w:pPr>
              <w:pStyle w:val="2"/>
              <w:ind w:firstLine="1920" w:firstLineChars="800"/>
              <w:rPr>
                <w:rFonts w:hint="default"/>
                <w:vertAlign w:val="subscript"/>
                <w:lang w:val="en-US" w:eastAsia="zh-CN"/>
              </w:rPr>
            </w:pPr>
            <w:r>
              <w:rPr>
                <w:rFonts w:hint="default"/>
                <w:lang w:val="en-US" w:eastAsia="zh-CN"/>
              </w:rPr>
              <w:t xml:space="preserve">S </w:t>
            </w:r>
            <w:r>
              <w:rPr>
                <w:rFonts w:hint="default"/>
                <w:vertAlign w:val="subscript"/>
                <w:lang w:val="en-US" w:eastAsia="zh-CN"/>
              </w:rPr>
              <w:t>i</w:t>
            </w:r>
            <w:r>
              <w:rPr>
                <w:rFonts w:hint="default"/>
                <w:lang w:val="en-US" w:eastAsia="zh-CN"/>
              </w:rPr>
              <w:t xml:space="preserve"> =C</w:t>
            </w:r>
            <w:r>
              <w:rPr>
                <w:rFonts w:hint="default"/>
                <w:vertAlign w:val="subscript"/>
                <w:lang w:val="en-US" w:eastAsia="zh-CN"/>
              </w:rPr>
              <w:t xml:space="preserve"> i </w:t>
            </w:r>
            <w:r>
              <w:rPr>
                <w:rFonts w:hint="default"/>
                <w:lang w:val="en-US" w:eastAsia="zh-CN"/>
              </w:rPr>
              <w:t xml:space="preserve">/C </w:t>
            </w:r>
            <w:r>
              <w:rPr>
                <w:rFonts w:hint="default"/>
                <w:vertAlign w:val="subscript"/>
                <w:lang w:val="en-US" w:eastAsia="zh-CN"/>
              </w:rPr>
              <w:t>oi</w:t>
            </w:r>
          </w:p>
          <w:p>
            <w:pPr>
              <w:pStyle w:val="2"/>
              <w:ind w:firstLine="960" w:firstLineChars="400"/>
              <w:rPr>
                <w:rFonts w:hint="default"/>
                <w:lang w:val="en-US" w:eastAsia="zh-CN"/>
              </w:rPr>
            </w:pPr>
            <w:r>
              <w:rPr>
                <w:rFonts w:hint="default"/>
                <w:lang w:val="en-US" w:eastAsia="zh-CN"/>
              </w:rPr>
              <w:t>式中：S</w:t>
            </w:r>
            <w:r>
              <w:rPr>
                <w:rFonts w:hint="default"/>
                <w:vertAlign w:val="subscript"/>
                <w:lang w:val="en-US" w:eastAsia="zh-CN"/>
              </w:rPr>
              <w:t xml:space="preserve"> i </w:t>
            </w:r>
            <w:r>
              <w:rPr>
                <w:rFonts w:hint="default"/>
                <w:lang w:val="en-US" w:eastAsia="zh-CN"/>
              </w:rPr>
              <w:t>——某污染物的污染指数；</w:t>
            </w:r>
          </w:p>
          <w:p>
            <w:pPr>
              <w:pStyle w:val="2"/>
              <w:ind w:firstLine="1680" w:firstLineChars="700"/>
              <w:rPr>
                <w:rFonts w:hint="default"/>
                <w:lang w:val="en-US" w:eastAsia="zh-CN"/>
              </w:rPr>
            </w:pPr>
            <w:r>
              <w:rPr>
                <w:rFonts w:hint="default"/>
                <w:lang w:val="en-US" w:eastAsia="zh-CN"/>
              </w:rPr>
              <w:t xml:space="preserve">C </w:t>
            </w:r>
            <w:r>
              <w:rPr>
                <w:rFonts w:hint="default"/>
                <w:vertAlign w:val="subscript"/>
                <w:lang w:val="en-US" w:eastAsia="zh-CN"/>
              </w:rPr>
              <w:t>i</w:t>
            </w:r>
            <w:r>
              <w:rPr>
                <w:rFonts w:hint="default"/>
                <w:lang w:val="en-US" w:eastAsia="zh-CN"/>
              </w:rPr>
              <w:t xml:space="preserve"> ——某污染物的实际浓度，mg/L；</w:t>
            </w:r>
          </w:p>
          <w:p>
            <w:pPr>
              <w:pStyle w:val="2"/>
              <w:ind w:firstLine="1680" w:firstLineChars="700"/>
              <w:rPr>
                <w:rFonts w:hint="default"/>
                <w:lang w:val="en-US" w:eastAsia="zh-CN"/>
              </w:rPr>
            </w:pPr>
            <w:r>
              <w:rPr>
                <w:rFonts w:hint="default"/>
                <w:lang w:val="en-US" w:eastAsia="zh-CN"/>
              </w:rPr>
              <w:t xml:space="preserve">C </w:t>
            </w:r>
            <w:r>
              <w:rPr>
                <w:rFonts w:hint="default"/>
                <w:vertAlign w:val="subscript"/>
                <w:lang w:val="en-US" w:eastAsia="zh-CN"/>
              </w:rPr>
              <w:t>oi</w:t>
            </w:r>
            <w:r>
              <w:rPr>
                <w:rFonts w:hint="default"/>
                <w:lang w:val="en-US" w:eastAsia="zh-CN"/>
              </w:rPr>
              <w:t xml:space="preserve"> ——某污染物的评价标准，mg/L。</w:t>
            </w:r>
          </w:p>
          <w:p>
            <w:pPr>
              <w:pStyle w:val="2"/>
              <w:rPr>
                <w:rFonts w:hint="default"/>
                <w:lang w:val="en-US" w:eastAsia="zh-CN"/>
              </w:rPr>
            </w:pPr>
            <w:r>
              <w:rPr>
                <w:rFonts w:hint="default"/>
                <w:lang w:val="en-US" w:eastAsia="zh-CN"/>
              </w:rPr>
              <w:t>注：S i &gt;1，说明第 i 种污染因子浓度超标；S i ≤1，为未超标。</w:t>
            </w:r>
          </w:p>
          <w:p>
            <w:pPr>
              <w:pStyle w:val="2"/>
              <w:ind w:firstLine="1680" w:firstLineChars="700"/>
              <w:rPr>
                <w:rFonts w:hint="default"/>
                <w:lang w:val="en-US" w:eastAsia="zh-CN"/>
              </w:rPr>
            </w:pPr>
            <w:r>
              <w:rPr>
                <w:rFonts w:hint="default"/>
                <w:lang w:val="en-US" w:eastAsia="zh-CN"/>
              </w:rPr>
              <w:t>pH 单因子指数计算公式为：</w:t>
            </w:r>
          </w:p>
          <w:p>
            <w:pPr>
              <w:pStyle w:val="2"/>
            </w:pPr>
            <w:r>
              <w:rPr>
                <w:rFonts w:hint="eastAsia"/>
                <w:lang w:val="en-US" w:eastAsia="zh-CN"/>
              </w:rPr>
              <w:t xml:space="preserve">  </w:t>
            </w:r>
            <w:r>
              <w:drawing>
                <wp:inline distT="0" distB="0" distL="114300" distR="114300">
                  <wp:extent cx="3800475" cy="971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800475" cy="971550"/>
                          </a:xfrm>
                          <a:prstGeom prst="rect">
                            <a:avLst/>
                          </a:prstGeom>
                          <a:noFill/>
                          <a:ln>
                            <a:noFill/>
                          </a:ln>
                        </pic:spPr>
                      </pic:pic>
                    </a:graphicData>
                  </a:graphic>
                </wp:inline>
              </w:drawing>
            </w:r>
          </w:p>
          <w:p>
            <w:pPr>
              <w:pStyle w:val="2"/>
              <w:ind w:firstLine="1200" w:firstLineChars="500"/>
              <w:rPr>
                <w:rFonts w:hint="default"/>
                <w:lang w:val="en-US" w:eastAsia="zh-CN"/>
              </w:rPr>
            </w:pPr>
            <w:r>
              <w:rPr>
                <w:rFonts w:hint="default"/>
                <w:lang w:val="en-US" w:eastAsia="zh-CN"/>
              </w:rPr>
              <w:t>式中：S</w:t>
            </w:r>
            <w:r>
              <w:rPr>
                <w:rFonts w:hint="default"/>
                <w:vertAlign w:val="subscript"/>
                <w:lang w:val="en-US" w:eastAsia="zh-CN"/>
              </w:rPr>
              <w:t xml:space="preserve"> pH</w:t>
            </w:r>
            <w:r>
              <w:rPr>
                <w:rFonts w:hint="eastAsia"/>
                <w:vertAlign w:val="subscript"/>
                <w:lang w:val="en-US" w:eastAsia="zh-CN"/>
              </w:rPr>
              <w:t>，</w:t>
            </w:r>
            <w:r>
              <w:rPr>
                <w:rFonts w:hint="default"/>
                <w:vertAlign w:val="subscript"/>
                <w:lang w:val="en-US" w:eastAsia="zh-CN"/>
              </w:rPr>
              <w:t xml:space="preserve">j </w:t>
            </w:r>
            <w:r>
              <w:rPr>
                <w:rFonts w:hint="default"/>
                <w:lang w:val="en-US" w:eastAsia="zh-CN"/>
              </w:rPr>
              <w:t>——pH 的标准指数</w:t>
            </w:r>
          </w:p>
          <w:p>
            <w:pPr>
              <w:pStyle w:val="2"/>
              <w:ind w:firstLine="1920" w:firstLineChars="800"/>
              <w:rPr>
                <w:rFonts w:hint="default"/>
                <w:lang w:val="en-US" w:eastAsia="zh-CN"/>
              </w:rPr>
            </w:pPr>
            <w:r>
              <w:rPr>
                <w:rFonts w:hint="default"/>
                <w:lang w:val="en-US" w:eastAsia="zh-CN"/>
              </w:rPr>
              <w:t>pH</w:t>
            </w:r>
            <w:r>
              <w:rPr>
                <w:rFonts w:hint="eastAsia"/>
                <w:lang w:val="en-US" w:eastAsia="zh-CN"/>
              </w:rPr>
              <w:t>，</w:t>
            </w:r>
            <w:r>
              <w:rPr>
                <w:rFonts w:hint="default"/>
                <w:lang w:val="en-US" w:eastAsia="zh-CN"/>
              </w:rPr>
              <w:t xml:space="preserve"> j ——j 点 pH 实测值</w:t>
            </w:r>
          </w:p>
          <w:p>
            <w:pPr>
              <w:pStyle w:val="2"/>
              <w:ind w:firstLine="1920" w:firstLineChars="800"/>
              <w:rPr>
                <w:rFonts w:hint="default"/>
                <w:lang w:val="en-US" w:eastAsia="zh-CN"/>
              </w:rPr>
            </w:pPr>
            <w:r>
              <w:rPr>
                <w:rFonts w:hint="default"/>
                <w:lang w:val="en-US" w:eastAsia="zh-CN"/>
              </w:rPr>
              <w:t xml:space="preserve">pH </w:t>
            </w:r>
            <w:r>
              <w:rPr>
                <w:rFonts w:hint="default"/>
                <w:vertAlign w:val="subscript"/>
                <w:lang w:val="en-US" w:eastAsia="zh-CN"/>
              </w:rPr>
              <w:t>sd</w:t>
            </w:r>
            <w:r>
              <w:rPr>
                <w:rFonts w:hint="default"/>
                <w:lang w:val="en-US" w:eastAsia="zh-CN"/>
              </w:rPr>
              <w:t xml:space="preserve"> ——标准中的 pH 值的下限值（6.5）</w:t>
            </w:r>
          </w:p>
          <w:p>
            <w:pPr>
              <w:pStyle w:val="2"/>
              <w:ind w:firstLine="1920" w:firstLineChars="800"/>
              <w:rPr>
                <w:rFonts w:hint="default"/>
                <w:lang w:val="en-US" w:eastAsia="zh-CN"/>
              </w:rPr>
            </w:pPr>
            <w:r>
              <w:rPr>
                <w:rFonts w:hint="default"/>
                <w:lang w:val="en-US" w:eastAsia="zh-CN"/>
              </w:rPr>
              <w:t xml:space="preserve">pH </w:t>
            </w:r>
            <w:r>
              <w:rPr>
                <w:rFonts w:hint="default"/>
                <w:vertAlign w:val="subscript"/>
                <w:lang w:val="en-US" w:eastAsia="zh-CN"/>
              </w:rPr>
              <w:t>su</w:t>
            </w:r>
            <w:r>
              <w:rPr>
                <w:rFonts w:hint="default"/>
                <w:lang w:val="en-US" w:eastAsia="zh-CN"/>
              </w:rPr>
              <w:t xml:space="preserve"> ——标准中的 pH 值的上限值（8.5）</w:t>
            </w:r>
          </w:p>
          <w:p>
            <w:pPr>
              <w:pStyle w:val="48"/>
              <w:spacing w:line="240" w:lineRule="auto"/>
              <w:rPr>
                <w:rFonts w:hint="default"/>
                <w:sz w:val="21"/>
                <w:szCs w:val="21"/>
                <w:lang w:val="en-US" w:eastAsia="zh-CN"/>
              </w:rPr>
            </w:pPr>
            <w:r>
              <w:rPr>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3-3</w:t>
            </w:r>
            <w:r>
              <w:rPr>
                <w:b/>
                <w:color w:val="000000" w:themeColor="text1"/>
                <w:sz w:val="21"/>
                <w:szCs w:val="21"/>
                <w14:textFill>
                  <w14:solidFill>
                    <w14:schemeClr w14:val="tx1"/>
                  </w14:solidFill>
                </w14:textFill>
              </w:rPr>
              <w:t xml:space="preserve">   地下水</w:t>
            </w:r>
            <w:r>
              <w:rPr>
                <w:rFonts w:hint="eastAsia"/>
                <w:b/>
                <w:color w:val="000000" w:themeColor="text1"/>
                <w:sz w:val="21"/>
                <w:szCs w:val="21"/>
                <w:lang w:val="en-US" w:eastAsia="zh-CN"/>
                <w14:textFill>
                  <w14:solidFill>
                    <w14:schemeClr w14:val="tx1"/>
                  </w14:solidFill>
                </w14:textFill>
              </w:rPr>
              <w:t>监测及评价结果</w:t>
            </w:r>
            <w:r>
              <w:rPr>
                <w:b/>
                <w:color w:val="000000" w:themeColor="text1"/>
                <w:sz w:val="21"/>
                <w:szCs w:val="21"/>
                <w14:textFill>
                  <w14:solidFill>
                    <w14:schemeClr w14:val="tx1"/>
                  </w14:solidFill>
                </w14:textFill>
              </w:rPr>
              <w:t xml:space="preserve">  单位：mg/L</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69"/>
              <w:gridCol w:w="1980"/>
              <w:gridCol w:w="1155"/>
              <w:gridCol w:w="1140"/>
              <w:gridCol w:w="1770"/>
              <w:gridCol w:w="15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403" w:type="pct"/>
                  <w:vAlign w:val="center"/>
                </w:tcPr>
                <w:p>
                  <w:pPr>
                    <w:tabs>
                      <w:tab w:val="left" w:pos="3105"/>
                    </w:tabs>
                    <w:spacing w:line="240" w:lineRule="atLeast"/>
                    <w:ind w:left="-1" w:leftChars="-52" w:right="-125" w:rightChars="-52" w:hanging="124" w:hangingChars="59"/>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序号</w:t>
                  </w:r>
                </w:p>
              </w:tc>
              <w:tc>
                <w:tcPr>
                  <w:tcW w:w="1195" w:type="pct"/>
                  <w:vAlign w:val="center"/>
                </w:tcPr>
                <w:p>
                  <w:pPr>
                    <w:tabs>
                      <w:tab w:val="left" w:pos="3105"/>
                    </w:tabs>
                    <w:spacing w:line="240" w:lineRule="atLeast"/>
                    <w:ind w:left="-1" w:leftChars="-52" w:right="-125" w:rightChars="-52" w:hanging="124" w:hangingChars="59"/>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项目</w:t>
                  </w:r>
                </w:p>
              </w:tc>
              <w:tc>
                <w:tcPr>
                  <w:tcW w:w="697" w:type="pct"/>
                  <w:vAlign w:val="center"/>
                </w:tcPr>
                <w:p>
                  <w:pPr>
                    <w:tabs>
                      <w:tab w:val="left" w:pos="3105"/>
                    </w:tabs>
                    <w:spacing w:line="240" w:lineRule="atLeast"/>
                    <w:ind w:left="-1" w:leftChars="-52" w:right="-125" w:rightChars="-52" w:hanging="124" w:hangingChars="59"/>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单位</w:t>
                  </w:r>
                </w:p>
              </w:tc>
              <w:tc>
                <w:tcPr>
                  <w:tcW w:w="688" w:type="pct"/>
                  <w:vAlign w:val="center"/>
                </w:tcPr>
                <w:p>
                  <w:pPr>
                    <w:tabs>
                      <w:tab w:val="left" w:pos="3105"/>
                    </w:tabs>
                    <w:spacing w:line="240" w:lineRule="atLeast"/>
                    <w:ind w:left="-1" w:leftChars="-52" w:right="-125" w:rightChars="-52" w:hanging="124" w:hangingChars="59"/>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监测点水质</w:t>
                  </w:r>
                </w:p>
              </w:tc>
              <w:tc>
                <w:tcPr>
                  <w:tcW w:w="1068" w:type="pct"/>
                  <w:vAlign w:val="center"/>
                </w:tcPr>
                <w:p>
                  <w:pPr>
                    <w:tabs>
                      <w:tab w:val="left" w:pos="3105"/>
                    </w:tabs>
                    <w:spacing w:line="240" w:lineRule="atLeast"/>
                    <w:ind w:left="-1" w:leftChars="-52" w:right="-125" w:rightChars="-52" w:hanging="124" w:hangingChars="59"/>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（GB/T 14848-2017）中的</w:t>
                  </w:r>
                  <w:r>
                    <w:rPr>
                      <w:rFonts w:hint="eastAsia" w:ascii="宋体" w:hAnsi="宋体" w:cs="宋体"/>
                      <w:b/>
                      <w:color w:val="000000" w:themeColor="text1"/>
                      <w:sz w:val="21"/>
                      <w:szCs w:val="21"/>
                      <w14:textFill>
                        <w14:solidFill>
                          <w14:schemeClr w14:val="tx1"/>
                        </w14:solidFill>
                      </w14:textFill>
                    </w:rPr>
                    <w:t>Ⅲ</w:t>
                  </w:r>
                  <w:r>
                    <w:rPr>
                      <w:rFonts w:cs="Times New Roman"/>
                      <w:b/>
                      <w:color w:val="000000" w:themeColor="text1"/>
                      <w:sz w:val="21"/>
                      <w:szCs w:val="21"/>
                      <w14:textFill>
                        <w14:solidFill>
                          <w14:schemeClr w14:val="tx1"/>
                        </w14:solidFill>
                      </w14:textFill>
                    </w:rPr>
                    <w:t>类标准</w:t>
                  </w:r>
                </w:p>
              </w:tc>
              <w:tc>
                <w:tcPr>
                  <w:tcW w:w="947" w:type="pct"/>
                  <w:vAlign w:val="center"/>
                </w:tcPr>
                <w:p>
                  <w:pPr>
                    <w:tabs>
                      <w:tab w:val="left" w:pos="3105"/>
                    </w:tabs>
                    <w:spacing w:line="240" w:lineRule="atLeast"/>
                    <w:ind w:left="-1" w:leftChars="-52" w:right="-125" w:rightChars="-52" w:hanging="124" w:hangingChars="59"/>
                    <w:jc w:val="center"/>
                    <w:rPr>
                      <w:rFonts w:hint="default" w:eastAsia="宋体" w:cs="Times New Roman"/>
                      <w:b/>
                      <w:color w:val="000000" w:themeColor="text1"/>
                      <w:sz w:val="21"/>
                      <w:szCs w:val="21"/>
                      <w:lang w:val="en-US" w:eastAsia="zh-CN"/>
                      <w14:textFill>
                        <w14:solidFill>
                          <w14:schemeClr w14:val="tx1"/>
                        </w14:solidFill>
                      </w14:textFill>
                    </w:rPr>
                  </w:pPr>
                  <w:r>
                    <w:rPr>
                      <w:rFonts w:hint="eastAsia" w:cs="Times New Roman"/>
                      <w:b/>
                      <w:color w:val="000000" w:themeColor="text1"/>
                      <w:sz w:val="21"/>
                      <w:szCs w:val="21"/>
                      <w:lang w:val="en-US" w:eastAsia="zh-CN"/>
                      <w14:textFill>
                        <w14:solidFill>
                          <w14:schemeClr w14:val="tx1"/>
                        </w14:solidFill>
                      </w14:textFill>
                    </w:rPr>
                    <w:t>标准指数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pH值</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无量纲</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7.2</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6.5-8.5</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阴离子表面活性剂</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＜0.05</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0.3</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色度</w:t>
                  </w:r>
                </w:p>
              </w:tc>
              <w:tc>
                <w:tcPr>
                  <w:tcW w:w="69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度</w:t>
                  </w:r>
                </w:p>
              </w:tc>
              <w:tc>
                <w:tcPr>
                  <w:tcW w:w="68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15</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4</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浊度</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＜0.3</w:t>
                  </w:r>
                </w:p>
              </w:tc>
              <w:tc>
                <w:tcPr>
                  <w:tcW w:w="1068"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5</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臭和味</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无</w:t>
                  </w:r>
                </w:p>
              </w:tc>
              <w:tc>
                <w:tcPr>
                  <w:tcW w:w="1068"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无</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6</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肉眼可见物</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无</w:t>
                  </w:r>
                </w:p>
              </w:tc>
              <w:tc>
                <w:tcPr>
                  <w:tcW w:w="1068"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无</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7</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溶解性总固体</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114</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1000</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8</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总硬度</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39</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450</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9</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硝酸盐氮</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0.76</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10</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硫酸盐</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24</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250</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11</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亚氯酸盐</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＜0.04</w:t>
                  </w:r>
                </w:p>
              </w:tc>
              <w:tc>
                <w:tcPr>
                  <w:tcW w:w="1068"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12</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氯酸盐</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＜0.23</w:t>
                  </w:r>
                </w:p>
              </w:tc>
              <w:tc>
                <w:tcPr>
                  <w:tcW w:w="106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13</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挥发酚</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＜0.0003</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0.002</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14</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氰化物</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84" w:leftChars="35" w:right="-125" w:rightChars="-52" w:firstLine="294" w:firstLineChars="140"/>
                    <w:jc w:val="both"/>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＜0.004</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0.05</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15</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氟化物</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0.66</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16</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氯化物</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250</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17</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游离氯</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0.03</w:t>
                  </w:r>
                </w:p>
              </w:tc>
              <w:tc>
                <w:tcPr>
                  <w:tcW w:w="106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18</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总氯</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0.06</w:t>
                  </w:r>
                </w:p>
              </w:tc>
              <w:tc>
                <w:tcPr>
                  <w:tcW w:w="106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19</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总大肠菌群</w:t>
                  </w:r>
                </w:p>
              </w:tc>
              <w:tc>
                <w:tcPr>
                  <w:tcW w:w="69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MPN/100ml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3.0</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菌落总数</w:t>
                  </w:r>
                </w:p>
              </w:tc>
              <w:tc>
                <w:tcPr>
                  <w:tcW w:w="69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CFU/mL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22</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100</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21</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大肠埃希氏菌</w:t>
                  </w:r>
                </w:p>
              </w:tc>
              <w:tc>
                <w:tcPr>
                  <w:tcW w:w="697" w:type="pct"/>
                  <w:vAlign w:val="center"/>
                </w:tcPr>
                <w:p>
                  <w:pPr>
                    <w:spacing w:line="240" w:lineRule="atLeast"/>
                    <w:ind w:left="0" w:leftChars="0" w:right="-125" w:rightChars="-52" w:firstLine="0" w:firstLineChars="0"/>
                    <w:jc w:val="both"/>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MPN/100ml</w:t>
                  </w:r>
                </w:p>
              </w:tc>
              <w:tc>
                <w:tcPr>
                  <w:tcW w:w="688"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106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22</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耐热大肠菌群</w:t>
                  </w:r>
                </w:p>
              </w:tc>
              <w:tc>
                <w:tcPr>
                  <w:tcW w:w="697" w:type="pct"/>
                  <w:vAlign w:val="center"/>
                </w:tcPr>
                <w:p>
                  <w:pPr>
                    <w:spacing w:line="240" w:lineRule="atLeast"/>
                    <w:ind w:left="0" w:leftChars="0" w:right="-125" w:rightChars="-52" w:firstLine="0" w:firstLineChars="0"/>
                    <w:jc w:val="both"/>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MPN/100ml</w:t>
                  </w:r>
                </w:p>
              </w:tc>
              <w:tc>
                <w:tcPr>
                  <w:tcW w:w="688"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23</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耗氧量</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2.14</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3.0</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0.713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24</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三氯甲烷</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u</w:t>
                  </w:r>
                  <w:r>
                    <w:rPr>
                      <w:rFonts w:cs="Times New Roman"/>
                      <w:color w:val="000000" w:themeColor="text1"/>
                      <w:sz w:val="21"/>
                      <w:szCs w:val="21"/>
                      <w14:textFill>
                        <w14:solidFill>
                          <w14:schemeClr w14:val="tx1"/>
                        </w14:solidFill>
                      </w14:textFill>
                    </w:rPr>
                    <w:t>g/L</w:t>
                  </w:r>
                </w:p>
              </w:tc>
              <w:tc>
                <w:tcPr>
                  <w:tcW w:w="68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＜0.2</w:t>
                  </w:r>
                </w:p>
              </w:tc>
              <w:tc>
                <w:tcPr>
                  <w:tcW w:w="106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25</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四氯化碳</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u</w:t>
                  </w:r>
                  <w:r>
                    <w:rPr>
                      <w:rFonts w:cs="Times New Roman"/>
                      <w:color w:val="000000" w:themeColor="text1"/>
                      <w:sz w:val="21"/>
                      <w:szCs w:val="21"/>
                      <w14:textFill>
                        <w14:solidFill>
                          <w14:schemeClr w14:val="tx1"/>
                        </w14:solidFill>
                      </w14:textFill>
                    </w:rPr>
                    <w:t>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w:t>
                  </w:r>
                </w:p>
              </w:tc>
              <w:tc>
                <w:tcPr>
                  <w:tcW w:w="1068"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26</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六价铬</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＜0.004</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0.05</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27</w:t>
                  </w:r>
                </w:p>
              </w:tc>
              <w:tc>
                <w:tcPr>
                  <w:tcW w:w="1195"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sz w:val="21"/>
                      <w:szCs w:val="21"/>
                      <w:lang w:val="en-US" w:eastAsia="zh-CN"/>
                    </w:rPr>
                    <w:t>汞</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u</w:t>
                  </w:r>
                  <w:r>
                    <w:rPr>
                      <w:rFonts w:cs="Times New Roman"/>
                      <w:color w:val="000000" w:themeColor="text1"/>
                      <w:sz w:val="21"/>
                      <w:szCs w:val="21"/>
                      <w14:textFill>
                        <w14:solidFill>
                          <w14:schemeClr w14:val="tx1"/>
                        </w14:solidFill>
                      </w14:textFill>
                    </w:rPr>
                    <w:t>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＜0.04</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0.001</w:t>
                  </w:r>
                </w:p>
              </w:tc>
              <w:tc>
                <w:tcPr>
                  <w:tcW w:w="947"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28</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砷</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0.0011</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0.01</w:t>
                  </w:r>
                </w:p>
              </w:tc>
              <w:tc>
                <w:tcPr>
                  <w:tcW w:w="94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29</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硒</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u</w:t>
                  </w:r>
                  <w:r>
                    <w:rPr>
                      <w:rFonts w:cs="Times New Roman"/>
                      <w:color w:val="000000" w:themeColor="text1"/>
                      <w:sz w:val="21"/>
                      <w:szCs w:val="21"/>
                      <w14:textFill>
                        <w14:solidFill>
                          <w14:schemeClr w14:val="tx1"/>
                        </w14:solidFill>
                      </w14:textFill>
                    </w:rPr>
                    <w:t>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＜0.4</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0.01</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30</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铝</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u</w:t>
                  </w:r>
                  <w:r>
                    <w:rPr>
                      <w:rFonts w:cs="Times New Roman"/>
                      <w:color w:val="000000" w:themeColor="text1"/>
                      <w:sz w:val="21"/>
                      <w:szCs w:val="21"/>
                      <w14:textFill>
                        <w14:solidFill>
                          <w14:schemeClr w14:val="tx1"/>
                        </w14:solidFill>
                      </w14:textFill>
                    </w:rPr>
                    <w:t>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0.2</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31</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铁</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＜0.03</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0.3</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32</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锰</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＜0.01</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33</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铜</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＜0.05</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34</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锌</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＜0.05</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35</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铅</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＜2.5</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0.01</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36</w:t>
                  </w:r>
                </w:p>
              </w:tc>
              <w:tc>
                <w:tcPr>
                  <w:tcW w:w="1195" w:type="pct"/>
                  <w:vAlign w:val="center"/>
                </w:tcPr>
                <w:p>
                  <w:pPr>
                    <w:tabs>
                      <w:tab w:val="left" w:pos="3105"/>
                    </w:tabs>
                    <w:spacing w:line="240" w:lineRule="atLeast"/>
                    <w:ind w:left="-2" w:leftChars="-52" w:right="-125" w:rightChars="-52" w:hanging="123" w:hangingChars="59"/>
                    <w:jc w:val="center"/>
                    <w:rPr>
                      <w:rFonts w:hint="eastAsia"/>
                      <w:sz w:val="21"/>
                      <w:szCs w:val="21"/>
                      <w:lang w:val="en-US" w:eastAsia="zh-CN"/>
                    </w:rPr>
                  </w:pPr>
                  <w:r>
                    <w:rPr>
                      <w:rFonts w:hint="eastAsia"/>
                      <w:sz w:val="21"/>
                      <w:szCs w:val="21"/>
                      <w:lang w:val="en-US" w:eastAsia="zh-CN"/>
                    </w:rPr>
                    <w:t>镉</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＜0.5</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0.005</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37</w:t>
                  </w:r>
                </w:p>
              </w:tc>
              <w:tc>
                <w:tcPr>
                  <w:tcW w:w="1195" w:type="pct"/>
                  <w:vAlign w:val="center"/>
                </w:tcPr>
                <w:p>
                  <w:pPr>
                    <w:tabs>
                      <w:tab w:val="left" w:pos="3105"/>
                    </w:tabs>
                    <w:spacing w:line="240" w:lineRule="atLeast"/>
                    <w:ind w:left="-2" w:leftChars="-52" w:right="-125" w:rightChars="-52" w:hanging="123" w:hangingChars="59"/>
                    <w:jc w:val="center"/>
                    <w:rPr>
                      <w:rFonts w:hint="eastAsia"/>
                      <w:color w:val="auto"/>
                      <w:sz w:val="21"/>
                      <w:szCs w:val="21"/>
                      <w:lang w:val="en-US" w:eastAsia="zh-CN"/>
                    </w:rPr>
                  </w:pPr>
                  <w:r>
                    <w:rPr>
                      <w:rFonts w:hint="eastAsia"/>
                      <w:color w:val="auto"/>
                      <w:sz w:val="21"/>
                      <w:szCs w:val="21"/>
                      <w:lang w:val="en-US" w:eastAsia="zh-CN"/>
                    </w:rPr>
                    <w:t>甲醛</w:t>
                  </w:r>
                </w:p>
              </w:tc>
              <w:tc>
                <w:tcPr>
                  <w:tcW w:w="697" w:type="pct"/>
                  <w:vAlign w:val="center"/>
                </w:tcPr>
                <w:p>
                  <w:pPr>
                    <w:spacing w:line="240" w:lineRule="atLeast"/>
                    <w:ind w:left="-125" w:leftChars="-52" w:right="-125" w:rightChars="-52" w:firstLine="420" w:firstLineChars="20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＜0.05</w:t>
                  </w:r>
                </w:p>
              </w:tc>
              <w:tc>
                <w:tcPr>
                  <w:tcW w:w="1068"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38</w:t>
                  </w:r>
                </w:p>
              </w:tc>
              <w:tc>
                <w:tcPr>
                  <w:tcW w:w="1195" w:type="pct"/>
                  <w:vAlign w:val="center"/>
                </w:tcPr>
                <w:p>
                  <w:pPr>
                    <w:tabs>
                      <w:tab w:val="left" w:pos="3105"/>
                    </w:tabs>
                    <w:spacing w:line="240" w:lineRule="atLeast"/>
                    <w:ind w:left="-2" w:leftChars="-52" w:right="-125" w:rightChars="-52" w:hanging="123" w:hangingChars="59"/>
                    <w:jc w:val="center"/>
                    <w:rPr>
                      <w:rFonts w:hint="eastAsia"/>
                      <w:color w:val="auto"/>
                      <w:sz w:val="21"/>
                      <w:szCs w:val="21"/>
                      <w:lang w:val="en-US" w:eastAsia="zh-CN"/>
                    </w:rPr>
                  </w:pPr>
                  <w:r>
                    <w:rPr>
                      <w:rFonts w:hint="eastAsia"/>
                      <w:color w:val="auto"/>
                      <w:sz w:val="21"/>
                      <w:szCs w:val="21"/>
                      <w:lang w:val="en-US" w:eastAsia="zh-CN"/>
                    </w:rPr>
                    <w:t>总α放射性</w:t>
                  </w:r>
                </w:p>
              </w:tc>
              <w:tc>
                <w:tcPr>
                  <w:tcW w:w="697"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Bq/L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＜4.3*10</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0.5</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39</w:t>
                  </w:r>
                </w:p>
              </w:tc>
              <w:tc>
                <w:tcPr>
                  <w:tcW w:w="1195" w:type="pct"/>
                  <w:vAlign w:val="center"/>
                </w:tcPr>
                <w:p>
                  <w:pPr>
                    <w:tabs>
                      <w:tab w:val="left" w:pos="3105"/>
                    </w:tabs>
                    <w:spacing w:line="240" w:lineRule="atLeast"/>
                    <w:ind w:left="-2" w:leftChars="-52" w:right="-125" w:rightChars="-52" w:hanging="123" w:hangingChars="59"/>
                    <w:jc w:val="center"/>
                    <w:rPr>
                      <w:rFonts w:hint="eastAsia"/>
                      <w:color w:val="auto"/>
                      <w:sz w:val="21"/>
                      <w:szCs w:val="21"/>
                      <w:lang w:val="en-US" w:eastAsia="zh-CN"/>
                    </w:rPr>
                  </w:pPr>
                  <w:r>
                    <w:rPr>
                      <w:rFonts w:hint="eastAsia"/>
                      <w:color w:val="auto"/>
                      <w:sz w:val="21"/>
                      <w:szCs w:val="21"/>
                      <w:lang w:val="en-US" w:eastAsia="zh-CN"/>
                    </w:rPr>
                    <w:t>总β放射性</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Bq/L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＜1.5*10</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1068"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c>
                <w:tcPr>
                  <w:tcW w:w="947" w:type="pct"/>
                  <w:vAlign w:val="center"/>
                </w:tcPr>
                <w:p>
                  <w:pPr>
                    <w:spacing w:line="240" w:lineRule="atLeast"/>
                    <w:ind w:left="0" w:leftChars="0" w:right="-125" w:rightChars="-52"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40</w:t>
                  </w:r>
                </w:p>
              </w:tc>
              <w:tc>
                <w:tcPr>
                  <w:tcW w:w="1195" w:type="pct"/>
                  <w:vAlign w:val="center"/>
                </w:tcPr>
                <w:p>
                  <w:pPr>
                    <w:tabs>
                      <w:tab w:val="left" w:pos="3105"/>
                    </w:tabs>
                    <w:spacing w:line="240" w:lineRule="atLeast"/>
                    <w:ind w:left="-2" w:leftChars="-52" w:right="-125" w:rightChars="-52" w:hanging="123" w:hangingChars="59"/>
                    <w:jc w:val="center"/>
                    <w:rPr>
                      <w:rFonts w:hint="eastAsia"/>
                      <w:color w:val="auto"/>
                      <w:sz w:val="21"/>
                      <w:szCs w:val="21"/>
                      <w:lang w:val="en-US" w:eastAsia="zh-CN"/>
                    </w:rPr>
                  </w:pPr>
                  <w:r>
                    <w:rPr>
                      <w:rFonts w:hint="eastAsia"/>
                      <w:color w:val="auto"/>
                      <w:sz w:val="21"/>
                      <w:szCs w:val="21"/>
                      <w:lang w:val="en-US" w:eastAsia="zh-CN"/>
                    </w:rPr>
                    <w:t>溴酸盐</w:t>
                  </w:r>
                </w:p>
              </w:tc>
              <w:tc>
                <w:tcPr>
                  <w:tcW w:w="697" w:type="pct"/>
                  <w:vAlign w:val="center"/>
                </w:tcPr>
                <w:p>
                  <w:pPr>
                    <w:tabs>
                      <w:tab w:val="left" w:pos="3105"/>
                    </w:tabs>
                    <w:spacing w:line="240" w:lineRule="atLeast"/>
                    <w:ind w:left="-2" w:leftChars="-52" w:right="-125" w:rightChars="-52" w:hanging="123" w:hangingChars="59"/>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mg/L</w:t>
                  </w:r>
                </w:p>
              </w:tc>
              <w:tc>
                <w:tcPr>
                  <w:tcW w:w="688"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＜0.016</w:t>
                  </w:r>
                </w:p>
              </w:tc>
              <w:tc>
                <w:tcPr>
                  <w:tcW w:w="1068" w:type="pct"/>
                  <w:vAlign w:val="center"/>
                </w:tcPr>
                <w:p>
                  <w:pPr>
                    <w:tabs>
                      <w:tab w:val="left" w:pos="3105"/>
                    </w:tabs>
                    <w:spacing w:line="240" w:lineRule="atLeast"/>
                    <w:ind w:left="-2" w:leftChars="-52" w:right="-125" w:rightChars="-52" w:hanging="123" w:hangingChars="59"/>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947" w:type="pct"/>
                  <w:vAlign w:val="center"/>
                </w:tcPr>
                <w:p>
                  <w:pPr>
                    <w:tabs>
                      <w:tab w:val="left" w:pos="3105"/>
                    </w:tabs>
                    <w:spacing w:line="240" w:lineRule="atLeast"/>
                    <w:ind w:left="0" w:leftChars="0" w:right="-125" w:rightChars="-52" w:firstLine="0" w:firstLine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403" w:type="pct"/>
                  <w:vAlign w:val="center"/>
                </w:tcPr>
                <w:p>
                  <w:pPr>
                    <w:tabs>
                      <w:tab w:val="left" w:pos="3105"/>
                    </w:tabs>
                    <w:spacing w:line="240" w:lineRule="atLeast"/>
                    <w:ind w:left="-2" w:leftChars="-52" w:right="-125" w:rightChars="-52" w:hanging="123" w:hangingChars="59"/>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备注</w:t>
                  </w:r>
                </w:p>
              </w:tc>
              <w:tc>
                <w:tcPr>
                  <w:tcW w:w="4596" w:type="pct"/>
                  <w:gridSpan w:val="5"/>
                  <w:vAlign w:val="center"/>
                </w:tcPr>
                <w:p>
                  <w:pPr>
                    <w:tabs>
                      <w:tab w:val="left" w:pos="3105"/>
                    </w:tabs>
                    <w:spacing w:line="240" w:lineRule="atLeast"/>
                    <w:ind w:left="-2" w:leftChars="-52" w:right="-125" w:rightChars="-52" w:hanging="123" w:hangingChars="59"/>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＜+检出限</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为未检出</w:t>
                  </w:r>
                </w:p>
              </w:tc>
            </w:tr>
          </w:tbl>
          <w:p>
            <w:pPr>
              <w:keepNext w:val="0"/>
              <w:keepLines w:val="0"/>
              <w:widowControl/>
              <w:suppressLineNumbers w:val="0"/>
              <w:ind w:left="0" w:leftChars="0"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根据上表可知，项目所在区域地下水各指标均满足《地下水质量标准</w:t>
            </w:r>
            <w:r>
              <w:rPr>
                <w:rFonts w:hint="eastAsia"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（GB/T14848-2017）Ⅲ类标准。</w:t>
            </w:r>
          </w:p>
          <w:p>
            <w:pPr>
              <w:spacing w:line="360" w:lineRule="auto"/>
              <w:ind w:left="0" w:leftChars="0" w:firstLine="482" w:firstLineChars="200"/>
              <w:rPr>
                <w:rFonts w:ascii="Times New Roman" w:cs="Times New Roman"/>
                <w:color w:val="000000"/>
                <w:highlight w:val="none"/>
              </w:rPr>
            </w:pPr>
            <w:r>
              <w:rPr>
                <w:rFonts w:hint="eastAsia" w:cs="Times New Roman"/>
                <w:b/>
                <w:bCs/>
                <w:color w:val="auto"/>
                <w:sz w:val="24"/>
                <w:szCs w:val="24"/>
                <w:highlight w:val="none"/>
                <w:lang w:val="en-US" w:eastAsia="zh-CN"/>
              </w:rPr>
              <w:t>5.2土壤环境</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根据《建设项目环境影响报告表编制技术指南（污染影响类）（试行）》现状监测要求，“土壤环境原则上不开展环境质量现状调查。建设项目存在土壤环境污染途径的，应结合污染源、保护目标分布情况开展现状调查以留作背景值”要求，本项目涉及危废暂存间，可能存在下渗对土壤环境的污染途径，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故本次收集引用矿区</w:t>
            </w:r>
            <w:r>
              <w:rPr>
                <w:rFonts w:hint="eastAsia" w:cs="Times New Roman"/>
                <w:color w:val="000000"/>
                <w:kern w:val="0"/>
                <w:sz w:val="24"/>
                <w:szCs w:val="24"/>
                <w:lang w:val="en-US" w:eastAsia="zh-CN" w:bidi="ar"/>
              </w:rPr>
              <w:t>2022</w:t>
            </w:r>
            <w:r>
              <w:rPr>
                <w:rFonts w:hint="default" w:ascii="Times New Roman" w:hAnsi="Times New Roman" w:eastAsia="宋体" w:cs="Times New Roman"/>
                <w:color w:val="000000"/>
                <w:kern w:val="0"/>
                <w:sz w:val="24"/>
                <w:szCs w:val="24"/>
                <w:lang w:val="en-US" w:eastAsia="zh-CN" w:bidi="ar"/>
              </w:rPr>
              <w:t>年</w:t>
            </w:r>
            <w:r>
              <w:rPr>
                <w:rFonts w:hint="eastAsia"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月</w:t>
            </w:r>
            <w:r>
              <w:rPr>
                <w:rFonts w:hint="eastAsia" w:cs="Times New Roman"/>
                <w:color w:val="000000"/>
                <w:kern w:val="0"/>
                <w:sz w:val="24"/>
                <w:szCs w:val="24"/>
                <w:lang w:val="en-US" w:eastAsia="zh-CN" w:bidi="ar"/>
              </w:rPr>
              <w:t>25</w:t>
            </w:r>
            <w:r>
              <w:rPr>
                <w:rFonts w:hint="default" w:ascii="Times New Roman" w:hAnsi="Times New Roman" w:eastAsia="宋体" w:cs="Times New Roman"/>
                <w:color w:val="000000"/>
                <w:kern w:val="0"/>
                <w:sz w:val="24"/>
                <w:szCs w:val="24"/>
                <w:lang w:val="en-US" w:eastAsia="zh-CN" w:bidi="ar"/>
              </w:rPr>
              <w:t>日</w:t>
            </w:r>
            <w:r>
              <w:rPr>
                <w:rFonts w:hint="eastAsia" w:cs="Times New Roman"/>
                <w:color w:val="000000"/>
                <w:kern w:val="0"/>
                <w:sz w:val="24"/>
                <w:szCs w:val="24"/>
                <w:lang w:val="en-US" w:eastAsia="zh-CN" w:bidi="ar"/>
              </w:rPr>
              <w:t>新疆圣雄能源股份有限公司托克逊县黑山矿区小露天煤矿环境影响后评价监测数据</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ind w:left="0" w:leftChars="0" w:firstLine="48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（1）采样点位及</w:t>
            </w:r>
            <w:r>
              <w:rPr>
                <w:rFonts w:hint="eastAsia" w:cs="Times New Roman"/>
                <w:color w:val="000000"/>
                <w:kern w:val="0"/>
                <w:sz w:val="24"/>
                <w:szCs w:val="24"/>
                <w:lang w:val="en-US" w:eastAsia="zh-CN" w:bidi="ar"/>
              </w:rPr>
              <w:t>监测项目</w:t>
            </w:r>
            <w:r>
              <w:rPr>
                <w:rFonts w:hint="default" w:ascii="Times New Roman" w:hAnsi="Times New Roman" w:eastAsia="宋体" w:cs="Times New Roman"/>
                <w:color w:val="000000"/>
                <w:kern w:val="0"/>
                <w:sz w:val="24"/>
                <w:szCs w:val="24"/>
                <w:lang w:val="en-US" w:eastAsia="zh-CN" w:bidi="ar"/>
              </w:rPr>
              <w:t xml:space="preserve"> </w:t>
            </w:r>
          </w:p>
          <w:p>
            <w:pPr>
              <w:pStyle w:val="48"/>
              <w:spacing w:line="240" w:lineRule="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3-4</w:t>
            </w:r>
            <w:r>
              <w:rPr>
                <w:b/>
                <w:color w:val="000000" w:themeColor="text1"/>
                <w:sz w:val="21"/>
                <w:szCs w:val="21"/>
                <w14:textFill>
                  <w14:solidFill>
                    <w14:schemeClr w14:val="tx1"/>
                  </w14:solidFill>
                </w14:textFill>
              </w:rPr>
              <w:t xml:space="preserve">    项目</w:t>
            </w:r>
            <w:r>
              <w:rPr>
                <w:rFonts w:hint="eastAsia"/>
                <w:b/>
                <w:color w:val="000000" w:themeColor="text1"/>
                <w:sz w:val="21"/>
                <w:szCs w:val="21"/>
                <w:lang w:val="en-US" w:eastAsia="zh-CN"/>
                <w14:textFill>
                  <w14:solidFill>
                    <w14:schemeClr w14:val="tx1"/>
                  </w14:solidFill>
                </w14:textFill>
              </w:rPr>
              <w:t>引用</w:t>
            </w:r>
            <w:r>
              <w:rPr>
                <w:b/>
                <w:color w:val="000000" w:themeColor="text1"/>
                <w:sz w:val="21"/>
                <w:szCs w:val="21"/>
                <w14:textFill>
                  <w14:solidFill>
                    <w14:schemeClr w14:val="tx1"/>
                  </w14:solidFill>
                </w14:textFill>
              </w:rPr>
              <w:t>土壤监测点布设情况一览表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15"/>
              <w:gridCol w:w="2552"/>
              <w:gridCol w:w="50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21" w:hRule="atLeast"/>
                <w:jc w:val="center"/>
              </w:trPr>
              <w:tc>
                <w:tcPr>
                  <w:tcW w:w="432" w:type="pct"/>
                  <w:vAlign w:val="center"/>
                </w:tcPr>
                <w:p>
                  <w:pPr>
                    <w:widowControl/>
                    <w:adjustRightInd w:val="0"/>
                    <w:spacing w:line="240" w:lineRule="auto"/>
                    <w:ind w:firstLine="0" w:firstLineChars="0"/>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编号</w:t>
                  </w:r>
                </w:p>
              </w:tc>
              <w:tc>
                <w:tcPr>
                  <w:tcW w:w="1541" w:type="pct"/>
                  <w:vAlign w:val="center"/>
                </w:tcPr>
                <w:p>
                  <w:pPr>
                    <w:widowControl/>
                    <w:adjustRightInd w:val="0"/>
                    <w:spacing w:line="240" w:lineRule="auto"/>
                    <w:ind w:firstLine="0" w:firstLineChars="0"/>
                    <w:jc w:val="center"/>
                    <w:rPr>
                      <w:rFonts w:cs="Times New Roman"/>
                      <w:b/>
                      <w:color w:val="000000" w:themeColor="text1"/>
                      <w:sz w:val="21"/>
                      <w:szCs w:val="21"/>
                      <w14:textFill>
                        <w14:solidFill>
                          <w14:schemeClr w14:val="tx1"/>
                        </w14:solidFill>
                      </w14:textFill>
                    </w:rPr>
                  </w:pPr>
                  <w:r>
                    <w:rPr>
                      <w:rFonts w:cs="Times New Roman"/>
                      <w:b/>
                      <w:color w:val="000000" w:themeColor="text1"/>
                      <w:kern w:val="0"/>
                      <w:sz w:val="21"/>
                      <w:szCs w:val="21"/>
                      <w14:textFill>
                        <w14:solidFill>
                          <w14:schemeClr w14:val="tx1"/>
                        </w14:solidFill>
                      </w14:textFill>
                    </w:rPr>
                    <w:t>监测点</w:t>
                  </w:r>
                  <w:r>
                    <w:rPr>
                      <w:rFonts w:cs="Times New Roman"/>
                      <w:b/>
                      <w:color w:val="000000" w:themeColor="text1"/>
                      <w:sz w:val="21"/>
                      <w:szCs w:val="21"/>
                      <w14:textFill>
                        <w14:solidFill>
                          <w14:schemeClr w14:val="tx1"/>
                        </w14:solidFill>
                      </w14:textFill>
                    </w:rPr>
                    <w:t>位</w:t>
                  </w:r>
                </w:p>
              </w:tc>
              <w:tc>
                <w:tcPr>
                  <w:tcW w:w="3027" w:type="pct"/>
                  <w:vAlign w:val="center"/>
                </w:tcPr>
                <w:p>
                  <w:pPr>
                    <w:widowControl/>
                    <w:adjustRightInd w:val="0"/>
                    <w:spacing w:line="240" w:lineRule="auto"/>
                    <w:ind w:firstLine="0" w:firstLineChars="0"/>
                    <w:jc w:val="center"/>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监测因子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432"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1#</w:t>
                  </w:r>
                </w:p>
              </w:tc>
              <w:tc>
                <w:tcPr>
                  <w:tcW w:w="154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场区外上风向</w:t>
                  </w:r>
                </w:p>
              </w:tc>
              <w:tc>
                <w:tcPr>
                  <w:tcW w:w="3027" w:type="pct"/>
                  <w:vAlign w:val="center"/>
                </w:tcPr>
                <w:p>
                  <w:pPr>
                    <w:adjustRightInd w:val="0"/>
                    <w:spacing w:line="240" w:lineRule="auto"/>
                    <w:ind w:firstLine="0" w:firstLineChars="0"/>
                    <w:jc w:val="center"/>
                    <w:rPr>
                      <w:rFonts w:hint="eastAsia" w:eastAsia="宋体"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表层样，</w:t>
                  </w:r>
                  <w:r>
                    <w:rPr>
                      <w:rFonts w:hint="eastAsia" w:cs="Times New Roman"/>
                      <w:color w:val="000000" w:themeColor="text1"/>
                      <w:sz w:val="21"/>
                      <w:szCs w:val="21"/>
                      <w:lang w:val="en-US" w:eastAsia="zh-CN"/>
                      <w14:textFill>
                        <w14:solidFill>
                          <w14:schemeClr w14:val="tx1"/>
                        </w14:solidFill>
                      </w14:textFill>
                    </w:rPr>
                    <w:t>六价铬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432"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2#</w:t>
                  </w:r>
                </w:p>
              </w:tc>
              <w:tc>
                <w:tcPr>
                  <w:tcW w:w="154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工业场地</w:t>
                  </w:r>
                </w:p>
              </w:tc>
              <w:tc>
                <w:tcPr>
                  <w:tcW w:w="3027" w:type="pct"/>
                  <w:vAlign w:val="center"/>
                </w:tcPr>
                <w:p>
                  <w:pPr>
                    <w:adjustRightIn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表层样，GB36600-2018中基本项目（45项）+pH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6" w:hRule="atLeast"/>
                <w:jc w:val="center"/>
              </w:trPr>
              <w:tc>
                <w:tcPr>
                  <w:tcW w:w="432"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3#</w:t>
                  </w:r>
                </w:p>
              </w:tc>
              <w:tc>
                <w:tcPr>
                  <w:tcW w:w="1541" w:type="pct"/>
                  <w:vAlign w:val="center"/>
                </w:tcPr>
                <w:p>
                  <w:pPr>
                    <w:widowControl/>
                    <w:adjustRightInd w:val="0"/>
                    <w:spacing w:line="240" w:lineRule="auto"/>
                    <w:ind w:firstLine="0" w:firstLineChars="0"/>
                    <w:jc w:val="center"/>
                    <w:rPr>
                      <w:rFonts w:cs="Times New Roman"/>
                      <w:color w:val="000000" w:themeColor="text1"/>
                      <w:kern w:val="0"/>
                      <w:sz w:val="21"/>
                      <w:szCs w:val="21"/>
                      <w14:textFill>
                        <w14:solidFill>
                          <w14:schemeClr w14:val="tx1"/>
                        </w14:solidFill>
                      </w14:textFill>
                    </w:rPr>
                  </w:pPr>
                  <w:r>
                    <w:rPr>
                      <w:rFonts w:cs="Times New Roman"/>
                      <w:color w:val="000000" w:themeColor="text1"/>
                      <w:kern w:val="0"/>
                      <w:sz w:val="21"/>
                      <w:szCs w:val="21"/>
                      <w14:textFill>
                        <w14:solidFill>
                          <w14:schemeClr w14:val="tx1"/>
                        </w14:solidFill>
                      </w14:textFill>
                    </w:rPr>
                    <w:t>场区外下风向</w:t>
                  </w:r>
                </w:p>
              </w:tc>
              <w:tc>
                <w:tcPr>
                  <w:tcW w:w="3027" w:type="pct"/>
                  <w:vAlign w:val="center"/>
                </w:tcPr>
                <w:p>
                  <w:pPr>
                    <w:adjustRightIn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表层样，GB36600-2018中基本项目（45项）+pH</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 xml:space="preserve">）评价标准 </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本项目土壤环境执行《土壤环境质量 建设用地土壤污染风险管控标准（试行）》（GB36600-2018）中第二类用地筛选值（基本项目），场区外下风向为天然牧草地（厂外对照点3#）执行《土壤环境质量 农用地土壤污染风险管控标准（试行）（GB15618-2018）中农用地土壤污染风险筛选值（基本项目）。</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5"/>
                <w:szCs w:val="25"/>
                <w:lang w:val="en-US" w:eastAsia="zh-CN" w:bidi="ar"/>
              </w:rPr>
              <w:t>（</w:t>
            </w:r>
            <w:r>
              <w:rPr>
                <w:rFonts w:hint="eastAsia"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 xml:space="preserve">）评价方法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采用单因子污染指数法对监测结果进行评价。计算公式为： </w:t>
            </w:r>
          </w:p>
          <w:p>
            <w:pPr>
              <w:keepNext w:val="0"/>
              <w:keepLines w:val="0"/>
              <w:widowControl/>
              <w:suppressLineNumbers w:val="0"/>
              <w:ind w:firstLine="3600" w:firstLineChars="15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S</w:t>
            </w:r>
            <w:r>
              <w:rPr>
                <w:rFonts w:hint="default" w:ascii="Times New Roman" w:hAnsi="Times New Roman" w:eastAsia="宋体" w:cs="Times New Roman"/>
                <w:color w:val="000000"/>
                <w:kern w:val="0"/>
                <w:sz w:val="15"/>
                <w:szCs w:val="15"/>
                <w:lang w:val="en-US" w:eastAsia="zh-CN" w:bidi="ar"/>
              </w:rPr>
              <w:t>i</w:t>
            </w:r>
            <w:r>
              <w:rPr>
                <w:rFonts w:hint="default" w:ascii="Times New Roman" w:hAnsi="Times New Roman" w:eastAsia="宋体" w:cs="Times New Roman"/>
                <w:color w:val="000000"/>
                <w:kern w:val="0"/>
                <w:sz w:val="24"/>
                <w:szCs w:val="24"/>
                <w:lang w:val="en-US" w:eastAsia="zh-CN" w:bidi="ar"/>
              </w:rPr>
              <w:t>=C</w:t>
            </w:r>
            <w:r>
              <w:rPr>
                <w:rFonts w:hint="default" w:ascii="Times New Roman" w:hAnsi="Times New Roman" w:eastAsia="宋体" w:cs="Times New Roman"/>
                <w:color w:val="000000"/>
                <w:kern w:val="0"/>
                <w:sz w:val="15"/>
                <w:szCs w:val="15"/>
                <w:lang w:val="en-US" w:eastAsia="zh-CN" w:bidi="ar"/>
              </w:rPr>
              <w:t>i</w:t>
            </w:r>
            <w:r>
              <w:rPr>
                <w:rFonts w:hint="default" w:ascii="Times New Roman" w:hAnsi="Times New Roman" w:eastAsia="宋体" w:cs="Times New Roman"/>
                <w:color w:val="000000"/>
                <w:kern w:val="0"/>
                <w:sz w:val="24"/>
                <w:szCs w:val="24"/>
                <w:lang w:val="en-US" w:eastAsia="zh-CN" w:bidi="ar"/>
              </w:rPr>
              <w:t>/C</w:t>
            </w:r>
            <w:r>
              <w:rPr>
                <w:rFonts w:hint="default" w:ascii="Times New Roman" w:hAnsi="Times New Roman" w:eastAsia="宋体" w:cs="Times New Roman"/>
                <w:color w:val="000000"/>
                <w:kern w:val="0"/>
                <w:sz w:val="15"/>
                <w:szCs w:val="15"/>
                <w:lang w:val="en-US" w:eastAsia="zh-CN" w:bidi="ar"/>
              </w:rPr>
              <w:t xml:space="preserve">oi </w:t>
            </w:r>
          </w:p>
          <w:p>
            <w:pPr>
              <w:keepNext w:val="0"/>
              <w:keepLines w:val="0"/>
              <w:widowControl/>
              <w:suppressLineNumbers w:val="0"/>
              <w:ind w:firstLine="1920" w:firstLineChars="8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式中：S</w:t>
            </w:r>
            <w:r>
              <w:rPr>
                <w:rFonts w:hint="default" w:ascii="Times New Roman" w:hAnsi="Times New Roman" w:eastAsia="宋体" w:cs="Times New Roman"/>
                <w:color w:val="000000"/>
                <w:kern w:val="0"/>
                <w:sz w:val="15"/>
                <w:szCs w:val="15"/>
                <w:lang w:val="en-US" w:eastAsia="zh-CN" w:bidi="ar"/>
              </w:rPr>
              <w:t>i</w:t>
            </w:r>
            <w:r>
              <w:rPr>
                <w:rFonts w:hint="default" w:ascii="Times New Roman" w:hAnsi="Times New Roman" w:eastAsia="宋体" w:cs="Times New Roman"/>
                <w:color w:val="000000"/>
                <w:kern w:val="0"/>
                <w:sz w:val="24"/>
                <w:szCs w:val="24"/>
                <w:lang w:val="en-US" w:eastAsia="zh-CN" w:bidi="ar"/>
              </w:rPr>
              <w:t xml:space="preserve">——某污染物的污染指数； </w:t>
            </w:r>
          </w:p>
          <w:p>
            <w:pPr>
              <w:keepNext w:val="0"/>
              <w:keepLines w:val="0"/>
              <w:widowControl/>
              <w:suppressLineNumbers w:val="0"/>
              <w:ind w:firstLine="1680" w:firstLineChars="7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C</w:t>
            </w:r>
            <w:r>
              <w:rPr>
                <w:rFonts w:hint="default" w:ascii="Times New Roman" w:hAnsi="Times New Roman" w:eastAsia="宋体" w:cs="Times New Roman"/>
                <w:color w:val="000000"/>
                <w:kern w:val="0"/>
                <w:sz w:val="15"/>
                <w:szCs w:val="15"/>
                <w:lang w:val="en-US" w:eastAsia="zh-CN" w:bidi="ar"/>
              </w:rPr>
              <w:t>i</w:t>
            </w:r>
            <w:r>
              <w:rPr>
                <w:rFonts w:hint="default" w:ascii="Times New Roman" w:hAnsi="Times New Roman" w:eastAsia="宋体" w:cs="Times New Roman"/>
                <w:color w:val="000000"/>
                <w:kern w:val="0"/>
                <w:sz w:val="24"/>
                <w:szCs w:val="24"/>
                <w:lang w:val="en-US" w:eastAsia="zh-CN" w:bidi="ar"/>
              </w:rPr>
              <w:t xml:space="preserve">——某污染物的实际含量，mg/kg； </w:t>
            </w:r>
          </w:p>
          <w:p>
            <w:pPr>
              <w:keepNext w:val="0"/>
              <w:keepLines w:val="0"/>
              <w:widowControl/>
              <w:suppressLineNumbers w:val="0"/>
              <w:ind w:firstLine="1680" w:firstLineChars="7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C</w:t>
            </w:r>
            <w:r>
              <w:rPr>
                <w:rFonts w:hint="default" w:ascii="Times New Roman" w:hAnsi="Times New Roman" w:eastAsia="宋体" w:cs="Times New Roman"/>
                <w:color w:val="000000"/>
                <w:kern w:val="0"/>
                <w:sz w:val="15"/>
                <w:szCs w:val="15"/>
                <w:lang w:val="en-US" w:eastAsia="zh-CN" w:bidi="ar"/>
              </w:rPr>
              <w:t>oi</w:t>
            </w:r>
            <w:r>
              <w:rPr>
                <w:rFonts w:hint="default" w:ascii="Times New Roman" w:hAnsi="Times New Roman" w:eastAsia="宋体" w:cs="Times New Roman"/>
                <w:color w:val="000000"/>
                <w:kern w:val="0"/>
                <w:sz w:val="24"/>
                <w:szCs w:val="24"/>
                <w:lang w:val="en-US" w:eastAsia="zh-CN" w:bidi="ar"/>
              </w:rPr>
              <w:t xml:space="preserve">——某污染物的评价含量，mg/kg。 </w:t>
            </w:r>
          </w:p>
          <w:p>
            <w:pPr>
              <w:keepNext w:val="0"/>
              <w:keepLines w:val="0"/>
              <w:widowControl/>
              <w:suppressLineNumbers w:val="0"/>
              <w:ind w:firstLine="960" w:firstLineChars="4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注：S</w:t>
            </w:r>
            <w:r>
              <w:rPr>
                <w:rFonts w:hint="default" w:ascii="Times New Roman" w:hAnsi="Times New Roman" w:eastAsia="宋体" w:cs="Times New Roman"/>
                <w:color w:val="000000"/>
                <w:kern w:val="0"/>
                <w:sz w:val="15"/>
                <w:szCs w:val="15"/>
                <w:lang w:val="en-US" w:eastAsia="zh-CN" w:bidi="ar"/>
              </w:rPr>
              <w:t>i</w:t>
            </w:r>
            <w:r>
              <w:rPr>
                <w:rFonts w:hint="default" w:ascii="Times New Roman" w:hAnsi="Times New Roman" w:eastAsia="宋体" w:cs="Times New Roman"/>
                <w:color w:val="000000"/>
                <w:kern w:val="0"/>
                <w:sz w:val="24"/>
                <w:szCs w:val="24"/>
                <w:lang w:val="en-US" w:eastAsia="zh-CN" w:bidi="ar"/>
              </w:rPr>
              <w:t>&gt;1，说明第 i 种污染因子浓度超标；S</w:t>
            </w:r>
            <w:r>
              <w:rPr>
                <w:rFonts w:hint="default" w:ascii="Times New Roman" w:hAnsi="Times New Roman" w:eastAsia="宋体" w:cs="Times New Roman"/>
                <w:color w:val="000000"/>
                <w:kern w:val="0"/>
                <w:sz w:val="15"/>
                <w:szCs w:val="15"/>
                <w:lang w:val="en-US" w:eastAsia="zh-CN" w:bidi="ar"/>
              </w:rPr>
              <w:t>i</w:t>
            </w:r>
            <w:r>
              <w:rPr>
                <w:rFonts w:hint="default" w:ascii="Times New Roman" w:hAnsi="Times New Roman" w:eastAsia="宋体" w:cs="Times New Roman"/>
                <w:color w:val="000000"/>
                <w:kern w:val="0"/>
                <w:sz w:val="24"/>
                <w:szCs w:val="24"/>
                <w:lang w:val="en-US" w:eastAsia="zh-CN" w:bidi="ar"/>
              </w:rPr>
              <w:t>≤1，为未超标。</w:t>
            </w:r>
          </w:p>
          <w:p>
            <w:pPr>
              <w:keepNext w:val="0"/>
              <w:keepLines w:val="0"/>
              <w:widowControl/>
              <w:suppressLineNumbers w:val="0"/>
              <w:ind w:firstLine="720" w:firstLineChars="3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 xml:space="preserve">）监测及评价结果 </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4"/>
                <w:szCs w:val="24"/>
                <w:lang w:val="en-US" w:eastAsia="zh-CN" w:bidi="ar"/>
              </w:rPr>
              <w:t>根据下表监测结果可知，本项目周边土壤各指标均满足《土壤环境质量建设用地土壤污染风险管控标准（试行）》（GB36600-2018）表1中第二类用地筛选值标准。</w:t>
            </w:r>
            <w:r>
              <w:rPr>
                <w:rFonts w:hint="eastAsia" w:ascii="Times New Roman" w:hAnsi="Times New Roman" w:eastAsia="宋体" w:cs="Times New Roman"/>
                <w:color w:val="000000"/>
                <w:kern w:val="0"/>
                <w:sz w:val="24"/>
                <w:szCs w:val="24"/>
                <w:lang w:val="en-US" w:eastAsia="zh-CN" w:bidi="ar"/>
              </w:rPr>
              <w:t>详见下表3</w:t>
            </w:r>
            <w:r>
              <w:rPr>
                <w:rFonts w:hint="eastAsia" w:cs="Times New Roman"/>
                <w:color w:val="000000"/>
                <w:kern w:val="0"/>
                <w:sz w:val="24"/>
                <w:szCs w:val="24"/>
                <w:lang w:val="en-US" w:eastAsia="zh-CN" w:bidi="ar"/>
              </w:rPr>
              <w:t>-5、表3-6、表3-7。</w:t>
            </w:r>
          </w:p>
          <w:p>
            <w:pPr>
              <w:adjustRightInd w:val="0"/>
              <w:spacing w:line="240" w:lineRule="auto"/>
              <w:ind w:firstLine="422" w:firstLineChars="200"/>
              <w:jc w:val="center"/>
              <w:rPr>
                <w:rFonts w:hint="eastAsia"/>
                <w:b/>
                <w:bCs/>
                <w:color w:val="auto"/>
                <w:sz w:val="21"/>
                <w:szCs w:val="21"/>
                <w:lang w:val="en-US" w:eastAsia="zh-CN"/>
              </w:rPr>
            </w:pPr>
            <w:r>
              <w:rPr>
                <w:b/>
                <w:bCs/>
                <w:color w:val="auto"/>
                <w:sz w:val="21"/>
                <w:szCs w:val="21"/>
              </w:rPr>
              <w:t>表3-</w:t>
            </w:r>
            <w:r>
              <w:rPr>
                <w:rFonts w:hint="eastAsia"/>
                <w:b/>
                <w:bCs/>
                <w:color w:val="auto"/>
                <w:sz w:val="21"/>
                <w:szCs w:val="21"/>
                <w:lang w:val="en-US" w:eastAsia="zh-CN"/>
              </w:rPr>
              <w:t>5</w:t>
            </w:r>
            <w:r>
              <w:rPr>
                <w:rFonts w:hint="eastAsia"/>
                <w:b/>
                <w:bCs/>
                <w:color w:val="auto"/>
                <w:sz w:val="21"/>
                <w:szCs w:val="21"/>
              </w:rPr>
              <w:t xml:space="preserve">  </w:t>
            </w:r>
            <w:r>
              <w:rPr>
                <w:rFonts w:hint="eastAsia"/>
                <w:b/>
                <w:bCs/>
                <w:color w:val="auto"/>
                <w:sz w:val="21"/>
                <w:szCs w:val="21"/>
                <w:lang w:val="en-US" w:eastAsia="zh-CN"/>
              </w:rPr>
              <w:t>1#土壤监测及评价结果</w:t>
            </w:r>
          </w:p>
          <w:tbl>
            <w:tblPr>
              <w:tblStyle w:val="27"/>
              <w:tblW w:w="4974"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5"/>
              <w:gridCol w:w="1598"/>
              <w:gridCol w:w="1441"/>
              <w:gridCol w:w="1420"/>
              <w:gridCol w:w="1600"/>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634" w:type="pct"/>
                  <w:vMerge w:val="restart"/>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序号</w:t>
                  </w:r>
                </w:p>
              </w:tc>
              <w:tc>
                <w:tcPr>
                  <w:tcW w:w="969"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检测项目</w:t>
                  </w:r>
                </w:p>
              </w:tc>
              <w:tc>
                <w:tcPr>
                  <w:tcW w:w="874"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单位</w:t>
                  </w:r>
                </w:p>
              </w:tc>
              <w:tc>
                <w:tcPr>
                  <w:tcW w:w="861" w:type="pct"/>
                  <w:tcBorders>
                    <w:left w:val="single" w:color="auto" w:sz="4" w:space="0"/>
                    <w:right w:val="single" w:color="auto" w:sz="4" w:space="0"/>
                  </w:tcBorders>
                  <w:shd w:val="clear" w:color="auto" w:fill="auto"/>
                  <w:vAlign w:val="center"/>
                </w:tcPr>
                <w:p>
                  <w:pPr>
                    <w:widowControl/>
                    <w:autoSpaceDE w:val="0"/>
                    <w:autoSpaceDN w:val="0"/>
                    <w:spacing w:line="240" w:lineRule="auto"/>
                    <w:ind w:firstLine="0" w:firstLineChars="0"/>
                    <w:jc w:val="center"/>
                    <w:rPr>
                      <w:rFonts w:hint="default" w:cs="Times New Roman"/>
                      <w:b/>
                      <w:color w:val="000000" w:themeColor="text1"/>
                      <w:kern w:val="0"/>
                      <w:sz w:val="21"/>
                      <w:szCs w:val="21"/>
                      <w:lang w:val="en-US" w:bidi="zh-CN"/>
                      <w14:textFill>
                        <w14:solidFill>
                          <w14:schemeClr w14:val="tx1"/>
                        </w14:solidFill>
                      </w14:textFill>
                    </w:rPr>
                  </w:pPr>
                  <w:r>
                    <w:rPr>
                      <w:rFonts w:hint="eastAsia" w:cs="Times New Roman"/>
                      <w:b/>
                      <w:color w:val="000000" w:themeColor="text1"/>
                      <w:kern w:val="0"/>
                      <w:sz w:val="21"/>
                      <w:szCs w:val="21"/>
                      <w:lang w:val="en-US" w:bidi="zh-CN"/>
                      <w14:textFill>
                        <w14:solidFill>
                          <w14:schemeClr w14:val="tx1"/>
                        </w14:solidFill>
                      </w14:textFill>
                    </w:rPr>
                    <w:t>监测点位</w:t>
                  </w:r>
                </w:p>
              </w:tc>
              <w:tc>
                <w:tcPr>
                  <w:tcW w:w="970"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建设用地 筛选值第二类用地</w:t>
                  </w:r>
                  <w:r>
                    <w:rPr>
                      <w:rFonts w:hint="eastAsia" w:cs="Times New Roman"/>
                      <w:b/>
                      <w:color w:val="000000" w:themeColor="text1"/>
                      <w:kern w:val="0"/>
                      <w:sz w:val="21"/>
                      <w:szCs w:val="21"/>
                      <w:lang w:val="zh-CN" w:bidi="zh-CN"/>
                      <w14:textFill>
                        <w14:solidFill>
                          <w14:schemeClr w14:val="tx1"/>
                        </w14:solidFill>
                      </w14:textFill>
                    </w:rPr>
                    <w:t>（</w:t>
                  </w:r>
                  <w:r>
                    <w:rPr>
                      <w:rFonts w:hint="eastAsia" w:cs="Times New Roman"/>
                      <w:b/>
                      <w:color w:val="000000" w:themeColor="text1"/>
                      <w:kern w:val="0"/>
                      <w:sz w:val="21"/>
                      <w:szCs w:val="21"/>
                      <w:lang w:val="en-US" w:bidi="zh-CN"/>
                      <w14:textFill>
                        <w14:solidFill>
                          <w14:schemeClr w14:val="tx1"/>
                        </w14:solidFill>
                      </w14:textFill>
                    </w:rPr>
                    <w:t>标准值</w:t>
                  </w:r>
                  <w:r>
                    <w:rPr>
                      <w:rFonts w:hint="eastAsia" w:cs="Times New Roman"/>
                      <w:b/>
                      <w:color w:val="000000" w:themeColor="text1"/>
                      <w:kern w:val="0"/>
                      <w:sz w:val="21"/>
                      <w:szCs w:val="21"/>
                      <w:lang w:val="zh-CN" w:bidi="zh-CN"/>
                      <w14:textFill>
                        <w14:solidFill>
                          <w14:schemeClr w14:val="tx1"/>
                        </w14:solidFill>
                      </w14:textFill>
                    </w:rPr>
                    <w:t>）</w:t>
                  </w:r>
                </w:p>
              </w:tc>
              <w:tc>
                <w:tcPr>
                  <w:tcW w:w="689" w:type="pct"/>
                  <w:vMerge w:val="restart"/>
                  <w:shd w:val="clear" w:color="auto" w:fill="auto"/>
                  <w:vAlign w:val="center"/>
                </w:tcPr>
                <w:p>
                  <w:pPr>
                    <w:widowControl/>
                    <w:autoSpaceDE w:val="0"/>
                    <w:autoSpaceDN w:val="0"/>
                    <w:spacing w:line="240" w:lineRule="auto"/>
                    <w:ind w:firstLine="0" w:firstLineChars="0"/>
                    <w:jc w:val="center"/>
                    <w:rPr>
                      <w:rFonts w:hint="default" w:cs="Times New Roman"/>
                      <w:b/>
                      <w:color w:val="000000" w:themeColor="text1"/>
                      <w:kern w:val="0"/>
                      <w:sz w:val="21"/>
                      <w:szCs w:val="21"/>
                      <w:lang w:val="en-US" w:bidi="zh-CN"/>
                      <w14:textFill>
                        <w14:solidFill>
                          <w14:schemeClr w14:val="tx1"/>
                        </w14:solidFill>
                      </w14:textFill>
                    </w:rPr>
                  </w:pPr>
                  <w:r>
                    <w:rPr>
                      <w:rFonts w:hint="eastAsia" w:cs="Times New Roman"/>
                      <w:b/>
                      <w:color w:val="000000" w:themeColor="text1"/>
                      <w:kern w:val="0"/>
                      <w:sz w:val="21"/>
                      <w:szCs w:val="21"/>
                      <w:lang w:val="en-US" w:bidi="zh-CN"/>
                      <w14:textFill>
                        <w14:solidFill>
                          <w14:schemeClr w14:val="tx1"/>
                        </w14:solidFill>
                      </w14:textFill>
                    </w:rPr>
                    <w:t>标准指数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634" w:type="pct"/>
                  <w:vMerge w:val="continue"/>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969"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874"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861"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1</w:t>
                  </w:r>
                  <w:r>
                    <w:rPr>
                      <w:rFonts w:cs="Times New Roman"/>
                      <w:color w:val="000000" w:themeColor="text1"/>
                      <w:kern w:val="0"/>
                      <w:sz w:val="21"/>
                      <w:szCs w:val="21"/>
                      <w:lang w:bidi="zh-CN"/>
                      <w14:textFill>
                        <w14:solidFill>
                          <w14:schemeClr w14:val="tx1"/>
                        </w14:solidFill>
                      </w14:textFill>
                    </w:rPr>
                    <w:t>#</w:t>
                  </w:r>
                </w:p>
              </w:tc>
              <w:tc>
                <w:tcPr>
                  <w:tcW w:w="970"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689"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autoSpaceDE w:val="0"/>
                    <w:autoSpaceDN w:val="0"/>
                    <w:spacing w:line="240" w:lineRule="auto"/>
                    <w:ind w:firstLine="0" w:firstLineChars="0"/>
                    <w:jc w:val="center"/>
                    <w:rPr>
                      <w:rFonts w:hint="eastAsia" w:eastAsia="宋体" w:cs="Times New Roman"/>
                      <w:color w:val="000000" w:themeColor="text1"/>
                      <w:sz w:val="21"/>
                      <w:szCs w:val="21"/>
                      <w:lang w:eastAsia="zh-CN" w:bidi="zh-TW"/>
                      <w14:textFill>
                        <w14:solidFill>
                          <w14:schemeClr w14:val="tx1"/>
                        </w14:solidFill>
                      </w14:textFill>
                    </w:rPr>
                  </w:pPr>
                  <w:r>
                    <w:rPr>
                      <w:rFonts w:hint="eastAsia" w:cs="Times New Roman"/>
                      <w:color w:val="000000" w:themeColor="text1"/>
                      <w:sz w:val="21"/>
                      <w:szCs w:val="21"/>
                      <w:lang w:val="en-US" w:eastAsia="zh-CN" w:bidi="zh-TW"/>
                      <w14:textFill>
                        <w14:solidFill>
                          <w14:schemeClr w14:val="tx1"/>
                        </w14:solidFill>
                      </w14:textFill>
                    </w:rPr>
                    <w:t>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bidi="zh-TW"/>
                      <w14:textFill>
                        <w14:solidFill>
                          <w14:schemeClr w14:val="tx1"/>
                        </w14:solidFill>
                      </w14:textFill>
                    </w:rPr>
                    <w:t>铬</w:t>
                  </w:r>
                  <w:r>
                    <w:rPr>
                      <w:rFonts w:cs="Times New Roman"/>
                      <w:color w:val="000000" w:themeColor="text1"/>
                      <w:sz w:val="21"/>
                      <w:szCs w:val="21"/>
                      <w:lang w:val="zh-TW" w:eastAsia="zh-TW" w:bidi="zh-TW"/>
                      <w14:textFill>
                        <w14:solidFill>
                          <w14:schemeClr w14:val="tx1"/>
                        </w14:solidFill>
                      </w14:textFill>
                    </w:rPr>
                    <w:t>（六价）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＜0.5</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5.7</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bl>
          <w:p>
            <w:pPr>
              <w:adjustRightInd w:val="0"/>
              <w:spacing w:line="240" w:lineRule="auto"/>
              <w:ind w:firstLine="422" w:firstLineChars="200"/>
              <w:jc w:val="center"/>
              <w:rPr>
                <w:rFonts w:hint="default"/>
                <w:b/>
                <w:bCs/>
                <w:color w:val="auto"/>
                <w:sz w:val="21"/>
                <w:szCs w:val="21"/>
                <w:lang w:val="en-US" w:eastAsia="zh-CN"/>
              </w:rPr>
            </w:pPr>
            <w:r>
              <w:rPr>
                <w:b/>
                <w:bCs/>
                <w:color w:val="auto"/>
                <w:sz w:val="21"/>
                <w:szCs w:val="21"/>
              </w:rPr>
              <w:t>表3-</w:t>
            </w:r>
            <w:r>
              <w:rPr>
                <w:rFonts w:hint="eastAsia"/>
                <w:b/>
                <w:bCs/>
                <w:color w:val="auto"/>
                <w:sz w:val="21"/>
                <w:szCs w:val="21"/>
                <w:lang w:val="en-US" w:eastAsia="zh-CN"/>
              </w:rPr>
              <w:t>6</w:t>
            </w:r>
            <w:r>
              <w:rPr>
                <w:rFonts w:hint="eastAsia"/>
                <w:b/>
                <w:bCs/>
                <w:color w:val="auto"/>
                <w:sz w:val="21"/>
                <w:szCs w:val="21"/>
              </w:rPr>
              <w:t xml:space="preserve">  </w:t>
            </w:r>
            <w:r>
              <w:rPr>
                <w:rFonts w:hint="eastAsia"/>
                <w:b/>
                <w:bCs/>
                <w:color w:val="auto"/>
                <w:sz w:val="21"/>
                <w:szCs w:val="21"/>
                <w:lang w:val="en-US" w:eastAsia="zh-CN"/>
              </w:rPr>
              <w:t>2#土壤监测及评价结果</w:t>
            </w:r>
          </w:p>
          <w:tbl>
            <w:tblPr>
              <w:tblStyle w:val="27"/>
              <w:tblW w:w="497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1598"/>
              <w:gridCol w:w="1442"/>
              <w:gridCol w:w="1420"/>
              <w:gridCol w:w="1600"/>
              <w:gridCol w:w="11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634" w:type="pct"/>
                  <w:vMerge w:val="restart"/>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序号</w:t>
                  </w:r>
                </w:p>
              </w:tc>
              <w:tc>
                <w:tcPr>
                  <w:tcW w:w="969"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检测项目</w:t>
                  </w:r>
                </w:p>
              </w:tc>
              <w:tc>
                <w:tcPr>
                  <w:tcW w:w="874"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单位</w:t>
                  </w:r>
                </w:p>
              </w:tc>
              <w:tc>
                <w:tcPr>
                  <w:tcW w:w="861" w:type="pct"/>
                  <w:tcBorders>
                    <w:left w:val="single" w:color="auto" w:sz="4" w:space="0"/>
                    <w:right w:val="single" w:color="auto" w:sz="4" w:space="0"/>
                  </w:tcBorders>
                  <w:shd w:val="clear" w:color="auto" w:fill="auto"/>
                  <w:vAlign w:val="center"/>
                </w:tcPr>
                <w:p>
                  <w:pPr>
                    <w:widowControl/>
                    <w:autoSpaceDE w:val="0"/>
                    <w:autoSpaceDN w:val="0"/>
                    <w:spacing w:line="240" w:lineRule="auto"/>
                    <w:ind w:firstLine="0" w:firstLineChars="0"/>
                    <w:jc w:val="center"/>
                    <w:rPr>
                      <w:rFonts w:hint="default" w:cs="Times New Roman"/>
                      <w:b/>
                      <w:color w:val="000000" w:themeColor="text1"/>
                      <w:kern w:val="0"/>
                      <w:sz w:val="21"/>
                      <w:szCs w:val="21"/>
                      <w:lang w:val="en-US" w:bidi="zh-CN"/>
                      <w14:textFill>
                        <w14:solidFill>
                          <w14:schemeClr w14:val="tx1"/>
                        </w14:solidFill>
                      </w14:textFill>
                    </w:rPr>
                  </w:pPr>
                  <w:r>
                    <w:rPr>
                      <w:rFonts w:hint="eastAsia" w:cs="Times New Roman"/>
                      <w:b/>
                      <w:color w:val="000000" w:themeColor="text1"/>
                      <w:kern w:val="0"/>
                      <w:sz w:val="21"/>
                      <w:szCs w:val="21"/>
                      <w:lang w:val="en-US" w:bidi="zh-CN"/>
                      <w14:textFill>
                        <w14:solidFill>
                          <w14:schemeClr w14:val="tx1"/>
                        </w14:solidFill>
                      </w14:textFill>
                    </w:rPr>
                    <w:t>监测点位</w:t>
                  </w:r>
                </w:p>
              </w:tc>
              <w:tc>
                <w:tcPr>
                  <w:tcW w:w="970"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建设用地 筛选值第二类用地</w:t>
                  </w:r>
                  <w:r>
                    <w:rPr>
                      <w:rFonts w:hint="eastAsia" w:cs="Times New Roman"/>
                      <w:b/>
                      <w:color w:val="000000" w:themeColor="text1"/>
                      <w:kern w:val="0"/>
                      <w:sz w:val="21"/>
                      <w:szCs w:val="21"/>
                      <w:lang w:val="zh-CN" w:bidi="zh-CN"/>
                      <w14:textFill>
                        <w14:solidFill>
                          <w14:schemeClr w14:val="tx1"/>
                        </w14:solidFill>
                      </w14:textFill>
                    </w:rPr>
                    <w:t>（</w:t>
                  </w:r>
                  <w:r>
                    <w:rPr>
                      <w:rFonts w:hint="eastAsia" w:cs="Times New Roman"/>
                      <w:b/>
                      <w:color w:val="000000" w:themeColor="text1"/>
                      <w:kern w:val="0"/>
                      <w:sz w:val="21"/>
                      <w:szCs w:val="21"/>
                      <w:lang w:val="en-US" w:bidi="zh-CN"/>
                      <w14:textFill>
                        <w14:solidFill>
                          <w14:schemeClr w14:val="tx1"/>
                        </w14:solidFill>
                      </w14:textFill>
                    </w:rPr>
                    <w:t>标准值</w:t>
                  </w:r>
                  <w:r>
                    <w:rPr>
                      <w:rFonts w:hint="eastAsia" w:cs="Times New Roman"/>
                      <w:b/>
                      <w:color w:val="000000" w:themeColor="text1"/>
                      <w:kern w:val="0"/>
                      <w:sz w:val="21"/>
                      <w:szCs w:val="21"/>
                      <w:lang w:val="zh-CN" w:bidi="zh-CN"/>
                      <w14:textFill>
                        <w14:solidFill>
                          <w14:schemeClr w14:val="tx1"/>
                        </w14:solidFill>
                      </w14:textFill>
                    </w:rPr>
                    <w:t>）</w:t>
                  </w:r>
                </w:p>
              </w:tc>
              <w:tc>
                <w:tcPr>
                  <w:tcW w:w="689" w:type="pct"/>
                  <w:vMerge w:val="restart"/>
                  <w:shd w:val="clear" w:color="auto" w:fill="auto"/>
                  <w:vAlign w:val="center"/>
                </w:tcPr>
                <w:p>
                  <w:pPr>
                    <w:widowControl/>
                    <w:autoSpaceDE w:val="0"/>
                    <w:autoSpaceDN w:val="0"/>
                    <w:spacing w:line="240" w:lineRule="auto"/>
                    <w:ind w:firstLine="0" w:firstLineChars="0"/>
                    <w:jc w:val="center"/>
                    <w:rPr>
                      <w:rFonts w:hint="default" w:cs="Times New Roman"/>
                      <w:b/>
                      <w:color w:val="000000" w:themeColor="text1"/>
                      <w:kern w:val="0"/>
                      <w:sz w:val="21"/>
                      <w:szCs w:val="21"/>
                      <w:lang w:val="en-US" w:bidi="zh-CN"/>
                      <w14:textFill>
                        <w14:solidFill>
                          <w14:schemeClr w14:val="tx1"/>
                        </w14:solidFill>
                      </w14:textFill>
                    </w:rPr>
                  </w:pPr>
                  <w:r>
                    <w:rPr>
                      <w:rFonts w:hint="eastAsia" w:cs="Times New Roman"/>
                      <w:b/>
                      <w:color w:val="000000" w:themeColor="text1"/>
                      <w:kern w:val="0"/>
                      <w:sz w:val="21"/>
                      <w:szCs w:val="21"/>
                      <w:lang w:val="en-US" w:bidi="zh-CN"/>
                      <w14:textFill>
                        <w14:solidFill>
                          <w14:schemeClr w14:val="tx1"/>
                        </w14:solidFill>
                      </w14:textFill>
                    </w:rPr>
                    <w:t>标准指数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34" w:type="pct"/>
                  <w:vMerge w:val="continue"/>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969"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874"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861"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2#</w:t>
                  </w:r>
                </w:p>
              </w:tc>
              <w:tc>
                <w:tcPr>
                  <w:tcW w:w="970"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689"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1</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pH值</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无量纲</w:t>
                  </w:r>
                </w:p>
              </w:tc>
              <w:tc>
                <w:tcPr>
                  <w:tcW w:w="861"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8.16</w:t>
                  </w:r>
                </w:p>
              </w:tc>
              <w:tc>
                <w:tcPr>
                  <w:tcW w:w="970"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2</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汞</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0.045</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38</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0.0012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3</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9.38</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60</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0.1563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4</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镉</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65</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5</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铅</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17</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800</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0.0212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6</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镍</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27</w:t>
                  </w:r>
                </w:p>
              </w:tc>
              <w:tc>
                <w:tcPr>
                  <w:tcW w:w="970"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900</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7</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铜</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42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18000</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0.0023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bidi="zh-TW"/>
                      <w14:textFill>
                        <w14:solidFill>
                          <w14:schemeClr w14:val="tx1"/>
                        </w14:solidFill>
                      </w14:textFill>
                    </w:rPr>
                  </w:pPr>
                  <w:r>
                    <w:rPr>
                      <w:rFonts w:cs="Times New Roman"/>
                      <w:color w:val="000000" w:themeColor="text1"/>
                      <w:sz w:val="21"/>
                      <w:szCs w:val="21"/>
                      <w:lang w:bidi="zh-TW"/>
                      <w14:textFill>
                        <w14:solidFill>
                          <w14:schemeClr w14:val="tx1"/>
                        </w14:solidFill>
                      </w14:textFill>
                    </w:rPr>
                    <w:t>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bidi="zh-TW"/>
                      <w14:textFill>
                        <w14:solidFill>
                          <w14:schemeClr w14:val="tx1"/>
                        </w14:solidFill>
                      </w14:textFill>
                    </w:rPr>
                    <w:t>铬</w:t>
                  </w:r>
                  <w:r>
                    <w:rPr>
                      <w:rFonts w:cs="Times New Roman"/>
                      <w:color w:val="000000" w:themeColor="text1"/>
                      <w:sz w:val="21"/>
                      <w:szCs w:val="21"/>
                      <w:lang w:val="zh-TW" w:eastAsia="zh-TW" w:bidi="zh-TW"/>
                      <w14:textFill>
                        <w14:solidFill>
                          <w14:schemeClr w14:val="tx1"/>
                        </w14:solidFill>
                      </w14:textFill>
                    </w:rPr>
                    <w:t>（六价）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＜0.5</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5.7</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bidi="zh-CN"/>
                      <w14:textFill>
                        <w14:solidFill>
                          <w14:schemeClr w14:val="tx1"/>
                        </w14:solidFill>
                      </w14:textFill>
                    </w:rPr>
                  </w:pPr>
                  <w:r>
                    <w:rPr>
                      <w:rFonts w:cs="Times New Roman"/>
                      <w:color w:val="000000" w:themeColor="text1"/>
                      <w:sz w:val="21"/>
                      <w:szCs w:val="21"/>
                      <w:lang w:bidi="zh-CN"/>
                      <w14:textFill>
                        <w14:solidFill>
                          <w14:schemeClr w14:val="tx1"/>
                        </w14:solidFill>
                      </w14:textFill>
                    </w:rPr>
                    <w:t>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bidi="zh-CN"/>
                      <w14:textFill>
                        <w14:solidFill>
                          <w14:schemeClr w14:val="tx1"/>
                        </w14:solidFill>
                      </w14:textFill>
                    </w:rPr>
                  </w:pPr>
                  <w:r>
                    <w:rPr>
                      <w:rFonts w:cs="Times New Roman"/>
                      <w:color w:val="000000" w:themeColor="text1"/>
                      <w:sz w:val="21"/>
                      <w:szCs w:val="21"/>
                      <w:lang w:bidi="zh-CN"/>
                      <w14:textFill>
                        <w14:solidFill>
                          <w14:schemeClr w14:val="tx1"/>
                        </w14:solidFill>
                      </w14:textFill>
                    </w:rPr>
                    <w:t>萘</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＜0.09</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70</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14:textFill>
                        <w14:solidFill>
                          <w14:schemeClr w14:val="tx1"/>
                        </w14:solidFill>
                      </w14:textFill>
                    </w:rPr>
                    <w:t>茚</w:t>
                  </w:r>
                  <w:r>
                    <w:rPr>
                      <w:rFonts w:cs="Times New Roman"/>
                      <w:color w:val="000000" w:themeColor="text1"/>
                      <w:sz w:val="21"/>
                      <w:szCs w:val="21"/>
                      <w:lang w:val="zh-TW" w:eastAsia="zh-TW" w:bidi="zh-TW"/>
                      <w14:textFill>
                        <w14:solidFill>
                          <w14:schemeClr w14:val="tx1"/>
                        </w14:solidFill>
                      </w14:textFill>
                    </w:rPr>
                    <w:t>并</w:t>
                  </w:r>
                  <w:r>
                    <w:rPr>
                      <w:rFonts w:cs="Times New Roman"/>
                      <w:color w:val="000000" w:themeColor="text1"/>
                      <w:sz w:val="21"/>
                      <w:szCs w:val="21"/>
                      <w:lang w:eastAsia="en-US" w:bidi="en-US"/>
                      <w14:textFill>
                        <w14:solidFill>
                          <w14:schemeClr w14:val="tx1"/>
                        </w14:solidFill>
                      </w14:textFill>
                    </w:rPr>
                    <w:t>［1,2,3-cd］</w:t>
                  </w:r>
                  <w:r>
                    <w:rPr>
                      <w:rFonts w:cs="Times New Roman"/>
                      <w:color w:val="000000" w:themeColor="text1"/>
                      <w:sz w:val="21"/>
                      <w:szCs w:val="21"/>
                      <w:lang w:val="zh-TW" w:eastAsia="zh-TW" w:bidi="zh-TW"/>
                      <w14:textFill>
                        <w14:solidFill>
                          <w14:schemeClr w14:val="tx1"/>
                        </w14:solidFill>
                      </w14:textFill>
                    </w:rPr>
                    <w:t>芘</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15</w:t>
                  </w:r>
                </w:p>
              </w:tc>
              <w:tc>
                <w:tcPr>
                  <w:tcW w:w="689" w:type="pct"/>
                  <w:shd w:val="clear" w:color="auto" w:fill="auto"/>
                  <w:vAlign w:val="center"/>
                </w:tcPr>
                <w:p>
                  <w:pPr>
                    <w:widowControl/>
                    <w:autoSpaceDE w:val="0"/>
                    <w:autoSpaceDN w:val="0"/>
                    <w:spacing w:line="240" w:lineRule="auto"/>
                    <w:ind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二苯并</w:t>
                  </w:r>
                  <w:r>
                    <w:rPr>
                      <w:rFonts w:cs="Times New Roman"/>
                      <w:color w:val="000000" w:themeColor="text1"/>
                      <w:sz w:val="21"/>
                      <w:szCs w:val="21"/>
                      <w:lang w:eastAsia="en-US" w:bidi="en-US"/>
                      <w14:textFill>
                        <w14:solidFill>
                          <w14:schemeClr w14:val="tx1"/>
                        </w14:solidFill>
                      </w14:textFill>
                    </w:rPr>
                    <w:t>［a, h］</w:t>
                  </w:r>
                  <w:r>
                    <w:rPr>
                      <w:rFonts w:cs="Times New Roman"/>
                      <w:color w:val="000000" w:themeColor="text1"/>
                      <w:sz w:val="21"/>
                      <w:szCs w:val="21"/>
                      <w:lang w:val="zh-TW" w:eastAsia="zh-TW" w:bidi="zh-TW"/>
                      <w14:textFill>
                        <w14:solidFill>
                          <w14:schemeClr w14:val="tx1"/>
                        </w14:solidFill>
                      </w14:textFill>
                    </w:rPr>
                    <w:t>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1.5</w:t>
                  </w:r>
                </w:p>
              </w:tc>
              <w:tc>
                <w:tcPr>
                  <w:tcW w:w="689" w:type="pct"/>
                  <w:shd w:val="clear" w:color="auto" w:fill="auto"/>
                  <w:vAlign w:val="center"/>
                </w:tcPr>
                <w:p>
                  <w:pPr>
                    <w:widowControl/>
                    <w:autoSpaceDE w:val="0"/>
                    <w:autoSpaceDN w:val="0"/>
                    <w:spacing w:line="240" w:lineRule="auto"/>
                    <w:ind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634" w:type="pct"/>
                  <w:vAlign w:val="center"/>
                </w:tcPr>
                <w:p>
                  <w:pPr>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12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䓛</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1293</w:t>
                  </w:r>
                </w:p>
              </w:tc>
              <w:tc>
                <w:tcPr>
                  <w:tcW w:w="689" w:type="pct"/>
                  <w:shd w:val="clear" w:color="auto" w:fill="auto"/>
                  <w:vAlign w:val="center"/>
                </w:tcPr>
                <w:p>
                  <w:pPr>
                    <w:widowControl/>
                    <w:autoSpaceDE w:val="0"/>
                    <w:autoSpaceDN w:val="0"/>
                    <w:spacing w:line="240" w:lineRule="auto"/>
                    <w:ind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［k］</w:t>
                  </w:r>
                  <w:r>
                    <w:rPr>
                      <w:rFonts w:cs="Times New Roman"/>
                      <w:color w:val="000000" w:themeColor="text1"/>
                      <w:sz w:val="21"/>
                      <w:szCs w:val="21"/>
                      <w:lang w:val="zh-TW" w:eastAsia="zh-TW" w:bidi="zh-TW"/>
                      <w14:textFill>
                        <w14:solidFill>
                          <w14:schemeClr w14:val="tx1"/>
                        </w14:solidFill>
                      </w14:textFill>
                    </w:rPr>
                    <w:t>荧蔥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151</w:t>
                  </w:r>
                </w:p>
              </w:tc>
              <w:tc>
                <w:tcPr>
                  <w:tcW w:w="689" w:type="pct"/>
                  <w:shd w:val="clear" w:color="auto" w:fill="auto"/>
                  <w:vAlign w:val="center"/>
                </w:tcPr>
                <w:p>
                  <w:pPr>
                    <w:widowControl/>
                    <w:autoSpaceDE w:val="0"/>
                    <w:autoSpaceDN w:val="0"/>
                    <w:spacing w:line="240" w:lineRule="auto"/>
                    <w:ind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［b］</w:t>
                  </w:r>
                  <w:r>
                    <w:rPr>
                      <w:rFonts w:cs="Times New Roman"/>
                      <w:color w:val="000000" w:themeColor="text1"/>
                      <w:sz w:val="21"/>
                      <w:szCs w:val="21"/>
                      <w:lang w:val="zh-TW" w:eastAsia="zh-TW" w:bidi="zh-TW"/>
                      <w14:textFill>
                        <w14:solidFill>
                          <w14:schemeClr w14:val="tx1"/>
                        </w14:solidFill>
                      </w14:textFill>
                    </w:rPr>
                    <w:t>荧蔥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15</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［a］</w:t>
                  </w:r>
                  <w:r>
                    <w:rPr>
                      <w:rFonts w:cs="Times New Roman"/>
                      <w:color w:val="000000" w:themeColor="text1"/>
                      <w:sz w:val="21"/>
                      <w:szCs w:val="21"/>
                      <w:lang w:bidi="en-US"/>
                      <w14:textFill>
                        <w14:solidFill>
                          <w14:schemeClr w14:val="tx1"/>
                        </w14:solidFill>
                      </w14:textFill>
                    </w:rPr>
                    <w:t>芘</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1.5</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［a］</w:t>
                  </w:r>
                  <w:r>
                    <w:rPr>
                      <w:rFonts w:cs="Times New Roman"/>
                      <w:color w:val="000000" w:themeColor="text1"/>
                      <w:sz w:val="21"/>
                      <w:szCs w:val="21"/>
                      <w:lang w:val="zh-TW" w:eastAsia="zh-TW" w:bidi="zh-TW"/>
                      <w14:textFill>
                        <w14:solidFill>
                          <w14:schemeClr w14:val="tx1"/>
                        </w14:solidFill>
                      </w14:textFill>
                    </w:rPr>
                    <w:t>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15</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17</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2-氯酚</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0.20</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2256</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8.87*10</w:t>
                  </w:r>
                  <w:r>
                    <w:rPr>
                      <w:rFonts w:hint="eastAsia" w:cs="Times New Roman"/>
                      <w:color w:val="000000" w:themeColor="text1"/>
                      <w:kern w:val="0"/>
                      <w:sz w:val="21"/>
                      <w:szCs w:val="21"/>
                      <w:vertAlign w:val="superscript"/>
                      <w:lang w:val="en-US" w:bidi="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苯胺</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0.0103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260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3.96*10</w:t>
                  </w:r>
                  <w:r>
                    <w:rPr>
                      <w:rFonts w:hint="eastAsia" w:cs="Times New Roman"/>
                      <w:color w:val="000000" w:themeColor="text1"/>
                      <w:kern w:val="0"/>
                      <w:sz w:val="21"/>
                      <w:szCs w:val="21"/>
                      <w:vertAlign w:val="superscript"/>
                      <w:lang w:val="en-US" w:bidi="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硝基苯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＜0.09</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76</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邻二甲苯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640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间，对-二甲苯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2.2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570</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0.0038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甲苯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1200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1290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乙苯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28</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1,4-二氯苯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＜1.5</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1,2-二氯苯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＜1.5</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560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27</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＜1.9</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4</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270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＜1.0</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0.43</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1,2,3-三氯丙烷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0.5</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三氯乙烯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2.8</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1,1,2-三氯乙烷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2.8</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1,1,1-三氯乙烷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840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四氯乙烯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＜1.4</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53</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1,1,2,2-四氯乙烷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6.8</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1,1,1,2-四氯乙烷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10</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37</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1,2-二氯丙烷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二氯甲烷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＜1.5</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616</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反式</w:t>
                  </w:r>
                  <w:r>
                    <w:rPr>
                      <w:rFonts w:cs="Times New Roman"/>
                      <w:color w:val="000000" w:themeColor="text1"/>
                      <w:sz w:val="21"/>
                      <w:szCs w:val="21"/>
                      <w:lang w:eastAsia="en-US" w:bidi="en-US"/>
                      <w14:textFill>
                        <w14:solidFill>
                          <w14:schemeClr w14:val="tx1"/>
                        </w14:solidFill>
                      </w14:textFill>
                    </w:rPr>
                    <w:t>-1,2</w:t>
                  </w:r>
                  <w:r>
                    <w:rPr>
                      <w:rFonts w:cs="Times New Roman"/>
                      <w:color w:val="000000" w:themeColor="text1"/>
                      <w:sz w:val="21"/>
                      <w:szCs w:val="21"/>
                      <w:lang w:val="zh-TW" w:eastAsia="zh-TW" w:bidi="zh-TW"/>
                      <w14:textFill>
                        <w14:solidFill>
                          <w14:schemeClr w14:val="tx1"/>
                        </w14:solidFill>
                      </w14:textFill>
                    </w:rPr>
                    <w:t>-二氯乙烯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＜1.4</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54</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顺式</w:t>
                  </w:r>
                  <w:r>
                    <w:rPr>
                      <w:rFonts w:cs="Times New Roman"/>
                      <w:color w:val="000000" w:themeColor="text1"/>
                      <w:sz w:val="21"/>
                      <w:szCs w:val="21"/>
                      <w:lang w:eastAsia="en-US" w:bidi="en-US"/>
                      <w14:textFill>
                        <w14:solidFill>
                          <w14:schemeClr w14:val="tx1"/>
                        </w14:solidFill>
                      </w14:textFill>
                    </w:rPr>
                    <w:t>-1,2</w:t>
                  </w:r>
                  <w:r>
                    <w:rPr>
                      <w:rFonts w:cs="Times New Roman"/>
                      <w:color w:val="000000" w:themeColor="text1"/>
                      <w:sz w:val="21"/>
                      <w:szCs w:val="21"/>
                      <w:lang w:val="zh-TW" w:eastAsia="zh-TW" w:bidi="zh-TW"/>
                      <w14:textFill>
                        <w14:solidFill>
                          <w14:schemeClr w14:val="tx1"/>
                        </w14:solidFill>
                      </w14:textFill>
                    </w:rPr>
                    <w:t>-二氯乙烯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596</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1,1-二氯乙烯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＜1.0</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66</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1,2-二氯乙烷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5</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1,1-二氯乙烷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9</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氯甲烷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＜1.0</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37</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氯仿</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＜1.1</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0.9</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四氯化碳</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861"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970"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eastAsia="en-US" w:bidi="en-US"/>
                      <w14:textFill>
                        <w14:solidFill>
                          <w14:schemeClr w14:val="tx1"/>
                        </w14:solidFill>
                      </w14:textFill>
                    </w:rPr>
                    <w:t>2.8</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bl>
          <w:p>
            <w:pPr>
              <w:adjustRightInd w:val="0"/>
              <w:spacing w:line="240" w:lineRule="auto"/>
              <w:ind w:firstLine="422" w:firstLineChars="200"/>
              <w:jc w:val="center"/>
              <w:rPr>
                <w:rFonts w:hint="eastAsia"/>
                <w:b/>
                <w:bCs/>
                <w:color w:val="auto"/>
                <w:sz w:val="21"/>
                <w:szCs w:val="21"/>
                <w:lang w:val="en-US" w:eastAsia="zh-CN"/>
              </w:rPr>
            </w:pPr>
            <w:r>
              <w:rPr>
                <w:b/>
                <w:bCs/>
                <w:color w:val="auto"/>
                <w:sz w:val="21"/>
                <w:szCs w:val="21"/>
              </w:rPr>
              <w:t>表3-</w:t>
            </w:r>
            <w:r>
              <w:rPr>
                <w:rFonts w:hint="eastAsia"/>
                <w:b/>
                <w:bCs/>
                <w:color w:val="auto"/>
                <w:sz w:val="21"/>
                <w:szCs w:val="21"/>
                <w:lang w:val="en-US" w:eastAsia="zh-CN"/>
              </w:rPr>
              <w:t>7</w:t>
            </w:r>
            <w:r>
              <w:rPr>
                <w:rFonts w:hint="eastAsia"/>
                <w:b/>
                <w:bCs/>
                <w:color w:val="auto"/>
                <w:sz w:val="21"/>
                <w:szCs w:val="21"/>
              </w:rPr>
              <w:t xml:space="preserve">  </w:t>
            </w:r>
            <w:r>
              <w:rPr>
                <w:rFonts w:hint="eastAsia"/>
                <w:b/>
                <w:bCs/>
                <w:color w:val="auto"/>
                <w:sz w:val="21"/>
                <w:szCs w:val="21"/>
                <w:lang w:val="en-US" w:eastAsia="zh-CN"/>
              </w:rPr>
              <w:t>3#土壤监测及评价结果</w:t>
            </w:r>
          </w:p>
          <w:tbl>
            <w:tblPr>
              <w:tblStyle w:val="27"/>
              <w:tblW w:w="497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5"/>
              <w:gridCol w:w="1597"/>
              <w:gridCol w:w="1441"/>
              <w:gridCol w:w="1419"/>
              <w:gridCol w:w="1604"/>
              <w:gridCol w:w="11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634" w:type="pct"/>
                  <w:vMerge w:val="restart"/>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序号</w:t>
                  </w:r>
                </w:p>
              </w:tc>
              <w:tc>
                <w:tcPr>
                  <w:tcW w:w="969"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检测项目</w:t>
                  </w:r>
                </w:p>
              </w:tc>
              <w:tc>
                <w:tcPr>
                  <w:tcW w:w="874" w:type="pct"/>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val="zh-CN" w:bidi="zh-CN"/>
                      <w14:textFill>
                        <w14:solidFill>
                          <w14:schemeClr w14:val="tx1"/>
                        </w14:solidFill>
                      </w14:textFill>
                    </w:rPr>
                    <w:t>单位</w:t>
                  </w:r>
                </w:p>
              </w:tc>
              <w:tc>
                <w:tcPr>
                  <w:tcW w:w="861" w:type="pct"/>
                  <w:tcBorders>
                    <w:left w:val="single" w:color="auto" w:sz="4" w:space="0"/>
                    <w:right w:val="single" w:color="auto" w:sz="4" w:space="0"/>
                  </w:tcBorders>
                  <w:shd w:val="clear" w:color="auto" w:fill="auto"/>
                  <w:vAlign w:val="center"/>
                </w:tcPr>
                <w:p>
                  <w:pPr>
                    <w:widowControl/>
                    <w:autoSpaceDE w:val="0"/>
                    <w:autoSpaceDN w:val="0"/>
                    <w:spacing w:line="240" w:lineRule="auto"/>
                    <w:ind w:firstLine="0" w:firstLineChars="0"/>
                    <w:jc w:val="center"/>
                    <w:rPr>
                      <w:rFonts w:hint="default" w:cs="Times New Roman"/>
                      <w:b/>
                      <w:color w:val="000000" w:themeColor="text1"/>
                      <w:kern w:val="0"/>
                      <w:sz w:val="21"/>
                      <w:szCs w:val="21"/>
                      <w:lang w:val="en-US" w:bidi="zh-CN"/>
                      <w14:textFill>
                        <w14:solidFill>
                          <w14:schemeClr w14:val="tx1"/>
                        </w14:solidFill>
                      </w14:textFill>
                    </w:rPr>
                  </w:pPr>
                  <w:r>
                    <w:rPr>
                      <w:rFonts w:hint="eastAsia" w:cs="Times New Roman"/>
                      <w:b/>
                      <w:color w:val="000000" w:themeColor="text1"/>
                      <w:kern w:val="0"/>
                      <w:sz w:val="21"/>
                      <w:szCs w:val="21"/>
                      <w:lang w:val="en-US" w:bidi="zh-CN"/>
                      <w14:textFill>
                        <w14:solidFill>
                          <w14:schemeClr w14:val="tx1"/>
                        </w14:solidFill>
                      </w14:textFill>
                    </w:rPr>
                    <w:t>监测点位</w:t>
                  </w:r>
                </w:p>
              </w:tc>
              <w:tc>
                <w:tcPr>
                  <w:tcW w:w="1606" w:type="dxa"/>
                  <w:vMerge w:val="restart"/>
                  <w:shd w:val="clear" w:color="auto" w:fill="auto"/>
                  <w:vAlign w:val="center"/>
                </w:tcPr>
                <w:p>
                  <w:pPr>
                    <w:widowControl/>
                    <w:autoSpaceDE w:val="0"/>
                    <w:autoSpaceDN w:val="0"/>
                    <w:spacing w:line="240" w:lineRule="auto"/>
                    <w:ind w:firstLine="0" w:firstLineChars="0"/>
                    <w:jc w:val="center"/>
                    <w:rPr>
                      <w:rFonts w:cs="Times New Roman"/>
                      <w:b/>
                      <w:color w:val="000000" w:themeColor="text1"/>
                      <w:kern w:val="0"/>
                      <w:sz w:val="21"/>
                      <w:szCs w:val="21"/>
                      <w:lang w:val="zh-CN" w:bidi="zh-CN"/>
                      <w14:textFill>
                        <w14:solidFill>
                          <w14:schemeClr w14:val="tx1"/>
                        </w14:solidFill>
                      </w14:textFill>
                    </w:rPr>
                  </w:pPr>
                  <w:r>
                    <w:rPr>
                      <w:rFonts w:cs="Times New Roman"/>
                      <w:b/>
                      <w:color w:val="000000" w:themeColor="text1"/>
                      <w:kern w:val="0"/>
                      <w:sz w:val="21"/>
                      <w:szCs w:val="21"/>
                      <w:lang w:bidi="zh-CN"/>
                      <w14:textFill>
                        <w14:solidFill>
                          <w14:schemeClr w14:val="tx1"/>
                        </w14:solidFill>
                      </w14:textFill>
                    </w:rPr>
                    <w:t>农用地 土壤污染风险筛选值</w:t>
                  </w:r>
                  <w:r>
                    <w:rPr>
                      <w:rFonts w:hint="eastAsia" w:cs="Times New Roman"/>
                      <w:b/>
                      <w:color w:val="000000" w:themeColor="text1"/>
                      <w:kern w:val="0"/>
                      <w:sz w:val="21"/>
                      <w:szCs w:val="21"/>
                      <w:lang w:val="zh-CN" w:bidi="zh-CN"/>
                      <w14:textFill>
                        <w14:solidFill>
                          <w14:schemeClr w14:val="tx1"/>
                        </w14:solidFill>
                      </w14:textFill>
                    </w:rPr>
                    <w:t>（</w:t>
                  </w:r>
                  <w:r>
                    <w:rPr>
                      <w:rFonts w:hint="eastAsia" w:cs="Times New Roman"/>
                      <w:b/>
                      <w:color w:val="000000" w:themeColor="text1"/>
                      <w:kern w:val="0"/>
                      <w:sz w:val="21"/>
                      <w:szCs w:val="21"/>
                      <w:lang w:val="en-US" w:bidi="zh-CN"/>
                      <w14:textFill>
                        <w14:solidFill>
                          <w14:schemeClr w14:val="tx1"/>
                        </w14:solidFill>
                      </w14:textFill>
                    </w:rPr>
                    <w:t>标准值</w:t>
                  </w:r>
                  <w:r>
                    <w:rPr>
                      <w:rFonts w:hint="eastAsia" w:cs="Times New Roman"/>
                      <w:b/>
                      <w:color w:val="000000" w:themeColor="text1"/>
                      <w:kern w:val="0"/>
                      <w:sz w:val="21"/>
                      <w:szCs w:val="21"/>
                      <w:lang w:val="zh-CN" w:bidi="zh-CN"/>
                      <w14:textFill>
                        <w14:solidFill>
                          <w14:schemeClr w14:val="tx1"/>
                        </w14:solidFill>
                      </w14:textFill>
                    </w:rPr>
                    <w:t>）</w:t>
                  </w:r>
                </w:p>
              </w:tc>
              <w:tc>
                <w:tcPr>
                  <w:tcW w:w="689" w:type="pct"/>
                  <w:vMerge w:val="restart"/>
                  <w:shd w:val="clear" w:color="auto" w:fill="auto"/>
                  <w:vAlign w:val="center"/>
                </w:tcPr>
                <w:p>
                  <w:pPr>
                    <w:widowControl/>
                    <w:autoSpaceDE w:val="0"/>
                    <w:autoSpaceDN w:val="0"/>
                    <w:spacing w:line="240" w:lineRule="auto"/>
                    <w:ind w:firstLine="0" w:firstLineChars="0"/>
                    <w:jc w:val="center"/>
                    <w:rPr>
                      <w:rFonts w:hint="default" w:cs="Times New Roman"/>
                      <w:b/>
                      <w:color w:val="000000" w:themeColor="text1"/>
                      <w:kern w:val="0"/>
                      <w:sz w:val="21"/>
                      <w:szCs w:val="21"/>
                      <w:lang w:val="en-US" w:bidi="zh-CN"/>
                      <w14:textFill>
                        <w14:solidFill>
                          <w14:schemeClr w14:val="tx1"/>
                        </w14:solidFill>
                      </w14:textFill>
                    </w:rPr>
                  </w:pPr>
                  <w:r>
                    <w:rPr>
                      <w:rFonts w:hint="eastAsia" w:cs="Times New Roman"/>
                      <w:b/>
                      <w:color w:val="000000" w:themeColor="text1"/>
                      <w:kern w:val="0"/>
                      <w:sz w:val="21"/>
                      <w:szCs w:val="21"/>
                      <w:lang w:val="en-US" w:bidi="zh-CN"/>
                      <w14:textFill>
                        <w14:solidFill>
                          <w14:schemeClr w14:val="tx1"/>
                        </w14:solidFill>
                      </w14:textFill>
                    </w:rPr>
                    <w:t>标准指数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634" w:type="pct"/>
                  <w:vMerge w:val="continue"/>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969"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874"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861"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3</w:t>
                  </w:r>
                  <w:r>
                    <w:rPr>
                      <w:rFonts w:cs="Times New Roman"/>
                      <w:color w:val="000000" w:themeColor="text1"/>
                      <w:kern w:val="0"/>
                      <w:sz w:val="21"/>
                      <w:szCs w:val="21"/>
                      <w:lang w:bidi="zh-CN"/>
                      <w14:textFill>
                        <w14:solidFill>
                          <w14:schemeClr w14:val="tx1"/>
                        </w14:solidFill>
                      </w14:textFill>
                    </w:rPr>
                    <w:t>#</w:t>
                  </w:r>
                </w:p>
              </w:tc>
              <w:tc>
                <w:tcPr>
                  <w:tcW w:w="970"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c>
                <w:tcPr>
                  <w:tcW w:w="689" w:type="pct"/>
                  <w:vMerge w:val="continue"/>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1</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pH值</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无量纲</w:t>
                  </w:r>
                </w:p>
              </w:tc>
              <w:tc>
                <w:tcPr>
                  <w:tcW w:w="1425"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8.22</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2</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汞</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0.049</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3.4</w:t>
                  </w:r>
                </w:p>
              </w:tc>
              <w:tc>
                <w:tcPr>
                  <w:tcW w:w="689" w:type="pct"/>
                  <w:shd w:val="clear" w:color="auto" w:fill="auto"/>
                  <w:vAlign w:val="center"/>
                </w:tcPr>
                <w:p>
                  <w:pPr>
                    <w:widowControl/>
                    <w:autoSpaceDE w:val="0"/>
                    <w:autoSpaceDN w:val="0"/>
                    <w:spacing w:line="240" w:lineRule="auto"/>
                    <w:ind w:left="0" w:leftChars="0" w:firstLine="210" w:firstLineChars="1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0.0144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3</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14.1</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25</w:t>
                  </w:r>
                </w:p>
              </w:tc>
              <w:tc>
                <w:tcPr>
                  <w:tcW w:w="689" w:type="pct"/>
                  <w:shd w:val="clear" w:color="auto" w:fill="auto"/>
                  <w:vAlign w:val="center"/>
                </w:tcPr>
                <w:p>
                  <w:pPr>
                    <w:widowControl/>
                    <w:autoSpaceDE w:val="0"/>
                    <w:autoSpaceDN w:val="0"/>
                    <w:spacing w:line="240" w:lineRule="auto"/>
                    <w:ind w:left="0" w:leftChars="0" w:firstLine="210" w:firstLineChars="1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0.564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4</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镉</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0.20</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0.6</w:t>
                  </w:r>
                </w:p>
              </w:tc>
              <w:tc>
                <w:tcPr>
                  <w:tcW w:w="689" w:type="pct"/>
                  <w:shd w:val="clear" w:color="auto" w:fill="auto"/>
                  <w:vAlign w:val="center"/>
                </w:tcPr>
                <w:p>
                  <w:pPr>
                    <w:widowControl/>
                    <w:autoSpaceDE w:val="0"/>
                    <w:autoSpaceDN w:val="0"/>
                    <w:spacing w:line="240" w:lineRule="auto"/>
                    <w:ind w:left="0" w:leftChars="0" w:firstLine="210" w:firstLineChars="1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0.3333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5</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铅</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33</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170</w:t>
                  </w:r>
                </w:p>
              </w:tc>
              <w:tc>
                <w:tcPr>
                  <w:tcW w:w="689" w:type="pct"/>
                  <w:shd w:val="clear" w:color="auto" w:fill="auto"/>
                  <w:vAlign w:val="center"/>
                </w:tcPr>
                <w:p>
                  <w:pPr>
                    <w:widowControl/>
                    <w:autoSpaceDE w:val="0"/>
                    <w:autoSpaceDN w:val="0"/>
                    <w:spacing w:line="240" w:lineRule="auto"/>
                    <w:ind w:left="0" w:leftChars="0" w:firstLine="210" w:firstLineChars="1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0.1941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6</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镍</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42</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190</w:t>
                  </w:r>
                </w:p>
              </w:tc>
              <w:tc>
                <w:tcPr>
                  <w:tcW w:w="689" w:type="pct"/>
                  <w:shd w:val="clear" w:color="auto" w:fill="auto"/>
                  <w:vAlign w:val="center"/>
                </w:tcPr>
                <w:p>
                  <w:pPr>
                    <w:widowControl/>
                    <w:autoSpaceDE w:val="0"/>
                    <w:autoSpaceDN w:val="0"/>
                    <w:spacing w:line="240" w:lineRule="auto"/>
                    <w:ind w:left="0" w:leftChars="0" w:firstLine="210" w:firstLineChars="1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0.2210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7</w:t>
                  </w:r>
                </w:p>
              </w:tc>
              <w:tc>
                <w:tcPr>
                  <w:tcW w:w="96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铜</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50</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100</w:t>
                  </w:r>
                </w:p>
              </w:tc>
              <w:tc>
                <w:tcPr>
                  <w:tcW w:w="689" w:type="pct"/>
                  <w:shd w:val="clear" w:color="auto" w:fill="auto"/>
                  <w:vAlign w:val="center"/>
                </w:tcPr>
                <w:p>
                  <w:pPr>
                    <w:widowControl/>
                    <w:autoSpaceDE w:val="0"/>
                    <w:autoSpaceDN w:val="0"/>
                    <w:spacing w:line="240" w:lineRule="auto"/>
                    <w:ind w:left="0" w:leftChars="0" w:firstLine="420" w:firstLineChars="2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bidi="zh-TW"/>
                      <w14:textFill>
                        <w14:solidFill>
                          <w14:schemeClr w14:val="tx1"/>
                        </w14:solidFill>
                      </w14:textFill>
                    </w:rPr>
                  </w:pPr>
                  <w:r>
                    <w:rPr>
                      <w:rFonts w:cs="Times New Roman"/>
                      <w:color w:val="000000" w:themeColor="text1"/>
                      <w:sz w:val="21"/>
                      <w:szCs w:val="21"/>
                      <w:lang w:bidi="zh-TW"/>
                      <w14:textFill>
                        <w14:solidFill>
                          <w14:schemeClr w14:val="tx1"/>
                        </w14:solidFill>
                      </w14:textFill>
                    </w:rPr>
                    <w:t>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bidi="zh-TW"/>
                      <w14:textFill>
                        <w14:solidFill>
                          <w14:schemeClr w14:val="tx1"/>
                        </w14:solidFill>
                      </w14:textFill>
                    </w:rPr>
                    <w:t>铬</w:t>
                  </w:r>
                  <w:r>
                    <w:rPr>
                      <w:rFonts w:cs="Times New Roman"/>
                      <w:color w:val="000000" w:themeColor="text1"/>
                      <w:sz w:val="21"/>
                      <w:szCs w:val="21"/>
                      <w:lang w:val="zh-TW" w:eastAsia="zh-TW" w:bidi="zh-TW"/>
                      <w14:textFill>
                        <w14:solidFill>
                          <w14:schemeClr w14:val="tx1"/>
                        </w14:solidFill>
                      </w14:textFill>
                    </w:rPr>
                    <w:t>（六价）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＜0.5</w:t>
                  </w:r>
                </w:p>
              </w:tc>
              <w:tc>
                <w:tcPr>
                  <w:tcW w:w="1606" w:type="dxa"/>
                  <w:shd w:val="clear" w:color="auto" w:fill="auto"/>
                  <w:vAlign w:val="center"/>
                </w:tcPr>
                <w:p>
                  <w:pPr>
                    <w:widowControl/>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250</w:t>
                  </w:r>
                </w:p>
              </w:tc>
              <w:tc>
                <w:tcPr>
                  <w:tcW w:w="689" w:type="pct"/>
                  <w:shd w:val="clear" w:color="auto" w:fill="auto"/>
                  <w:vAlign w:val="center"/>
                </w:tcPr>
                <w:p>
                  <w:pPr>
                    <w:widowControl/>
                    <w:autoSpaceDE w:val="0"/>
                    <w:autoSpaceDN w:val="0"/>
                    <w:spacing w:line="240" w:lineRule="auto"/>
                    <w:ind w:firstLine="420" w:firstLineChars="2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bidi="zh-CN"/>
                      <w14:textFill>
                        <w14:solidFill>
                          <w14:schemeClr w14:val="tx1"/>
                        </w14:solidFill>
                      </w14:textFill>
                    </w:rPr>
                  </w:pPr>
                  <w:r>
                    <w:rPr>
                      <w:rFonts w:cs="Times New Roman"/>
                      <w:color w:val="000000" w:themeColor="text1"/>
                      <w:sz w:val="21"/>
                      <w:szCs w:val="21"/>
                      <w:lang w:bidi="zh-CN"/>
                      <w14:textFill>
                        <w14:solidFill>
                          <w14:schemeClr w14:val="tx1"/>
                        </w14:solidFill>
                      </w14:textFill>
                    </w:rPr>
                    <w:t>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bidi="zh-CN"/>
                      <w14:textFill>
                        <w14:solidFill>
                          <w14:schemeClr w14:val="tx1"/>
                        </w14:solidFill>
                      </w14:textFill>
                    </w:rPr>
                  </w:pPr>
                  <w:r>
                    <w:rPr>
                      <w:rFonts w:cs="Times New Roman"/>
                      <w:color w:val="000000" w:themeColor="text1"/>
                      <w:sz w:val="21"/>
                      <w:szCs w:val="21"/>
                      <w:lang w:bidi="zh-CN"/>
                      <w14:textFill>
                        <w14:solidFill>
                          <w14:schemeClr w14:val="tx1"/>
                        </w14:solidFill>
                      </w14:textFill>
                    </w:rPr>
                    <w:t>萘</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＜0.09</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14:textFill>
                        <w14:solidFill>
                          <w14:schemeClr w14:val="tx1"/>
                        </w14:solidFill>
                      </w14:textFill>
                    </w:rPr>
                    <w:t>茚</w:t>
                  </w:r>
                  <w:r>
                    <w:rPr>
                      <w:rFonts w:cs="Times New Roman"/>
                      <w:color w:val="000000" w:themeColor="text1"/>
                      <w:sz w:val="21"/>
                      <w:szCs w:val="21"/>
                      <w:lang w:val="zh-TW" w:eastAsia="zh-TW" w:bidi="zh-TW"/>
                      <w14:textFill>
                        <w14:solidFill>
                          <w14:schemeClr w14:val="tx1"/>
                        </w14:solidFill>
                      </w14:textFill>
                    </w:rPr>
                    <w:t>并</w:t>
                  </w:r>
                  <w:r>
                    <w:rPr>
                      <w:rFonts w:cs="Times New Roman"/>
                      <w:color w:val="000000" w:themeColor="text1"/>
                      <w:sz w:val="21"/>
                      <w:szCs w:val="21"/>
                      <w:lang w:eastAsia="en-US" w:bidi="en-US"/>
                      <w14:textFill>
                        <w14:solidFill>
                          <w14:schemeClr w14:val="tx1"/>
                        </w14:solidFill>
                      </w14:textFill>
                    </w:rPr>
                    <w:t>［1,2,3-cd］</w:t>
                  </w:r>
                  <w:r>
                    <w:rPr>
                      <w:rFonts w:cs="Times New Roman"/>
                      <w:color w:val="000000" w:themeColor="text1"/>
                      <w:sz w:val="21"/>
                      <w:szCs w:val="21"/>
                      <w:lang w:val="zh-TW" w:eastAsia="zh-TW" w:bidi="zh-TW"/>
                      <w14:textFill>
                        <w14:solidFill>
                          <w14:schemeClr w14:val="tx1"/>
                        </w14:solidFill>
                      </w14:textFill>
                    </w:rPr>
                    <w:t>芘</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二苯并</w:t>
                  </w:r>
                  <w:r>
                    <w:rPr>
                      <w:rFonts w:cs="Times New Roman"/>
                      <w:color w:val="000000" w:themeColor="text1"/>
                      <w:sz w:val="21"/>
                      <w:szCs w:val="21"/>
                      <w:lang w:eastAsia="en-US" w:bidi="en-US"/>
                      <w14:textFill>
                        <w14:solidFill>
                          <w14:schemeClr w14:val="tx1"/>
                        </w14:solidFill>
                      </w14:textFill>
                    </w:rPr>
                    <w:t>［a, h］</w:t>
                  </w:r>
                  <w:r>
                    <w:rPr>
                      <w:rFonts w:cs="Times New Roman"/>
                      <w:color w:val="000000" w:themeColor="text1"/>
                      <w:sz w:val="21"/>
                      <w:szCs w:val="21"/>
                      <w:lang w:val="zh-TW" w:eastAsia="zh-TW" w:bidi="zh-TW"/>
                      <w14:textFill>
                        <w14:solidFill>
                          <w14:schemeClr w14:val="tx1"/>
                        </w14:solidFill>
                      </w14:textFill>
                    </w:rPr>
                    <w:t>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634" w:type="pct"/>
                  <w:vAlign w:val="center"/>
                </w:tcPr>
                <w:p>
                  <w:pPr>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12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kern w:val="0"/>
                      <w:sz w:val="21"/>
                      <w:szCs w:val="21"/>
                      <w:lang w:bidi="zh-CN"/>
                      <w14:textFill>
                        <w14:solidFill>
                          <w14:schemeClr w14:val="tx1"/>
                        </w14:solidFill>
                      </w14:textFill>
                    </w:rPr>
                  </w:pPr>
                  <w:r>
                    <w:rPr>
                      <w:rFonts w:cs="Times New Roman"/>
                      <w:color w:val="000000" w:themeColor="text1"/>
                      <w:kern w:val="0"/>
                      <w:sz w:val="21"/>
                      <w:szCs w:val="21"/>
                      <w:lang w:bidi="zh-CN"/>
                      <w14:textFill>
                        <w14:solidFill>
                          <w14:schemeClr w14:val="tx1"/>
                        </w14:solidFill>
                      </w14:textFill>
                    </w:rPr>
                    <w:t>䓛</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［k］</w:t>
                  </w:r>
                  <w:r>
                    <w:rPr>
                      <w:rFonts w:cs="Times New Roman"/>
                      <w:color w:val="000000" w:themeColor="text1"/>
                      <w:sz w:val="21"/>
                      <w:szCs w:val="21"/>
                      <w:lang w:val="zh-TW" w:eastAsia="zh-TW" w:bidi="zh-TW"/>
                      <w14:textFill>
                        <w14:solidFill>
                          <w14:schemeClr w14:val="tx1"/>
                        </w14:solidFill>
                      </w14:textFill>
                    </w:rPr>
                    <w:t>荧蔥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［b］</w:t>
                  </w:r>
                  <w:r>
                    <w:rPr>
                      <w:rFonts w:cs="Times New Roman"/>
                      <w:color w:val="000000" w:themeColor="text1"/>
                      <w:sz w:val="21"/>
                      <w:szCs w:val="21"/>
                      <w:lang w:val="zh-TW" w:eastAsia="zh-TW" w:bidi="zh-TW"/>
                      <w14:textFill>
                        <w14:solidFill>
                          <w14:schemeClr w14:val="tx1"/>
                        </w14:solidFill>
                      </w14:textFill>
                    </w:rPr>
                    <w:t>荧蔥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［a］</w:t>
                  </w:r>
                  <w:r>
                    <w:rPr>
                      <w:rFonts w:cs="Times New Roman"/>
                      <w:color w:val="000000" w:themeColor="text1"/>
                      <w:sz w:val="21"/>
                      <w:szCs w:val="21"/>
                      <w:lang w:bidi="en-US"/>
                      <w14:textFill>
                        <w14:solidFill>
                          <w14:schemeClr w14:val="tx1"/>
                        </w14:solidFill>
                      </w14:textFill>
                    </w:rPr>
                    <w:t>芘</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苯并</w:t>
                  </w:r>
                  <w:r>
                    <w:rPr>
                      <w:rFonts w:cs="Times New Roman"/>
                      <w:color w:val="000000" w:themeColor="text1"/>
                      <w:sz w:val="21"/>
                      <w:szCs w:val="21"/>
                      <w:lang w:eastAsia="en-US" w:bidi="en-US"/>
                      <w14:textFill>
                        <w14:solidFill>
                          <w14:schemeClr w14:val="tx1"/>
                        </w14:solidFill>
                      </w14:textFill>
                    </w:rPr>
                    <w:t>［a］</w:t>
                  </w:r>
                  <w:r>
                    <w:rPr>
                      <w:rFonts w:cs="Times New Roman"/>
                      <w:color w:val="000000" w:themeColor="text1"/>
                      <w:sz w:val="21"/>
                      <w:szCs w:val="21"/>
                      <w:lang w:val="zh-TW" w:eastAsia="zh-TW" w:bidi="zh-TW"/>
                      <w14:textFill>
                        <w14:solidFill>
                          <w14:schemeClr w14:val="tx1"/>
                        </w14:solidFill>
                      </w14:textFill>
                    </w:rPr>
                    <w:t>蔥</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＜0.1</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17</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2-氯酚</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＜0.06</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苯胺</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0.0095</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19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硝基苯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＜0.09</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邻二甲苯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间，对-二甲苯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hint="default" w:cs="Times New Roman"/>
                      <w:color w:val="000000" w:themeColor="text1"/>
                      <w:kern w:val="0"/>
                      <w:sz w:val="21"/>
                      <w:szCs w:val="21"/>
                      <w:lang w:val="en-US"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甲苯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乙苯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1,4-二氯苯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＜1.5</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1,2-二氯苯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＜1.5</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27</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＜1.9</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29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＜1.0</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1,2,3-三氯丙烷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三氯乙烯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420" w:firstLineChars="200"/>
                    <w:jc w:val="both"/>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1,1,2-三氯乙烷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1,1,1-三氯乙烷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四氯乙烯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＜1.4</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1,1,2,2-四氯乙烷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1,1,1,2-四氯乙烷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37</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1,2-二氯丙烷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＜1.1</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38</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二氯甲烷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＜1.5</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39</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反式</w:t>
                  </w:r>
                  <w:r>
                    <w:rPr>
                      <w:rFonts w:cs="Times New Roman"/>
                      <w:color w:val="000000" w:themeColor="text1"/>
                      <w:sz w:val="21"/>
                      <w:szCs w:val="21"/>
                      <w:lang w:eastAsia="en-US" w:bidi="en-US"/>
                      <w14:textFill>
                        <w14:solidFill>
                          <w14:schemeClr w14:val="tx1"/>
                        </w14:solidFill>
                      </w14:textFill>
                    </w:rPr>
                    <w:t>-1,2</w:t>
                  </w:r>
                  <w:r>
                    <w:rPr>
                      <w:rFonts w:cs="Times New Roman"/>
                      <w:color w:val="000000" w:themeColor="text1"/>
                      <w:sz w:val="21"/>
                      <w:szCs w:val="21"/>
                      <w:lang w:val="zh-TW" w:eastAsia="zh-TW" w:bidi="zh-TW"/>
                      <w14:textFill>
                        <w14:solidFill>
                          <w14:schemeClr w14:val="tx1"/>
                        </w14:solidFill>
                      </w14:textFill>
                    </w:rPr>
                    <w:t>-二氯乙烯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mg/kg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＜1.4</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40</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顺式</w:t>
                  </w:r>
                  <w:r>
                    <w:rPr>
                      <w:rFonts w:cs="Times New Roman"/>
                      <w:color w:val="000000" w:themeColor="text1"/>
                      <w:sz w:val="21"/>
                      <w:szCs w:val="21"/>
                      <w:lang w:eastAsia="en-US" w:bidi="en-US"/>
                      <w14:textFill>
                        <w14:solidFill>
                          <w14:schemeClr w14:val="tx1"/>
                        </w14:solidFill>
                      </w14:textFill>
                    </w:rPr>
                    <w:t>-1,2</w:t>
                  </w:r>
                  <w:r>
                    <w:rPr>
                      <w:rFonts w:cs="Times New Roman"/>
                      <w:color w:val="000000" w:themeColor="text1"/>
                      <w:sz w:val="21"/>
                      <w:szCs w:val="21"/>
                      <w:lang w:val="zh-TW" w:eastAsia="zh-TW" w:bidi="zh-TW"/>
                      <w14:textFill>
                        <w14:solidFill>
                          <w14:schemeClr w14:val="tx1"/>
                        </w14:solidFill>
                      </w14:textFill>
                    </w:rPr>
                    <w:t>-二氯乙烯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41</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1,1-二氯乙烯</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＜1.0</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42</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1,2-二氯乙烷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43</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1,1-二氯乙烷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＜1.2</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44</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氯甲烷</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＜1.0</w:t>
                  </w:r>
                </w:p>
              </w:tc>
              <w:tc>
                <w:tcPr>
                  <w:tcW w:w="1606"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45</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氯仿</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＜1.1</w:t>
                  </w:r>
                </w:p>
              </w:tc>
              <w:tc>
                <w:tcPr>
                  <w:tcW w:w="1606" w:type="dxa"/>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sz w:val="21"/>
                      <w:szCs w:val="21"/>
                      <w:lang w:val="en-US" w:bidi="zh-CN"/>
                      <w14:textFill>
                        <w14:solidFill>
                          <w14:schemeClr w14:val="tx1"/>
                        </w14:solidFill>
                      </w14:textFill>
                    </w:rPr>
                  </w:pPr>
                  <w:r>
                    <w:rPr>
                      <w:rFonts w:hint="eastAsia" w:cs="Times New Roman"/>
                      <w:color w:val="000000" w:themeColor="text1"/>
                      <w:sz w:val="21"/>
                      <w:szCs w:val="21"/>
                      <w:lang w:val="en-US"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634" w:type="pct"/>
                  <w:vAlign w:val="center"/>
                </w:tcPr>
                <w:p>
                  <w:pPr>
                    <w:autoSpaceDE w:val="0"/>
                    <w:autoSpaceDN w:val="0"/>
                    <w:spacing w:line="240" w:lineRule="auto"/>
                    <w:ind w:firstLine="0" w:firstLineChars="0"/>
                    <w:jc w:val="center"/>
                    <w:rPr>
                      <w:rFonts w:cs="Times New Roman"/>
                      <w:color w:val="000000" w:themeColor="text1"/>
                      <w:sz w:val="21"/>
                      <w:szCs w:val="21"/>
                      <w:lang w:val="zh-TW" w:bidi="zh-TW"/>
                      <w14:textFill>
                        <w14:solidFill>
                          <w14:schemeClr w14:val="tx1"/>
                        </w14:solidFill>
                      </w14:textFill>
                    </w:rPr>
                  </w:pPr>
                  <w:r>
                    <w:rPr>
                      <w:rFonts w:cs="Times New Roman"/>
                      <w:color w:val="000000" w:themeColor="text1"/>
                      <w:sz w:val="21"/>
                      <w:szCs w:val="21"/>
                      <w:lang w:val="zh-TW" w:bidi="zh-TW"/>
                      <w14:textFill>
                        <w14:solidFill>
                          <w14:schemeClr w14:val="tx1"/>
                        </w14:solidFill>
                      </w14:textFill>
                    </w:rPr>
                    <w:t>46</w:t>
                  </w:r>
                </w:p>
              </w:tc>
              <w:tc>
                <w:tcPr>
                  <w:tcW w:w="969" w:type="pct"/>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TW" w:eastAsia="zh-TW" w:bidi="zh-TW"/>
                      <w14:textFill>
                        <w14:solidFill>
                          <w14:schemeClr w14:val="tx1"/>
                        </w14:solidFill>
                      </w14:textFill>
                    </w:rPr>
                    <w:t>四氯化碳</w:t>
                  </w:r>
                </w:p>
              </w:tc>
              <w:tc>
                <w:tcPr>
                  <w:tcW w:w="874"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cs="Times New Roman"/>
                      <w:color w:val="000000" w:themeColor="text1"/>
                      <w:kern w:val="0"/>
                      <w:sz w:val="21"/>
                      <w:szCs w:val="21"/>
                      <w:lang w:val="zh-CN" w:bidi="zh-CN"/>
                      <w14:textFill>
                        <w14:solidFill>
                          <w14:schemeClr w14:val="tx1"/>
                        </w14:solidFill>
                      </w14:textFill>
                    </w:rPr>
                    <w:t>ug/kg</w:t>
                  </w:r>
                </w:p>
              </w:tc>
              <w:tc>
                <w:tcPr>
                  <w:tcW w:w="1425" w:type="dxa"/>
                  <w:shd w:val="clear" w:color="auto" w:fill="auto"/>
                  <w:vAlign w:val="center"/>
                </w:tcPr>
                <w:p>
                  <w:pPr>
                    <w:autoSpaceDE w:val="0"/>
                    <w:autoSpaceDN w:val="0"/>
                    <w:spacing w:line="240" w:lineRule="auto"/>
                    <w:ind w:firstLine="0" w:firstLineChars="0"/>
                    <w:jc w:val="center"/>
                    <w:rPr>
                      <w:rFonts w:cs="Times New Roman"/>
                      <w:color w:val="000000" w:themeColor="text1"/>
                      <w:sz w:val="21"/>
                      <w:szCs w:val="21"/>
                      <w:lang w:val="zh-CN" w:bidi="zh-CN"/>
                      <w14:textFill>
                        <w14:solidFill>
                          <w14:schemeClr w14:val="tx1"/>
                        </w14:solidFill>
                      </w14:textFill>
                    </w:rPr>
                  </w:pPr>
                  <w:r>
                    <w:rPr>
                      <w:rFonts w:cs="Times New Roman"/>
                      <w:color w:val="000000" w:themeColor="text1"/>
                      <w:sz w:val="21"/>
                      <w:szCs w:val="21"/>
                      <w:lang w:val="zh-CN" w:bidi="zh-CN"/>
                      <w14:textFill>
                        <w14:solidFill>
                          <w14:schemeClr w14:val="tx1"/>
                        </w14:solidFill>
                      </w14:textFill>
                    </w:rPr>
                    <w:t>＜1.3</w:t>
                  </w:r>
                </w:p>
              </w:tc>
              <w:tc>
                <w:tcPr>
                  <w:tcW w:w="1606" w:type="dxa"/>
                  <w:shd w:val="clear" w:color="auto" w:fill="auto"/>
                  <w:vAlign w:val="center"/>
                </w:tcPr>
                <w:p>
                  <w:pPr>
                    <w:widowControl/>
                    <w:autoSpaceDE w:val="0"/>
                    <w:autoSpaceDN w:val="0"/>
                    <w:spacing w:line="240" w:lineRule="auto"/>
                    <w:ind w:firstLine="0" w:firstLineChars="0"/>
                    <w:jc w:val="center"/>
                    <w:rPr>
                      <w:rFonts w:hint="default" w:cs="Times New Roman"/>
                      <w:color w:val="000000" w:themeColor="text1"/>
                      <w:sz w:val="21"/>
                      <w:szCs w:val="21"/>
                      <w:lang w:val="en-US" w:bidi="zh-CN"/>
                      <w14:textFill>
                        <w14:solidFill>
                          <w14:schemeClr w14:val="tx1"/>
                        </w14:solidFill>
                      </w14:textFill>
                    </w:rPr>
                  </w:pPr>
                  <w:r>
                    <w:rPr>
                      <w:rFonts w:hint="eastAsia" w:cs="Times New Roman"/>
                      <w:color w:val="000000" w:themeColor="text1"/>
                      <w:sz w:val="21"/>
                      <w:szCs w:val="21"/>
                      <w:lang w:val="en-US" w:bidi="zh-CN"/>
                      <w14:textFill>
                        <w14:solidFill>
                          <w14:schemeClr w14:val="tx1"/>
                        </w14:solidFill>
                      </w14:textFill>
                    </w:rPr>
                    <w:t>/</w:t>
                  </w:r>
                </w:p>
              </w:tc>
              <w:tc>
                <w:tcPr>
                  <w:tcW w:w="689" w:type="pct"/>
                  <w:shd w:val="clear" w:color="auto" w:fill="auto"/>
                  <w:vAlign w:val="center"/>
                </w:tcPr>
                <w:p>
                  <w:pPr>
                    <w:widowControl/>
                    <w:autoSpaceDE w:val="0"/>
                    <w:autoSpaceDN w:val="0"/>
                    <w:spacing w:line="240" w:lineRule="auto"/>
                    <w:ind w:firstLine="0" w:firstLineChars="0"/>
                    <w:jc w:val="center"/>
                    <w:rPr>
                      <w:rFonts w:cs="Times New Roman"/>
                      <w:color w:val="000000" w:themeColor="text1"/>
                      <w:kern w:val="0"/>
                      <w:sz w:val="21"/>
                      <w:szCs w:val="21"/>
                      <w:lang w:val="zh-CN" w:bidi="zh-CN"/>
                      <w14:textFill>
                        <w14:solidFill>
                          <w14:schemeClr w14:val="tx1"/>
                        </w14:solidFill>
                      </w14:textFill>
                    </w:rPr>
                  </w:pPr>
                  <w:r>
                    <w:rPr>
                      <w:rFonts w:hint="eastAsia" w:cs="Times New Roman"/>
                      <w:color w:val="000000" w:themeColor="text1"/>
                      <w:kern w:val="0"/>
                      <w:sz w:val="21"/>
                      <w:szCs w:val="21"/>
                      <w:lang w:val="en-US" w:bidi="zh-CN"/>
                      <w14:textFill>
                        <w14:solidFill>
                          <w14:schemeClr w14:val="tx1"/>
                        </w14:solidFill>
                      </w14:textFill>
                    </w:rPr>
                    <w:t>/</w:t>
                  </w:r>
                </w:p>
              </w:tc>
            </w:tr>
          </w:tbl>
          <w:p>
            <w:pPr>
              <w:pStyle w:val="2"/>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根据上表检测结果可知，1#</w:t>
            </w:r>
            <w:r>
              <w:rPr>
                <w:rFonts w:hint="default" w:ascii="Times New Roman" w:hAnsi="Times New Roman" w:cs="Times New Roman"/>
                <w:color w:val="000000" w:themeColor="text1"/>
                <w:kern w:val="0"/>
                <w:sz w:val="24"/>
                <w:szCs w:val="24"/>
                <w14:textFill>
                  <w14:solidFill>
                    <w14:schemeClr w14:val="tx1"/>
                  </w14:solidFill>
                </w14:textFill>
              </w:rPr>
              <w:t>场区外上风向</w:t>
            </w:r>
            <w:r>
              <w:rPr>
                <w:rFonts w:hint="default" w:ascii="Times New Roman" w:hAnsi="Times New Roman" w:cs="Times New Roman"/>
                <w:sz w:val="24"/>
                <w:szCs w:val="24"/>
                <w:lang w:val="en-US" w:eastAsia="zh-CN"/>
              </w:rPr>
              <w:t>、2#工业场地土壤各指标均满足《土壤环境质量建设用地土壤污染风险管控标准（试行）》（GB36600-2018）表1中第二类用地筛选值标准。3#</w:t>
            </w:r>
            <w:r>
              <w:rPr>
                <w:rFonts w:hint="default" w:ascii="Times New Roman" w:hAnsi="Times New Roman" w:cs="Times New Roman"/>
                <w:color w:val="000000" w:themeColor="text1"/>
                <w:sz w:val="24"/>
                <w:szCs w:val="24"/>
                <w14:textFill>
                  <w14:solidFill>
                    <w14:schemeClr w14:val="tx1"/>
                  </w14:solidFill>
                </w14:textFill>
              </w:rPr>
              <w:t>场区外下风向为天然牧草地</w:t>
            </w:r>
            <w:r>
              <w:rPr>
                <w:rFonts w:hint="default" w:ascii="Times New Roman" w:hAnsi="Times New Roman" w:cs="Times New Roman"/>
                <w:sz w:val="24"/>
                <w:szCs w:val="24"/>
                <w:lang w:val="en-US" w:eastAsia="zh-CN"/>
              </w:rPr>
              <w:t>土壤各指标均满足</w:t>
            </w:r>
            <w:r>
              <w:rPr>
                <w:rFonts w:hint="default" w:ascii="Times New Roman" w:hAnsi="Times New Roman" w:cs="Times New Roman"/>
                <w:color w:val="000000" w:themeColor="text1"/>
                <w:sz w:val="24"/>
                <w:szCs w:val="24"/>
                <w14:textFill>
                  <w14:solidFill>
                    <w14:schemeClr w14:val="tx1"/>
                  </w14:solidFill>
                </w14:textFill>
              </w:rPr>
              <w:t>《土壤环境质量农用地土壤污染风险管控标准（试行）（GB15618-2018）中农用地土壤污染风险筛选值（基本项目）。</w:t>
            </w:r>
          </w:p>
          <w:p>
            <w:pPr>
              <w:adjustRightInd w:val="0"/>
              <w:spacing w:line="360" w:lineRule="auto"/>
              <w:ind w:left="0" w:leftChars="0" w:firstLine="0" w:firstLineChars="0"/>
              <w:rPr>
                <w:rFonts w:hint="eastAsia" w:ascii="Times New Roman" w:cs="Times New Roman"/>
                <w:b/>
                <w:bCs/>
                <w:color w:val="000000"/>
                <w:lang w:val="en-US" w:eastAsia="zh-CN"/>
              </w:rPr>
            </w:pPr>
            <w:r>
              <w:rPr>
                <w:rFonts w:hint="eastAsia" w:ascii="Times New Roman" w:cs="Times New Roman"/>
                <w:b/>
                <w:bCs/>
                <w:color w:val="000000"/>
                <w:lang w:val="en-US" w:eastAsia="zh-CN"/>
              </w:rPr>
              <w:t>6.生态环境</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）生态功能区划</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根据《新疆生态功能区划》，项目区属于 </w:t>
            </w:r>
            <w:r>
              <w:rPr>
                <w:rFonts w:hint="default" w:ascii="Times New Roman" w:hAnsi="Times New Roman" w:eastAsia="宋体" w:cs="Times New Roman"/>
                <w:color w:val="000000"/>
                <w:kern w:val="0"/>
                <w:sz w:val="24"/>
                <w:szCs w:val="24"/>
                <w:lang w:val="en-US" w:eastAsia="zh-CN" w:bidi="ar"/>
              </w:rPr>
              <w:t xml:space="preserve">III </w:t>
            </w:r>
            <w:r>
              <w:rPr>
                <w:rFonts w:hint="eastAsia" w:ascii="宋体" w:hAnsi="宋体" w:eastAsia="宋体" w:cs="宋体"/>
                <w:color w:val="000000"/>
                <w:kern w:val="0"/>
                <w:sz w:val="24"/>
                <w:szCs w:val="24"/>
                <w:lang w:val="en-US" w:eastAsia="zh-CN" w:bidi="ar"/>
              </w:rPr>
              <w:t>天山山地温性草原、森林生态区，</w:t>
            </w:r>
            <w:r>
              <w:rPr>
                <w:rFonts w:hint="default" w:ascii="Times New Roman" w:hAnsi="Times New Roman" w:eastAsia="宋体" w:cs="Times New Roman"/>
                <w:color w:val="000000"/>
                <w:kern w:val="0"/>
                <w:sz w:val="24"/>
                <w:szCs w:val="24"/>
                <w:lang w:val="en-US" w:eastAsia="zh-CN" w:bidi="ar"/>
              </w:rPr>
              <w:t xml:space="preserve">III </w:t>
            </w:r>
            <w:r>
              <w:rPr>
                <w:rFonts w:hint="eastAsia" w:ascii="宋体" w:hAnsi="宋体" w:eastAsia="宋体" w:cs="宋体"/>
                <w:color w:val="000000"/>
                <w:kern w:val="0"/>
                <w:sz w:val="24"/>
                <w:szCs w:val="24"/>
                <w:lang w:val="en-US" w:eastAsia="zh-CN" w:bidi="ar"/>
              </w:rPr>
              <w:t>天山南坡草原牧业、绿洲农业生态亚区，觉罗塔格—库鲁克塔格山 矿业开发、植被保护生态功能区，具体功能区特征见下表。</w:t>
            </w:r>
          </w:p>
          <w:p>
            <w:pPr>
              <w:keepNext w:val="0"/>
              <w:keepLines w:val="0"/>
              <w:widowControl/>
              <w:suppressLineNumbers w:val="0"/>
              <w:ind w:left="0" w:leftChars="0" w:firstLine="0" w:firstLineChars="0"/>
              <w:jc w:val="center"/>
              <w:rPr>
                <w:sz w:val="21"/>
                <w:szCs w:val="21"/>
              </w:rPr>
            </w:pPr>
            <w:r>
              <w:rPr>
                <w:rFonts w:hint="eastAsia" w:ascii="宋体" w:hAnsi="宋体" w:eastAsia="宋体" w:cs="宋体"/>
                <w:b/>
                <w:bCs/>
                <w:color w:val="000000"/>
                <w:kern w:val="0"/>
                <w:sz w:val="21"/>
                <w:szCs w:val="21"/>
                <w:lang w:val="en-US" w:eastAsia="zh-CN" w:bidi="ar"/>
              </w:rPr>
              <w:t>表</w:t>
            </w:r>
            <w:r>
              <w:rPr>
                <w:rFonts w:hint="default" w:ascii="Times New Roman" w:hAnsi="Times New Roman" w:eastAsia="宋体" w:cs="Times New Roman"/>
                <w:b/>
                <w:bCs/>
                <w:color w:val="000000"/>
                <w:kern w:val="0"/>
                <w:sz w:val="21"/>
                <w:szCs w:val="21"/>
                <w:lang w:val="en-US" w:eastAsia="zh-CN" w:bidi="ar"/>
              </w:rPr>
              <w:t>3-</w:t>
            </w:r>
            <w:r>
              <w:rPr>
                <w:rFonts w:hint="eastAsia" w:cs="Times New Roman"/>
                <w:b/>
                <w:bCs/>
                <w:color w:val="000000"/>
                <w:kern w:val="0"/>
                <w:sz w:val="21"/>
                <w:szCs w:val="21"/>
                <w:lang w:val="en-US" w:eastAsia="zh-CN" w:bidi="ar"/>
              </w:rPr>
              <w:t>8</w:t>
            </w:r>
            <w:r>
              <w:rPr>
                <w:rFonts w:hint="eastAsia" w:ascii="宋体" w:hAnsi="宋体" w:eastAsia="宋体" w:cs="宋体"/>
                <w:b/>
                <w:bCs/>
                <w:color w:val="000000"/>
                <w:kern w:val="0"/>
                <w:sz w:val="21"/>
                <w:szCs w:val="21"/>
                <w:lang w:val="en-US" w:eastAsia="zh-CN" w:bidi="ar"/>
              </w:rPr>
              <w:t>生态功能区划</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6"/>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vAlign w:val="center"/>
                </w:tcPr>
                <w:p>
                  <w:pPr>
                    <w:keepNext w:val="0"/>
                    <w:keepLines w:val="0"/>
                    <w:widowControl/>
                    <w:suppressLineNumbers w:val="0"/>
                    <w:spacing w:line="240" w:lineRule="auto"/>
                    <w:ind w:firstLine="1897" w:firstLineChars="900"/>
                    <w:jc w:val="both"/>
                    <w:rPr>
                      <w:rFonts w:hint="eastAsia" w:eastAsia="宋体"/>
                      <w:b/>
                      <w:bCs/>
                      <w:sz w:val="21"/>
                      <w:szCs w:val="21"/>
                      <w:vertAlign w:val="baseline"/>
                      <w:lang w:val="en-US" w:eastAsia="zh-CN"/>
                    </w:rPr>
                  </w:pPr>
                  <w:r>
                    <w:rPr>
                      <w:rFonts w:hint="eastAsia" w:ascii="宋体" w:hAnsi="宋体" w:eastAsia="宋体" w:cs="宋体"/>
                      <w:b/>
                      <w:bCs/>
                      <w:color w:val="000000"/>
                      <w:kern w:val="0"/>
                      <w:sz w:val="21"/>
                      <w:szCs w:val="21"/>
                      <w:lang w:val="en-US" w:eastAsia="zh-CN" w:bidi="ar"/>
                    </w:rPr>
                    <w:t>名称</w:t>
                  </w:r>
                </w:p>
              </w:tc>
              <w:tc>
                <w:tcPr>
                  <w:tcW w:w="4289" w:type="dxa"/>
                  <w:vAlign w:val="center"/>
                </w:tcPr>
                <w:p>
                  <w:pPr>
                    <w:keepNext w:val="0"/>
                    <w:keepLines w:val="0"/>
                    <w:widowControl/>
                    <w:suppressLineNumbers w:val="0"/>
                    <w:spacing w:line="240" w:lineRule="auto"/>
                    <w:ind w:firstLine="1897" w:firstLineChars="900"/>
                    <w:jc w:val="both"/>
                    <w:rPr>
                      <w:rFonts w:hint="eastAsia" w:eastAsia="宋体"/>
                      <w:b/>
                      <w:bCs/>
                      <w:sz w:val="21"/>
                      <w:szCs w:val="21"/>
                      <w:vertAlign w:val="baseline"/>
                      <w:lang w:val="en-US" w:eastAsia="zh-CN"/>
                    </w:rPr>
                  </w:pPr>
                  <w:r>
                    <w:rPr>
                      <w:rFonts w:hint="eastAsia" w:ascii="宋体" w:hAnsi="宋体" w:eastAsia="宋体" w:cs="宋体"/>
                      <w:b/>
                      <w:bCs/>
                      <w:color w:val="000000"/>
                      <w:kern w:val="0"/>
                      <w:sz w:val="21"/>
                      <w:szCs w:val="21"/>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vAlign w:val="center"/>
                </w:tcPr>
                <w:p>
                  <w:pPr>
                    <w:keepNext w:val="0"/>
                    <w:keepLines w:val="0"/>
                    <w:widowControl/>
                    <w:suppressLineNumbers w:val="0"/>
                    <w:spacing w:line="24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主要生态服务功能</w:t>
                  </w:r>
                </w:p>
              </w:tc>
              <w:tc>
                <w:tcPr>
                  <w:tcW w:w="4289" w:type="dxa"/>
                  <w:vAlign w:val="center"/>
                </w:tcPr>
                <w:p>
                  <w:pPr>
                    <w:keepNext w:val="0"/>
                    <w:keepLines w:val="0"/>
                    <w:widowControl/>
                    <w:suppressLineNumbers w:val="0"/>
                    <w:spacing w:line="24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荒漠化控制、矿产资源开发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vAlign w:val="center"/>
                </w:tcPr>
                <w:p>
                  <w:pPr>
                    <w:keepNext w:val="0"/>
                    <w:keepLines w:val="0"/>
                    <w:widowControl/>
                    <w:suppressLineNumbers w:val="0"/>
                    <w:spacing w:line="24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主要生态环境问题</w:t>
                  </w:r>
                </w:p>
              </w:tc>
              <w:tc>
                <w:tcPr>
                  <w:tcW w:w="4289" w:type="dxa"/>
                  <w:vAlign w:val="center"/>
                </w:tcPr>
                <w:p>
                  <w:pPr>
                    <w:keepNext w:val="0"/>
                    <w:keepLines w:val="0"/>
                    <w:widowControl/>
                    <w:suppressLineNumbers w:val="0"/>
                    <w:spacing w:line="24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荒漠植被破坏、地貌破坏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026" w:type="dxa"/>
                  <w:vAlign w:val="center"/>
                </w:tcPr>
                <w:p>
                  <w:pPr>
                    <w:keepNext w:val="0"/>
                    <w:keepLines w:val="0"/>
                    <w:widowControl/>
                    <w:suppressLineNumbers w:val="0"/>
                    <w:spacing w:line="24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主要生态敏感因子、敏感程度</w:t>
                  </w:r>
                </w:p>
              </w:tc>
              <w:tc>
                <w:tcPr>
                  <w:tcW w:w="4289" w:type="dxa"/>
                  <w:vAlign w:val="center"/>
                </w:tcPr>
                <w:p>
                  <w:pPr>
                    <w:keepNext w:val="0"/>
                    <w:keepLines w:val="0"/>
                    <w:widowControl/>
                    <w:suppressLineNumbers w:val="0"/>
                    <w:spacing w:line="240" w:lineRule="auto"/>
                    <w:ind w:left="0" w:leftChars="0" w:firstLine="210" w:firstLineChars="100"/>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土壤侵蚀高度敏感，土地沙漠化轻度敏感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vAlign w:val="center"/>
                </w:tcPr>
                <w:p>
                  <w:pPr>
                    <w:keepNext w:val="0"/>
                    <w:keepLines w:val="0"/>
                    <w:widowControl/>
                    <w:suppressLineNumbers w:val="0"/>
                    <w:spacing w:line="24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主要保护目标</w:t>
                  </w:r>
                </w:p>
              </w:tc>
              <w:tc>
                <w:tcPr>
                  <w:tcW w:w="4289" w:type="dxa"/>
                  <w:vAlign w:val="center"/>
                </w:tcPr>
                <w:p>
                  <w:pPr>
                    <w:keepNext w:val="0"/>
                    <w:keepLines w:val="0"/>
                    <w:widowControl/>
                    <w:suppressLineNumbers w:val="0"/>
                    <w:spacing w:line="240" w:lineRule="auto"/>
                    <w:ind w:left="0" w:leftChars="0" w:firstLine="210" w:firstLineChars="100"/>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保护荒漠性植被、保护野骆驼等野生动物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vAlign w:val="center"/>
                </w:tcPr>
                <w:p>
                  <w:pPr>
                    <w:keepNext w:val="0"/>
                    <w:keepLines w:val="0"/>
                    <w:widowControl/>
                    <w:suppressLineNumbers w:val="0"/>
                    <w:spacing w:line="24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主要保护措施</w:t>
                  </w:r>
                </w:p>
              </w:tc>
              <w:tc>
                <w:tcPr>
                  <w:tcW w:w="4289" w:type="dxa"/>
                  <w:vAlign w:val="center"/>
                </w:tcPr>
                <w:p>
                  <w:pPr>
                    <w:keepNext w:val="0"/>
                    <w:keepLines w:val="0"/>
                    <w:widowControl/>
                    <w:suppressLineNumbers w:val="0"/>
                    <w:spacing w:line="240" w:lineRule="auto"/>
                    <w:ind w:left="0" w:leftChars="0" w:firstLine="0" w:firstLineChars="0"/>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加强采矿管理、禁止在野骆驼保护区缓冲区内进行开发活动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vAlign w:val="center"/>
                </w:tcPr>
                <w:p>
                  <w:pPr>
                    <w:keepNext w:val="0"/>
                    <w:keepLines w:val="0"/>
                    <w:widowControl/>
                    <w:suppressLineNumbers w:val="0"/>
                    <w:spacing w:line="36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适宜发展方向</w:t>
                  </w:r>
                </w:p>
              </w:tc>
              <w:tc>
                <w:tcPr>
                  <w:tcW w:w="4289" w:type="dxa"/>
                  <w:vAlign w:val="center"/>
                </w:tcPr>
                <w:p>
                  <w:pPr>
                    <w:keepNext w:val="0"/>
                    <w:keepLines w:val="0"/>
                    <w:widowControl/>
                    <w:suppressLineNumbers w:val="0"/>
                    <w:spacing w:line="360" w:lineRule="auto"/>
                    <w:jc w:val="center"/>
                    <w:rPr>
                      <w:rFonts w:hint="eastAsia" w:eastAsia="宋体"/>
                      <w:sz w:val="21"/>
                      <w:szCs w:val="21"/>
                      <w:vertAlign w:val="baseline"/>
                      <w:lang w:val="en-US" w:eastAsia="zh-CN"/>
                    </w:rPr>
                  </w:pPr>
                  <w:r>
                    <w:rPr>
                      <w:rFonts w:hint="eastAsia" w:ascii="宋体" w:hAnsi="宋体" w:eastAsia="宋体" w:cs="宋体"/>
                      <w:color w:val="000000"/>
                      <w:kern w:val="0"/>
                      <w:sz w:val="21"/>
                      <w:szCs w:val="21"/>
                      <w:lang w:val="en-US" w:eastAsia="zh-CN" w:bidi="ar"/>
                    </w:rPr>
                    <w:t>维护自然生态环境，合理发展矿业</w:t>
                  </w:r>
                </w:p>
              </w:tc>
            </w:tr>
          </w:tbl>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）植被现状调查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本项目在矿区开采范围内，周边主要以未利用荒地为主，植被覆盖率低，主要少量荒漠性植被存在，植被类型单一。现状土地无植被分布。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）动物现状调查 </w:t>
            </w:r>
          </w:p>
          <w:p>
            <w:pPr>
              <w:keepNext w:val="0"/>
              <w:keepLines w:val="0"/>
              <w:widowControl/>
              <w:suppressLineNumbers w:val="0"/>
              <w:ind w:left="0" w:leftChars="0" w:firstLine="480" w:firstLineChars="200"/>
              <w:jc w:val="left"/>
              <w:rPr>
                <w:rFonts w:hint="eastAsia" w:eastAsia="宋体"/>
                <w:lang w:val="en-US" w:eastAsia="zh-CN"/>
              </w:rPr>
            </w:pPr>
            <w:r>
              <w:rPr>
                <w:rFonts w:hint="eastAsia" w:ascii="宋体" w:hAnsi="宋体" w:eastAsia="宋体" w:cs="宋体"/>
                <w:color w:val="000000"/>
                <w:kern w:val="0"/>
                <w:sz w:val="24"/>
                <w:szCs w:val="24"/>
                <w:lang w:val="en-US" w:eastAsia="zh-CN" w:bidi="ar"/>
              </w:rPr>
              <w:t>本项目在矿区开采范围内，受人为开采影响，项目区无动物分布。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810" w:type="dxa"/>
            <w:tcBorders>
              <w:tl2br w:val="nil"/>
              <w:tr2bl w:val="nil"/>
            </w:tcBorders>
            <w:noWrap w:val="0"/>
            <w:vAlign w:val="center"/>
          </w:tcPr>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目标</w:t>
            </w:r>
          </w:p>
        </w:tc>
        <w:tc>
          <w:tcPr>
            <w:tcW w:w="8509" w:type="dxa"/>
            <w:tcBorders>
              <w:tl2br w:val="nil"/>
              <w:tr2bl w:val="nil"/>
            </w:tcBorders>
            <w:noWrap w:val="0"/>
            <w:vAlign w:val="center"/>
          </w:tcPr>
          <w:p>
            <w:pPr>
              <w:keepNext w:val="0"/>
              <w:keepLines w:val="0"/>
              <w:widowControl/>
              <w:suppressLineNumbers w:val="0"/>
              <w:ind w:left="0" w:leftChars="0" w:firstLine="480" w:firstLineChars="200"/>
              <w:jc w:val="left"/>
            </w:pPr>
            <w:r>
              <w:rPr>
                <w:rFonts w:hint="eastAsia" w:ascii="宋体" w:hAnsi="宋体" w:eastAsia="宋体" w:cs="宋体"/>
                <w:color w:val="000000"/>
                <w:kern w:val="0"/>
                <w:sz w:val="24"/>
                <w:szCs w:val="24"/>
                <w:lang w:val="en-US" w:eastAsia="zh-CN" w:bidi="ar"/>
              </w:rPr>
              <w:t>根据《建设项目环境影响报告表编制技术指南（污染影响类）（试行）》</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2021</w:t>
            </w:r>
            <w:r>
              <w:rPr>
                <w:rFonts w:hint="eastAsia" w:ascii="宋体" w:hAnsi="宋体" w:eastAsia="宋体" w:cs="宋体"/>
                <w:color w:val="000000"/>
                <w:kern w:val="0"/>
                <w:sz w:val="24"/>
                <w:szCs w:val="24"/>
                <w:lang w:val="en-US" w:eastAsia="zh-CN" w:bidi="ar"/>
              </w:rPr>
              <w:t>），确定大气环境：明确厂界外</w:t>
            </w:r>
            <w:r>
              <w:rPr>
                <w:rFonts w:hint="default" w:ascii="Times New Roman" w:hAnsi="Times New Roman" w:eastAsia="宋体" w:cs="Times New Roman"/>
                <w:color w:val="000000"/>
                <w:kern w:val="0"/>
                <w:sz w:val="24"/>
                <w:szCs w:val="24"/>
                <w:lang w:val="en-US" w:eastAsia="zh-CN" w:bidi="ar"/>
              </w:rPr>
              <w:t>500m</w:t>
            </w:r>
            <w:r>
              <w:rPr>
                <w:rFonts w:hint="eastAsia" w:ascii="宋体" w:hAnsi="宋体" w:eastAsia="宋体" w:cs="宋体"/>
                <w:color w:val="000000"/>
                <w:kern w:val="0"/>
                <w:sz w:val="24"/>
                <w:szCs w:val="24"/>
                <w:lang w:val="en-US" w:eastAsia="zh-CN" w:bidi="ar"/>
              </w:rPr>
              <w:t>范围内的自然保护区、风景名胜区、居住区、文化区和农村地区中人群较集中的区域等保护目标的名称及与建设项目厂界位置关系。声环境：明确厂界外</w:t>
            </w:r>
            <w:r>
              <w:rPr>
                <w:rFonts w:hint="default" w:ascii="Times New Roman" w:hAnsi="Times New Roman" w:eastAsia="宋体" w:cs="Times New Roman"/>
                <w:color w:val="000000"/>
                <w:kern w:val="0"/>
                <w:sz w:val="24"/>
                <w:szCs w:val="24"/>
                <w:lang w:val="en-US" w:eastAsia="zh-CN" w:bidi="ar"/>
              </w:rPr>
              <w:t>50m</w:t>
            </w:r>
            <w:r>
              <w:rPr>
                <w:rFonts w:hint="eastAsia" w:ascii="宋体" w:hAnsi="宋体" w:eastAsia="宋体" w:cs="宋体"/>
                <w:color w:val="000000"/>
                <w:kern w:val="0"/>
                <w:sz w:val="24"/>
                <w:szCs w:val="24"/>
                <w:lang w:val="en-US" w:eastAsia="zh-CN" w:bidi="ar"/>
              </w:rPr>
              <w:t>范围内声环境保护目标。</w:t>
            </w:r>
          </w:p>
          <w:p>
            <w:pPr>
              <w:keepNext w:val="0"/>
              <w:keepLines w:val="0"/>
              <w:widowControl/>
              <w:suppressLineNumbers w:val="0"/>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地下水环境：明确厂界外</w:t>
            </w:r>
            <w:r>
              <w:rPr>
                <w:rFonts w:hint="default" w:ascii="Times New Roman" w:hAnsi="Times New Roman" w:eastAsia="宋体" w:cs="Times New Roman"/>
                <w:color w:val="000000"/>
                <w:kern w:val="0"/>
                <w:sz w:val="24"/>
                <w:szCs w:val="24"/>
                <w:lang w:val="en-US" w:eastAsia="zh-CN" w:bidi="ar"/>
              </w:rPr>
              <w:t>500m</w:t>
            </w:r>
            <w:r>
              <w:rPr>
                <w:rFonts w:hint="eastAsia" w:ascii="宋体" w:hAnsi="宋体" w:eastAsia="宋体" w:cs="宋体"/>
                <w:color w:val="000000"/>
                <w:kern w:val="0"/>
                <w:sz w:val="24"/>
                <w:szCs w:val="24"/>
                <w:lang w:val="en-US" w:eastAsia="zh-CN" w:bidi="ar"/>
              </w:rPr>
              <w:t>范围内的地下水集中式饮用水水源和热水矿泉水、温泉等特殊地下水资源。本项目位于吐鲁番市托克逊县圣雄同心工业园旁东侧，厂界外</w:t>
            </w:r>
            <w:r>
              <w:rPr>
                <w:rFonts w:hint="default" w:ascii="Times New Roman" w:hAnsi="Times New Roman" w:eastAsia="宋体" w:cs="Times New Roman"/>
                <w:color w:val="000000"/>
                <w:kern w:val="0"/>
                <w:sz w:val="24"/>
                <w:szCs w:val="24"/>
                <w:lang w:val="en-US" w:eastAsia="zh-CN" w:bidi="ar"/>
              </w:rPr>
              <w:t>500m</w:t>
            </w:r>
            <w:r>
              <w:rPr>
                <w:rFonts w:hint="eastAsia" w:ascii="宋体" w:hAnsi="宋体" w:eastAsia="宋体" w:cs="宋体"/>
                <w:color w:val="000000"/>
                <w:kern w:val="0"/>
                <w:sz w:val="24"/>
                <w:szCs w:val="24"/>
                <w:lang w:val="en-US" w:eastAsia="zh-CN" w:bidi="ar"/>
              </w:rPr>
              <w:t>范围内无自然保护区、风景名胜区、居住区、文化区和农村地区中人群较集中的区域等大气环境保护目标。厂界外</w:t>
            </w:r>
            <w:r>
              <w:rPr>
                <w:rFonts w:hint="default" w:ascii="Times New Roman" w:hAnsi="Times New Roman" w:eastAsia="宋体" w:cs="Times New Roman"/>
                <w:color w:val="000000"/>
                <w:kern w:val="0"/>
                <w:sz w:val="24"/>
                <w:szCs w:val="24"/>
                <w:lang w:val="en-US" w:eastAsia="zh-CN" w:bidi="ar"/>
              </w:rPr>
              <w:t>50m</w:t>
            </w:r>
            <w:r>
              <w:rPr>
                <w:rFonts w:hint="eastAsia" w:ascii="宋体" w:hAnsi="宋体" w:eastAsia="宋体" w:cs="宋体"/>
                <w:color w:val="000000"/>
                <w:kern w:val="0"/>
                <w:sz w:val="24"/>
                <w:szCs w:val="24"/>
                <w:lang w:val="en-US" w:eastAsia="zh-CN" w:bidi="ar"/>
              </w:rPr>
              <w:t>范围内无声环境保护目标。厂界外</w:t>
            </w:r>
            <w:r>
              <w:rPr>
                <w:rFonts w:hint="default" w:ascii="Times New Roman" w:hAnsi="Times New Roman" w:eastAsia="宋体" w:cs="Times New Roman"/>
                <w:color w:val="000000"/>
                <w:kern w:val="0"/>
                <w:sz w:val="24"/>
                <w:szCs w:val="24"/>
                <w:lang w:val="en-US" w:eastAsia="zh-CN" w:bidi="ar"/>
              </w:rPr>
              <w:t>500m</w:t>
            </w:r>
            <w:r>
              <w:rPr>
                <w:rFonts w:hint="eastAsia" w:ascii="宋体" w:hAnsi="宋体" w:eastAsia="宋体" w:cs="宋体"/>
                <w:color w:val="000000"/>
                <w:kern w:val="0"/>
                <w:sz w:val="24"/>
                <w:szCs w:val="24"/>
                <w:lang w:val="en-US" w:eastAsia="zh-CN" w:bidi="ar"/>
              </w:rPr>
              <w:t>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jc w:val="center"/>
        </w:trPr>
        <w:tc>
          <w:tcPr>
            <w:tcW w:w="810" w:type="dxa"/>
            <w:tcBorders>
              <w:tl2br w:val="nil"/>
              <w:tr2bl w:val="nil"/>
            </w:tcBorders>
            <w:noWrap w:val="0"/>
            <w:tcMar>
              <w:left w:w="28" w:type="dxa"/>
              <w:right w:w="28" w:type="dxa"/>
            </w:tcMar>
            <w:vAlign w:val="center"/>
          </w:tcPr>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物排</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放控</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制标</w:t>
            </w:r>
          </w:p>
          <w:p>
            <w:pPr>
              <w:pStyle w:val="3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准</w:t>
            </w:r>
          </w:p>
        </w:tc>
        <w:tc>
          <w:tcPr>
            <w:tcW w:w="8509" w:type="dxa"/>
            <w:tcBorders>
              <w:tl2br w:val="nil"/>
              <w:tr2bl w:val="nil"/>
            </w:tcBorders>
            <w:noWrap w:val="0"/>
            <w:vAlign w:val="center"/>
          </w:tcPr>
          <w:p>
            <w:pPr>
              <w:ind w:left="0" w:leftChars="0" w:firstLine="0" w:firstLineChars="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1.</w:t>
            </w:r>
            <w:r>
              <w:rPr>
                <w:rFonts w:hint="eastAsia"/>
                <w:b/>
                <w:bCs/>
                <w:color w:val="000000" w:themeColor="text1"/>
                <w14:textFill>
                  <w14:solidFill>
                    <w14:schemeClr w14:val="tx1"/>
                  </w14:solidFill>
                </w14:textFill>
              </w:rPr>
              <w:t>大气污染物排放标准</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（1）施工期大气污染物排放标准执行《大气污染物综合排放标准》（GB16297-1996）中无组织排放监控浓度限值。</w:t>
            </w:r>
          </w:p>
          <w:p>
            <w:pPr>
              <w:keepNext w:val="0"/>
              <w:keepLines w:val="0"/>
              <w:widowControl/>
              <w:suppressLineNumbers w:val="0"/>
              <w:jc w:val="left"/>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运营</w:t>
            </w:r>
            <w:r>
              <w:rPr>
                <w:rFonts w:hint="default" w:ascii="Times New Roman" w:hAnsi="Times New Roman" w:eastAsia="宋体" w:cs="Times New Roman"/>
                <w:color w:val="000000"/>
                <w:kern w:val="0"/>
                <w:sz w:val="24"/>
                <w:szCs w:val="24"/>
                <w:lang w:val="en-US" w:eastAsia="zh-CN" w:bidi="ar"/>
              </w:rPr>
              <w:t>期大气污染物排放标准执行《大气污染物综合排放标准》（GB16297-1996</w:t>
            </w:r>
            <w:r>
              <w:rPr>
                <w:rFonts w:hint="eastAsia" w:ascii="宋体" w:hAnsi="宋体" w:eastAsia="宋体" w:cs="宋体"/>
                <w:color w:val="000000"/>
                <w:kern w:val="0"/>
                <w:sz w:val="24"/>
                <w:szCs w:val="24"/>
                <w:lang w:val="en-US" w:eastAsia="zh-CN" w:bidi="ar"/>
              </w:rPr>
              <w:t>）表</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中厂界无组织排放监控浓度限值（</w:t>
            </w:r>
            <w:r>
              <w:rPr>
                <w:rFonts w:hint="default" w:ascii="Times New Roman" w:hAnsi="Times New Roman" w:eastAsia="宋体" w:cs="Times New Roman"/>
                <w:color w:val="000000"/>
                <w:kern w:val="0"/>
                <w:sz w:val="24"/>
                <w:szCs w:val="24"/>
                <w:lang w:val="en-US" w:eastAsia="zh-CN" w:bidi="ar"/>
              </w:rPr>
              <w:t>4.0mg/m</w:t>
            </w:r>
            <w:r>
              <w:rPr>
                <w:rFonts w:hint="default" w:ascii="Times New Roman" w:hAnsi="Times New Roman" w:eastAsia="宋体" w:cs="Times New Roman"/>
                <w:color w:val="000000"/>
                <w:kern w:val="0"/>
                <w:sz w:val="21"/>
                <w:szCs w:val="21"/>
                <w:vertAlign w:val="superscript"/>
                <w:lang w:val="en-US" w:eastAsia="zh-CN" w:bidi="ar"/>
              </w:rPr>
              <w:t>3</w:t>
            </w:r>
            <w:r>
              <w:rPr>
                <w:rFonts w:hint="eastAsia" w:ascii="宋体" w:hAnsi="宋体" w:eastAsia="宋体" w:cs="宋体"/>
                <w:color w:val="000000"/>
                <w:kern w:val="0"/>
                <w:sz w:val="24"/>
                <w:szCs w:val="24"/>
                <w:lang w:val="en-US" w:eastAsia="zh-CN" w:bidi="ar"/>
              </w:rPr>
              <w:t>）。</w:t>
            </w:r>
          </w:p>
          <w:p>
            <w:pPr>
              <w:pStyle w:val="34"/>
              <w:bidi w:val="0"/>
              <w:jc w:val="center"/>
              <w:rPr>
                <w:rFonts w:hint="default"/>
                <w:b/>
                <w:bCs/>
              </w:rPr>
            </w:pPr>
            <w:r>
              <w:rPr>
                <w:rFonts w:hint="default"/>
                <w:b/>
                <w:bCs/>
              </w:rPr>
              <w:t>表</w:t>
            </w:r>
            <w:r>
              <w:rPr>
                <w:rFonts w:hint="eastAsia"/>
                <w:b/>
                <w:bCs/>
                <w:lang w:val="en-US" w:eastAsia="zh-CN"/>
              </w:rPr>
              <w:t>3-9</w:t>
            </w:r>
            <w:r>
              <w:rPr>
                <w:rFonts w:hint="default"/>
                <w:b/>
                <w:bCs/>
              </w:rPr>
              <w:t xml:space="preserve">  《</w:t>
            </w:r>
            <w:r>
              <w:rPr>
                <w:rFonts w:hint="eastAsia"/>
                <w:b/>
                <w:bCs/>
                <w:lang w:val="en-US" w:eastAsia="zh-CN"/>
              </w:rPr>
              <w:t>大气污染物综合排放标准</w:t>
            </w:r>
            <w:r>
              <w:rPr>
                <w:rFonts w:hint="default"/>
                <w:b/>
                <w:bCs/>
              </w:rPr>
              <w:t>》（GB</w:t>
            </w:r>
            <w:r>
              <w:rPr>
                <w:rFonts w:hint="eastAsia"/>
                <w:b/>
                <w:bCs/>
                <w:lang w:val="en-US" w:eastAsia="zh-CN"/>
              </w:rPr>
              <w:t>16297-1996</w:t>
            </w:r>
            <w:r>
              <w:rPr>
                <w:rFonts w:hint="default"/>
                <w:b/>
                <w:bCs/>
              </w:rPr>
              <w:t>）</w:t>
            </w:r>
          </w:p>
          <w:tbl>
            <w:tblPr>
              <w:tblStyle w:val="27"/>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64"/>
              <w:gridCol w:w="4202"/>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944" w:type="pct"/>
                  <w:vMerge w:val="restart"/>
                  <w:tcBorders>
                    <w:tl2br w:val="nil"/>
                    <w:tr2bl w:val="nil"/>
                  </w:tcBorders>
                  <w:noWrap w:val="0"/>
                  <w:vAlign w:val="center"/>
                </w:tcPr>
                <w:p>
                  <w:pPr>
                    <w:pStyle w:val="34"/>
                    <w:bidi w:val="0"/>
                    <w:rPr>
                      <w:rFonts w:hint="default"/>
                      <w:b/>
                      <w:bCs/>
                    </w:rPr>
                  </w:pPr>
                  <w:r>
                    <w:rPr>
                      <w:rFonts w:hint="default"/>
                      <w:b/>
                      <w:bCs/>
                    </w:rPr>
                    <w:t>污染物</w:t>
                  </w:r>
                </w:p>
              </w:tc>
              <w:tc>
                <w:tcPr>
                  <w:tcW w:w="4055" w:type="pct"/>
                  <w:gridSpan w:val="2"/>
                  <w:tcBorders>
                    <w:tl2br w:val="nil"/>
                    <w:tr2bl w:val="nil"/>
                  </w:tcBorders>
                  <w:noWrap w:val="0"/>
                  <w:vAlign w:val="center"/>
                </w:tcPr>
                <w:p>
                  <w:pPr>
                    <w:pStyle w:val="34"/>
                    <w:bidi w:val="0"/>
                    <w:rPr>
                      <w:rFonts w:hint="default"/>
                      <w:b/>
                      <w:bCs/>
                    </w:rPr>
                  </w:pPr>
                  <w:r>
                    <w:rPr>
                      <w:rFonts w:hint="default"/>
                      <w:b/>
                      <w:bCs/>
                    </w:rPr>
                    <w:t>无组织排放监控浓度限值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944" w:type="pct"/>
                  <w:vMerge w:val="continue"/>
                  <w:tcBorders>
                    <w:tl2br w:val="nil"/>
                    <w:tr2bl w:val="nil"/>
                  </w:tcBorders>
                  <w:noWrap w:val="0"/>
                  <w:vAlign w:val="center"/>
                </w:tcPr>
                <w:p>
                  <w:pPr>
                    <w:pStyle w:val="34"/>
                    <w:bidi w:val="0"/>
                    <w:rPr>
                      <w:rFonts w:hint="default"/>
                      <w:b/>
                      <w:bCs/>
                    </w:rPr>
                  </w:pPr>
                </w:p>
              </w:tc>
              <w:tc>
                <w:tcPr>
                  <w:tcW w:w="2535" w:type="pct"/>
                  <w:tcBorders>
                    <w:tl2br w:val="nil"/>
                    <w:tr2bl w:val="nil"/>
                  </w:tcBorders>
                  <w:noWrap w:val="0"/>
                  <w:vAlign w:val="center"/>
                </w:tcPr>
                <w:p>
                  <w:pPr>
                    <w:pStyle w:val="34"/>
                    <w:bidi w:val="0"/>
                    <w:rPr>
                      <w:rFonts w:hint="default"/>
                      <w:b/>
                      <w:bCs/>
                    </w:rPr>
                  </w:pPr>
                  <w:r>
                    <w:rPr>
                      <w:rFonts w:hint="default"/>
                      <w:b/>
                      <w:bCs/>
                    </w:rPr>
                    <w:t>监控点</w:t>
                  </w:r>
                </w:p>
              </w:tc>
              <w:tc>
                <w:tcPr>
                  <w:tcW w:w="1519" w:type="pct"/>
                  <w:tcBorders>
                    <w:tl2br w:val="nil"/>
                    <w:tr2bl w:val="nil"/>
                  </w:tcBorders>
                  <w:noWrap w:val="0"/>
                  <w:vAlign w:val="center"/>
                </w:tcPr>
                <w:p>
                  <w:pPr>
                    <w:pStyle w:val="34"/>
                    <w:bidi w:val="0"/>
                    <w:rPr>
                      <w:rFonts w:hint="default"/>
                      <w:b/>
                      <w:bCs/>
                    </w:rPr>
                  </w:pPr>
                  <w:r>
                    <w:rPr>
                      <w:rFonts w:hint="default"/>
                      <w:b/>
                      <w:bCs/>
                    </w:rPr>
                    <w:t>浓度限值</w:t>
                  </w:r>
                </w:p>
                <w:p>
                  <w:pPr>
                    <w:pStyle w:val="34"/>
                    <w:bidi w:val="0"/>
                    <w:rPr>
                      <w:rFonts w:hint="default"/>
                      <w:b/>
                      <w:bCs/>
                    </w:rPr>
                  </w:pPr>
                  <w:r>
                    <w:rPr>
                      <w:rFonts w:hint="default"/>
                      <w:b/>
                      <w:bCs/>
                    </w:rPr>
                    <w:t>（mg/</w:t>
                  </w:r>
                  <w:r>
                    <w:rPr>
                      <w:rFonts w:hint="eastAsia"/>
                      <w:b/>
                      <w:bCs/>
                      <w:lang w:eastAsia="zh-CN"/>
                    </w:rPr>
                    <w:t>m³</w:t>
                  </w:r>
                  <w:r>
                    <w:rPr>
                      <w:rFonts w:hint="default"/>
                      <w:b/>
                      <w:bC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944" w:type="pct"/>
                  <w:tcBorders>
                    <w:tl2br w:val="nil"/>
                    <w:tr2bl w:val="nil"/>
                  </w:tcBorders>
                  <w:noWrap w:val="0"/>
                  <w:vAlign w:val="center"/>
                </w:tcPr>
                <w:p>
                  <w:pPr>
                    <w:pStyle w:val="34"/>
                    <w:bidi w:val="0"/>
                    <w:rPr>
                      <w:rFonts w:hint="default" w:eastAsia="宋体"/>
                      <w:lang w:val="en-US" w:eastAsia="zh-CN"/>
                    </w:rPr>
                  </w:pPr>
                  <w:r>
                    <w:rPr>
                      <w:rFonts w:hint="eastAsia"/>
                      <w:lang w:val="en-US" w:eastAsia="zh-CN"/>
                    </w:rPr>
                    <w:t>非甲烷总烃</w:t>
                  </w:r>
                </w:p>
              </w:tc>
              <w:tc>
                <w:tcPr>
                  <w:tcW w:w="2535" w:type="pct"/>
                  <w:tcBorders>
                    <w:tl2br w:val="nil"/>
                    <w:tr2bl w:val="nil"/>
                  </w:tcBorders>
                  <w:noWrap w:val="0"/>
                  <w:vAlign w:val="center"/>
                </w:tcPr>
                <w:p>
                  <w:pPr>
                    <w:pStyle w:val="34"/>
                    <w:bidi w:val="0"/>
                    <w:rPr>
                      <w:rFonts w:hint="default"/>
                    </w:rPr>
                  </w:pPr>
                  <w:r>
                    <w:rPr>
                      <w:rFonts w:hint="default"/>
                    </w:rPr>
                    <w:t>厂界外20m处上风向设参照点，下风向设置监控点</w:t>
                  </w:r>
                </w:p>
              </w:tc>
              <w:tc>
                <w:tcPr>
                  <w:tcW w:w="1519" w:type="pct"/>
                  <w:tcBorders>
                    <w:tl2br w:val="nil"/>
                    <w:tr2bl w:val="nil"/>
                  </w:tcBorders>
                  <w:noWrap w:val="0"/>
                  <w:vAlign w:val="center"/>
                </w:tcPr>
                <w:p>
                  <w:pPr>
                    <w:pStyle w:val="34"/>
                    <w:bidi w:val="0"/>
                    <w:rPr>
                      <w:rFonts w:hint="default" w:eastAsia="宋体"/>
                      <w:lang w:val="en-US" w:eastAsia="zh-CN"/>
                    </w:rPr>
                  </w:pPr>
                  <w:r>
                    <w:rPr>
                      <w:rFonts w:hint="eastAsia"/>
                      <w:lang w:val="en-US" w:eastAsia="zh-CN"/>
                    </w:rPr>
                    <w:t>4.0</w:t>
                  </w:r>
                </w:p>
              </w:tc>
            </w:tr>
          </w:tbl>
          <w:p>
            <w:pPr>
              <w:spacing w:line="360" w:lineRule="auto"/>
              <w:ind w:left="0" w:leftChars="0" w:firstLine="0" w:firstLineChars="0"/>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14:textFill>
                  <w14:solidFill>
                    <w14:schemeClr w14:val="tx1"/>
                  </w14:solidFill>
                </w14:textFill>
              </w:rPr>
              <w:t>噪声排放标准</w:t>
            </w:r>
          </w:p>
          <w:p>
            <w:pPr>
              <w:keepNext w:val="0"/>
              <w:keepLines w:val="0"/>
              <w:widowControl/>
              <w:suppressLineNumbers w:val="0"/>
              <w:ind w:left="480" w:leftChars="200" w:firstLine="0" w:firstLineChars="0"/>
              <w:jc w:val="left"/>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施工期噪声执行《建筑施工场界环境噪声排放标准》（</w:t>
            </w:r>
            <w:r>
              <w:rPr>
                <w:rFonts w:hint="default" w:ascii="Times New Roman" w:hAnsi="Times New Roman" w:eastAsia="宋体" w:cs="Times New Roman"/>
                <w:color w:val="000000"/>
                <w:kern w:val="0"/>
                <w:sz w:val="24"/>
                <w:szCs w:val="24"/>
                <w:lang w:val="en-US" w:eastAsia="zh-CN" w:bidi="ar"/>
              </w:rPr>
              <w:t>GB12523-2011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）运营期</w:t>
            </w:r>
            <w:r>
              <w:rPr>
                <w:rFonts w:hint="default" w:ascii="Times New Roman" w:hAnsi="Times New Roman" w:eastAsia="宋体" w:cs="Times New Roman"/>
                <w:bCs/>
                <w:color w:val="000000" w:themeColor="text1"/>
                <w:kern w:val="0"/>
                <w:sz w:val="24"/>
                <w:szCs w:val="24"/>
                <w14:textFill>
                  <w14:solidFill>
                    <w14:schemeClr w14:val="tx1"/>
                  </w14:solidFill>
                </w14:textFill>
              </w:rPr>
              <w:t>项目区噪声执行《工业企业厂界环境噪声排放标准</w:t>
            </w:r>
            <w:r>
              <w:rPr>
                <w:rFonts w:hint="eastAsia" w:cs="Times New Roman"/>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kern w:val="0"/>
                <w:sz w:val="24"/>
                <w:szCs w:val="24"/>
                <w14:textFill>
                  <w14:solidFill>
                    <w14:schemeClr w14:val="tx1"/>
                  </w14:solidFill>
                </w14:textFill>
              </w:rPr>
              <w:t>（GB12348-2008）中的</w:t>
            </w:r>
            <w:r>
              <w:rPr>
                <w:rFonts w:hint="eastAsia" w:cs="Times New Roman"/>
                <w:bCs/>
                <w:color w:val="000000" w:themeColor="text1"/>
                <w:kern w:val="0"/>
                <w:sz w:val="24"/>
                <w:szCs w:val="24"/>
                <w:lang w:val="en-US" w:eastAsia="zh-CN"/>
                <w14:textFill>
                  <w14:solidFill>
                    <w14:schemeClr w14:val="tx1"/>
                  </w14:solidFill>
                </w14:textFill>
              </w:rPr>
              <w:t>3</w:t>
            </w:r>
            <w:r>
              <w:rPr>
                <w:rFonts w:hint="default" w:ascii="Times New Roman" w:hAnsi="Times New Roman" w:eastAsia="宋体" w:cs="Times New Roman"/>
                <w:bCs/>
                <w:color w:val="000000" w:themeColor="text1"/>
                <w:kern w:val="0"/>
                <w:sz w:val="24"/>
                <w:szCs w:val="24"/>
                <w14:textFill>
                  <w14:solidFill>
                    <w14:schemeClr w14:val="tx1"/>
                  </w14:solidFill>
                </w14:textFill>
              </w:rPr>
              <w:t>类区标准。</w:t>
            </w:r>
          </w:p>
          <w:tbl>
            <w:tblPr>
              <w:tblStyle w:val="28"/>
              <w:tblpPr w:leftFromText="180" w:rightFromText="180" w:vertAnchor="text" w:horzAnchor="page" w:tblpX="76" w:tblpY="274"/>
              <w:tblOverlap w:val="never"/>
              <w:tblW w:w="832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536"/>
              <w:gridCol w:w="2341"/>
              <w:gridCol w:w="24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3536" w:type="dxa"/>
                  <w:vMerge w:val="restart"/>
                  <w:tcBorders>
                    <w:tl2br w:val="nil"/>
                    <w:tr2bl w:val="nil"/>
                  </w:tcBorders>
                  <w:noWrap w:val="0"/>
                  <w:vAlign w:val="center"/>
                </w:tcPr>
                <w:p>
                  <w:pPr>
                    <w:pStyle w:val="34"/>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厂界外声环境功能区类别</w:t>
                  </w:r>
                </w:p>
              </w:tc>
              <w:tc>
                <w:tcPr>
                  <w:tcW w:w="4784" w:type="dxa"/>
                  <w:gridSpan w:val="2"/>
                  <w:tcBorders>
                    <w:tl2br w:val="nil"/>
                    <w:tr2bl w:val="nil"/>
                  </w:tcBorders>
                  <w:noWrap w:val="0"/>
                  <w:vAlign w:val="center"/>
                </w:tcPr>
                <w:p>
                  <w:pPr>
                    <w:pStyle w:val="34"/>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时段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3536" w:type="dxa"/>
                  <w:vMerge w:val="continue"/>
                  <w:tcBorders>
                    <w:tl2br w:val="nil"/>
                    <w:tr2bl w:val="nil"/>
                  </w:tcBorders>
                  <w:noWrap w:val="0"/>
                  <w:vAlign w:val="center"/>
                </w:tcPr>
                <w:p>
                  <w:pPr>
                    <w:pStyle w:val="34"/>
                    <w:bidi w:val="0"/>
                    <w:rPr>
                      <w:rFonts w:hint="default"/>
                      <w:b/>
                      <w:bCs/>
                      <w:color w:val="000000" w:themeColor="text1"/>
                      <w14:textFill>
                        <w14:solidFill>
                          <w14:schemeClr w14:val="tx1"/>
                        </w14:solidFill>
                      </w14:textFill>
                    </w:rPr>
                  </w:pPr>
                </w:p>
              </w:tc>
              <w:tc>
                <w:tcPr>
                  <w:tcW w:w="2341" w:type="dxa"/>
                  <w:tcBorders>
                    <w:tl2br w:val="nil"/>
                    <w:tr2bl w:val="nil"/>
                  </w:tcBorders>
                  <w:noWrap w:val="0"/>
                  <w:vAlign w:val="center"/>
                </w:tcPr>
                <w:p>
                  <w:pPr>
                    <w:pStyle w:val="34"/>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昼间</w:t>
                  </w:r>
                </w:p>
              </w:tc>
              <w:tc>
                <w:tcPr>
                  <w:tcW w:w="2443" w:type="dxa"/>
                  <w:tcBorders>
                    <w:tl2br w:val="nil"/>
                    <w:tr2bl w:val="nil"/>
                  </w:tcBorders>
                  <w:noWrap w:val="0"/>
                  <w:vAlign w:val="center"/>
                </w:tcPr>
                <w:p>
                  <w:pPr>
                    <w:pStyle w:val="34"/>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3536" w:type="dxa"/>
                  <w:tcBorders>
                    <w:tl2br w:val="nil"/>
                    <w:tr2bl w:val="nil"/>
                  </w:tcBorders>
                  <w:noWrap w:val="0"/>
                  <w:vAlign w:val="center"/>
                </w:tcPr>
                <w:p>
                  <w:pPr>
                    <w:pStyle w:val="3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341" w:type="dxa"/>
                  <w:tcBorders>
                    <w:tl2br w:val="nil"/>
                    <w:tr2bl w:val="nil"/>
                  </w:tcBorders>
                  <w:noWrap w:val="0"/>
                  <w:vAlign w:val="center"/>
                </w:tcPr>
                <w:p>
                  <w:pPr>
                    <w:pStyle w:val="3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2443" w:type="dxa"/>
                  <w:tcBorders>
                    <w:tl2br w:val="nil"/>
                    <w:tr2bl w:val="nil"/>
                  </w:tcBorders>
                  <w:noWrap w:val="0"/>
                  <w:vAlign w:val="center"/>
                </w:tcPr>
                <w:p>
                  <w:pPr>
                    <w:pStyle w:val="3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w:t>
                  </w:r>
                </w:p>
              </w:tc>
            </w:tr>
          </w:tbl>
          <w:p>
            <w:pPr>
              <w:pStyle w:val="34"/>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 xml:space="preserve">3-10 </w:t>
            </w:r>
            <w:r>
              <w:rPr>
                <w:rFonts w:hint="default"/>
                <w:b/>
                <w:bCs/>
                <w:color w:val="000000" w:themeColor="text1"/>
                <w14:textFill>
                  <w14:solidFill>
                    <w14:schemeClr w14:val="tx1"/>
                  </w14:solidFill>
                </w14:textFill>
              </w:rPr>
              <w:t xml:space="preserve">  工业企业厂界环境噪声排放限值   单位：dB（A）</w:t>
            </w:r>
          </w:p>
          <w:p>
            <w:pPr>
              <w:spacing w:line="360" w:lineRule="auto"/>
              <w:ind w:left="0" w:leftChars="0" w:firstLine="0" w:firstLineChars="0"/>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b/>
                <w:bCs/>
                <w:color w:val="000000"/>
                <w:lang w:val="en-US" w:eastAsia="zh-CN"/>
              </w:rPr>
              <w:t>3.</w:t>
            </w:r>
            <w:r>
              <w:rPr>
                <w:rFonts w:hint="default" w:ascii="Times New Roman" w:hAnsi="Times New Roman" w:eastAsia="宋体" w:cs="Times New Roman"/>
                <w:b/>
                <w:bCs/>
                <w:color w:val="000000" w:themeColor="text1"/>
                <w:sz w:val="24"/>
                <w:szCs w:val="24"/>
                <w14:textFill>
                  <w14:solidFill>
                    <w14:schemeClr w14:val="tx1"/>
                  </w14:solidFill>
                </w14:textFill>
              </w:rPr>
              <w:t>固体废物执行标准或规定</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危险废物在厂区内收集、贮存、运输转移应执行《危险废物收集贮存运输技术规范》(HJ2025-2012)、《危险废物贮存污染控制标准》(GB18597-2023)、《危险废物转移管理办法》（部令第23号）的相关要求。</w:t>
            </w:r>
          </w:p>
          <w:p>
            <w:pPr>
              <w:pStyle w:val="2"/>
              <w:rPr>
                <w:rFonts w:hint="default"/>
                <w:lang w:val="en-US" w:eastAsia="zh-CN"/>
              </w:rPr>
            </w:pPr>
            <w:r>
              <w:rPr>
                <w:rFonts w:hint="eastAsia"/>
                <w:lang w:val="en-US" w:eastAsia="zh-CN"/>
              </w:rPr>
              <w:t>一般工业固废</w:t>
            </w:r>
            <w:r>
              <w:rPr>
                <w:rFonts w:hint="default" w:ascii="Times New Roman" w:hAnsi="Times New Roman" w:eastAsia="宋体" w:cs="Times New Roman"/>
                <w:color w:val="000000"/>
                <w:kern w:val="0"/>
                <w:sz w:val="24"/>
                <w:szCs w:val="24"/>
                <w:lang w:val="en-US" w:eastAsia="zh-CN" w:bidi="ar"/>
              </w:rPr>
              <w:t>在厂区内收集、贮存、运输转移应执行</w:t>
            </w:r>
            <w:r>
              <w:rPr>
                <w:rFonts w:hint="eastAsia" w:cs="Times New Roman"/>
                <w:color w:val="000000"/>
                <w:kern w:val="0"/>
                <w:sz w:val="24"/>
                <w:szCs w:val="24"/>
                <w:lang w:val="en-US" w:eastAsia="zh-CN" w:bidi="ar"/>
              </w:rPr>
              <w:t>《一般工业固体废物贮存和填埋污染控制标准》（GB18599-2020）</w:t>
            </w:r>
            <w:r>
              <w:rPr>
                <w:rFonts w:hint="default" w:ascii="Times New Roman" w:hAnsi="Times New Roman" w:eastAsia="宋体" w:cs="Times New Roman"/>
                <w:color w:val="000000"/>
                <w:kern w:val="0"/>
                <w:sz w:val="24"/>
                <w:szCs w:val="24"/>
                <w:lang w:val="en-US" w:eastAsia="zh-CN" w:bidi="ar"/>
              </w:rPr>
              <w:t>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810" w:type="dxa"/>
            <w:tcBorders>
              <w:tl2br w:val="nil"/>
              <w:tr2bl w:val="nil"/>
            </w:tcBorders>
            <w:noWrap w:val="0"/>
            <w:vAlign w:val="center"/>
          </w:tcPr>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总量</w:t>
            </w:r>
          </w:p>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控制</w:t>
            </w:r>
          </w:p>
          <w:p>
            <w:pPr>
              <w:pStyle w:val="3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指标</w:t>
            </w:r>
          </w:p>
        </w:tc>
        <w:tc>
          <w:tcPr>
            <w:tcW w:w="8509" w:type="dxa"/>
            <w:tcBorders>
              <w:tl2br w:val="nil"/>
              <w:tr2bl w:val="nil"/>
            </w:tcBorders>
            <w:noWrap w:val="0"/>
            <w:vAlign w:val="center"/>
          </w:tcPr>
          <w:p>
            <w:pPr>
              <w:keepNext w:val="0"/>
              <w:keepLines w:val="0"/>
              <w:widowControl/>
              <w:suppressLineNumbers w:val="0"/>
              <w:ind w:left="0" w:leftChars="0" w:firstLine="480" w:firstLineChars="200"/>
              <w:jc w:val="left"/>
            </w:pPr>
            <w:r>
              <w:rPr>
                <w:rFonts w:hint="eastAsia" w:ascii="宋体" w:hAnsi="宋体" w:eastAsia="宋体" w:cs="宋体"/>
                <w:color w:val="000000"/>
                <w:kern w:val="0"/>
                <w:sz w:val="24"/>
                <w:szCs w:val="24"/>
                <w:lang w:val="en-US" w:eastAsia="zh-CN" w:bidi="ar"/>
              </w:rPr>
              <w:t>根据国家主要污染物排放总量控制技术规范要求、《国家环境保护</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十四五</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规划基本思路》以及本项目污染物排放特点。</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十四五</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期间国家对</w:t>
            </w:r>
            <w:r>
              <w:rPr>
                <w:rFonts w:hint="default" w:ascii="Times New Roman" w:hAnsi="Times New Roman" w:eastAsia="宋体" w:cs="Times New Roman"/>
                <w:color w:val="000000"/>
                <w:kern w:val="0"/>
                <w:sz w:val="24"/>
                <w:szCs w:val="24"/>
                <w:lang w:val="en-US" w:eastAsia="zh-CN" w:bidi="ar"/>
              </w:rPr>
              <w:t>COD</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NH</w:t>
            </w:r>
            <w:r>
              <w:rPr>
                <w:rFonts w:hint="default" w:ascii="Times New Roman" w:hAnsi="Times New Roman" w:eastAsia="宋体" w:cs="Times New Roman"/>
                <w:color w:val="000000"/>
                <w:kern w:val="0"/>
                <w:sz w:val="15"/>
                <w:szCs w:val="15"/>
                <w:lang w:val="en-US" w:eastAsia="zh-CN" w:bidi="ar"/>
              </w:rPr>
              <w:t>3</w:t>
            </w:r>
            <w:r>
              <w:rPr>
                <w:rFonts w:hint="default" w:ascii="Times New Roman" w:hAnsi="Times New Roman" w:eastAsia="宋体" w:cs="Times New Roman"/>
                <w:color w:val="000000"/>
                <w:kern w:val="0"/>
                <w:sz w:val="24"/>
                <w:szCs w:val="24"/>
                <w:lang w:val="en-US" w:eastAsia="zh-CN" w:bidi="ar"/>
              </w:rPr>
              <w:t>-N</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NOx</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VOCs</w:t>
            </w:r>
            <w:r>
              <w:rPr>
                <w:rFonts w:hint="eastAsia" w:ascii="宋体" w:hAnsi="宋体" w:eastAsia="宋体" w:cs="宋体"/>
                <w:color w:val="000000"/>
                <w:kern w:val="0"/>
                <w:sz w:val="24"/>
                <w:szCs w:val="24"/>
                <w:lang w:val="en-US" w:eastAsia="zh-CN" w:bidi="ar"/>
              </w:rPr>
              <w:t>四项主要污染物实行排放总量控制计划管理。结合本项目污染源及污染物排放特征，本项目将</w:t>
            </w:r>
            <w:r>
              <w:rPr>
                <w:rFonts w:hint="default" w:ascii="Times New Roman" w:hAnsi="Times New Roman" w:eastAsia="宋体" w:cs="Times New Roman"/>
                <w:color w:val="000000"/>
                <w:kern w:val="0"/>
                <w:sz w:val="24"/>
                <w:szCs w:val="24"/>
                <w:lang w:val="en-US" w:eastAsia="zh-CN" w:bidi="ar"/>
              </w:rPr>
              <w:t>VOCs</w:t>
            </w:r>
            <w:r>
              <w:rPr>
                <w:rFonts w:hint="eastAsia" w:ascii="宋体" w:hAnsi="宋体" w:eastAsia="宋体" w:cs="宋体"/>
                <w:color w:val="000000"/>
                <w:kern w:val="0"/>
                <w:sz w:val="24"/>
                <w:szCs w:val="24"/>
                <w:lang w:val="en-US" w:eastAsia="zh-CN" w:bidi="ar"/>
              </w:rPr>
              <w:t xml:space="preserve">作为总量控制因子。 </w:t>
            </w:r>
          </w:p>
          <w:p>
            <w:pPr>
              <w:keepNext w:val="0"/>
              <w:keepLines w:val="0"/>
              <w:widowControl/>
              <w:suppressLineNumbers w:val="0"/>
              <w:ind w:left="0" w:leftChars="0" w:firstLine="480" w:firstLineChars="200"/>
              <w:jc w:val="left"/>
            </w:pPr>
            <w:r>
              <w:rPr>
                <w:rFonts w:hint="eastAsia" w:ascii="宋体" w:hAnsi="宋体" w:eastAsia="宋体" w:cs="宋体"/>
                <w:color w:val="000000"/>
                <w:kern w:val="0"/>
                <w:sz w:val="24"/>
                <w:szCs w:val="24"/>
                <w:lang w:val="en-US" w:eastAsia="zh-CN" w:bidi="ar"/>
              </w:rPr>
              <w:t>根据工程分析，本项目</w:t>
            </w:r>
            <w:r>
              <w:rPr>
                <w:rFonts w:hint="default" w:ascii="Times New Roman" w:hAnsi="Times New Roman" w:eastAsia="宋体" w:cs="Times New Roman"/>
                <w:color w:val="000000"/>
                <w:kern w:val="0"/>
                <w:sz w:val="24"/>
                <w:szCs w:val="24"/>
                <w:lang w:val="en-US" w:eastAsia="zh-CN" w:bidi="ar"/>
              </w:rPr>
              <w:t>VOC</w:t>
            </w:r>
            <w:r>
              <w:rPr>
                <w:rFonts w:hint="eastAsia" w:ascii="宋体" w:hAnsi="宋体" w:eastAsia="宋体" w:cs="宋体"/>
                <w:color w:val="000000"/>
                <w:kern w:val="0"/>
                <w:sz w:val="24"/>
                <w:szCs w:val="24"/>
                <w:lang w:val="en-US" w:eastAsia="zh-CN" w:bidi="ar"/>
              </w:rPr>
              <w:t>排放量微小，在落实好环保措施的</w:t>
            </w:r>
            <w:r>
              <w:rPr>
                <w:rFonts w:hint="eastAsia" w:ascii="宋体" w:hAnsi="宋体" w:cs="宋体"/>
                <w:color w:val="000000"/>
                <w:kern w:val="0"/>
                <w:sz w:val="24"/>
                <w:szCs w:val="24"/>
                <w:lang w:val="en-US" w:eastAsia="zh-CN" w:bidi="ar"/>
              </w:rPr>
              <w:t>同时</w:t>
            </w:r>
            <w:r>
              <w:rPr>
                <w:rFonts w:hint="eastAsia" w:ascii="宋体" w:hAnsi="宋体" w:eastAsia="宋体" w:cs="宋体"/>
                <w:color w:val="000000"/>
                <w:kern w:val="0"/>
                <w:sz w:val="24"/>
                <w:szCs w:val="24"/>
                <w:lang w:val="en-US" w:eastAsia="zh-CN" w:bidi="ar"/>
              </w:rPr>
              <w:t>，对环境影响甚微，因此，本项目不申请总量。</w:t>
            </w:r>
          </w:p>
          <w:p>
            <w:pPr>
              <w:bidi w:val="0"/>
              <w:rPr>
                <w:color w:val="000000" w:themeColor="text1"/>
                <w14:textFill>
                  <w14:solidFill>
                    <w14:schemeClr w14:val="tx1"/>
                  </w14:solidFill>
                </w14:textFill>
              </w:rPr>
            </w:pPr>
          </w:p>
        </w:tc>
      </w:tr>
    </w:tbl>
    <w:p>
      <w:pPr>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四、主要环境影响和保护措施</w:t>
      </w:r>
    </w:p>
    <w:tbl>
      <w:tblPr>
        <w:tblStyle w:val="2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 w:type="dxa"/>
            <w:tcBorders>
              <w:tl2br w:val="nil"/>
              <w:tr2bl w:val="nil"/>
            </w:tcBorders>
            <w:noWrap w:val="0"/>
            <w:tcMar>
              <w:left w:w="28" w:type="dxa"/>
              <w:right w:w="28" w:type="dxa"/>
            </w:tcMar>
            <w:vAlign w:val="center"/>
          </w:tcPr>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施工</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期环</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境保</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护措</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施</w:t>
            </w:r>
          </w:p>
        </w:tc>
        <w:tc>
          <w:tcPr>
            <w:tcW w:w="9416" w:type="dxa"/>
            <w:tcBorders>
              <w:tl2br w:val="nil"/>
              <w:tr2bl w:val="nil"/>
            </w:tcBorders>
            <w:noWrap w:val="0"/>
            <w:vAlign w:val="center"/>
          </w:tcPr>
          <w:p>
            <w:pPr>
              <w:pStyle w:val="4"/>
              <w:keepNext/>
              <w:keepLines/>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施工期大气环境影响和保护措施</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为降低扬尘对施工场地附近的环境空气质量造成的影响，项目</w:t>
            </w:r>
            <w:r>
              <w:rPr>
                <w:rFonts w:hint="default" w:ascii="Times New Roman" w:hAnsi="Times New Roman" w:cs="Times New Roman"/>
                <w:color w:val="auto"/>
                <w:sz w:val="24"/>
                <w:szCs w:val="24"/>
                <w:lang w:val="en-US" w:eastAsia="zh-CN"/>
              </w:rPr>
              <w:t>区需</w:t>
            </w:r>
            <w:r>
              <w:rPr>
                <w:rFonts w:hint="default" w:ascii="Times New Roman" w:hAnsi="Times New Roman" w:cs="Times New Roman"/>
                <w:color w:val="auto"/>
                <w:sz w:val="24"/>
                <w:szCs w:val="24"/>
                <w:lang w:eastAsia="zh-CN"/>
              </w:rPr>
              <w:t>划定施工作业区、设置围墙、棚式贮存物料、场地洒水、硬化道路、车辆减速慢行等措施。具体如下：</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施工现场堆放使用水泥、石灰、砂石、涂料、铺装材料等易产生扬尘的建筑材料应入库贮存装卸，搬运时轻拿轻放，避免包装破裂产生扬尘；</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对现场存放的土方洒水，保持其表面潮湿，以避免扬尘；</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 xml:space="preserve">施工内部工地裸露地面应覆盖防尘布或防尘网、定时水雾喷洒降低施工场地扬尘、配置文明施工等措施防止扬尘造成影响； </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 xml:space="preserve">土方工程作业时，遇到四级或四级以上大风天气，应停止土方作业，同时作业处覆以防尘网； </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 xml:space="preserve">施工过程中产生的弃料及其他建筑垃圾，应及时清运；完善排水设施，防止进出车辆泥土粘带； </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eastAsia="zh-CN"/>
              </w:rPr>
              <w:t>物料运输应使用帆布覆盖，防止运输过程中的飞扬</w:t>
            </w:r>
            <w:r>
              <w:rPr>
                <w:rFonts w:hint="eastAsia" w:cs="Times New Roman"/>
                <w:color w:val="auto"/>
                <w:sz w:val="24"/>
                <w:szCs w:val="24"/>
                <w:lang w:eastAsia="zh-CN"/>
              </w:rPr>
              <w:t>和</w:t>
            </w:r>
            <w:r>
              <w:rPr>
                <w:rFonts w:hint="default" w:ascii="Times New Roman" w:hAnsi="Times New Roman" w:cs="Times New Roman"/>
                <w:color w:val="auto"/>
                <w:sz w:val="24"/>
                <w:szCs w:val="24"/>
                <w:lang w:eastAsia="zh-CN"/>
              </w:rPr>
              <w:t>洒落；</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运输车辆不得超载，被运物料不得含水太多，造成沿途泥浆滴漏，从而影响道路整洁，建筑固废必须及时清运并按照指定的运输线路行驶，送往指定的倾倒地点；</w:t>
            </w:r>
          </w:p>
          <w:p>
            <w:pPr>
              <w:pStyle w:val="2"/>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在采取上述措施，可最大限度减轻施工期对环境空气质量的影响。</w:t>
            </w:r>
          </w:p>
          <w:p>
            <w:pPr>
              <w:pStyle w:val="4"/>
              <w:keepNext w:val="0"/>
              <w:keepLines w:val="0"/>
              <w:pageBreakBefore w:val="0"/>
              <w:widowControl w:val="0"/>
              <w:numPr>
                <w:ilvl w:val="0"/>
                <w:numId w:val="6"/>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施工期废水环境影响保护措施</w:t>
            </w:r>
          </w:p>
          <w:p>
            <w:pPr>
              <w:pStyle w:val="45"/>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本项目施工期施工人员均不在施工区食宿，故不产生生活污水；项目产生的废水主要包括施工废水。</w:t>
            </w:r>
          </w:p>
          <w:p>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废水主要是混凝土养护、车辆设备及场地清洗废水等。根据类比同类规模施工，项目施工期产生的废水量较小，废水中主要污染物为悬浮物，其次还有少量的油类，其中悬浮物浓度值在300～4000mg/L之间。环评要求施工单位设置临时</w:t>
            </w:r>
            <w:r>
              <w:rPr>
                <w:rFonts w:hint="default" w:ascii="Times New Roman" w:hAnsi="Times New Roman" w:cs="Times New Roman"/>
                <w:color w:val="auto"/>
                <w:sz w:val="24"/>
                <w:szCs w:val="24"/>
                <w:lang w:val="en-US" w:eastAsia="zh-CN"/>
              </w:rPr>
              <w:t>隔油</w:t>
            </w:r>
            <w:r>
              <w:rPr>
                <w:rFonts w:hint="default" w:ascii="Times New Roman" w:hAnsi="Times New Roman" w:cs="Times New Roman"/>
                <w:color w:val="auto"/>
                <w:sz w:val="24"/>
                <w:szCs w:val="24"/>
                <w:lang w:eastAsia="zh-CN"/>
              </w:rPr>
              <w:t>沉淀池，将生产废水沉淀处理后回用于施工过程，部分施工废水通过自然蒸发消耗。同时施工过程中要做到严格管理，节约用水，杜绝</w:t>
            </w:r>
            <w:r>
              <w:rPr>
                <w:rFonts w:hint="eastAsia" w:cs="Times New Roman"/>
                <w:color w:val="auto"/>
                <w:sz w:val="24"/>
                <w:szCs w:val="24"/>
                <w:lang w:eastAsia="zh-CN"/>
              </w:rPr>
              <w:t>泄漏</w:t>
            </w:r>
            <w:r>
              <w:rPr>
                <w:rFonts w:hint="default" w:ascii="Times New Roman" w:hAnsi="Times New Roman" w:cs="Times New Roman"/>
                <w:color w:val="auto"/>
                <w:sz w:val="24"/>
                <w:szCs w:val="24"/>
                <w:lang w:eastAsia="zh-CN"/>
              </w:rPr>
              <w:t>，保证施工废水不外排，对周围水环境影响很小。</w:t>
            </w:r>
          </w:p>
          <w:p>
            <w:pPr>
              <w:pStyle w:val="4"/>
              <w:keepNext w:val="0"/>
              <w:keepLines w:val="0"/>
              <w:pageBreakBefore w:val="0"/>
              <w:widowControl w:val="0"/>
              <w:numPr>
                <w:ilvl w:val="0"/>
                <w:numId w:val="6"/>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施工期噪声污染保护措施</w:t>
            </w:r>
          </w:p>
          <w:p>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由于施工过程中噪声源位置和使用方式的不确定性，不同噪声机械共同使用会增大噪声影响，工程施工期间一部分敏感点会受到施工噪声干扰影响。如果晚间照常施工将会造成严重的噪声影响。</w:t>
            </w:r>
          </w:p>
          <w:p>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运输设施及材料的交通噪声，其影响随着工程进度及不同的施工设施投入而有所不同。在施工初期，运输车辆的行驶是分散的，噪声影响具有流动性和不稳定性的特点。但影响的程度主要取决于施工机械与敏感点的距离，且施工噪声影响是短期的和暂时的，随着施工期结束，施工噪声影响也就随之消失。</w:t>
            </w:r>
          </w:p>
          <w:p>
            <w:pPr>
              <w:pStyle w:val="2"/>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施工产生的噪声对周围敏感点有一定影响，但本项目周边无敏感点、居民区，因此项目施工期的噪声对环境影响很小，且伴随施工期结束，其影响会完全消失。</w:t>
            </w:r>
          </w:p>
          <w:p>
            <w:pPr>
              <w:pStyle w:val="4"/>
              <w:keepNext w:val="0"/>
              <w:keepLines w:val="0"/>
              <w:pageBreakBefore w:val="0"/>
              <w:widowControl w:val="0"/>
              <w:numPr>
                <w:ilvl w:val="0"/>
                <w:numId w:val="6"/>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施工期固体废物污染保护措施</w:t>
            </w:r>
          </w:p>
          <w:p>
            <w:pPr>
              <w:pStyle w:val="45"/>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施工期的固体废物主要是建筑垃圾、生活垃圾。</w:t>
            </w:r>
          </w:p>
          <w:p>
            <w:pPr>
              <w:pStyle w:val="45"/>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（1）建筑垃圾及弃方</w:t>
            </w:r>
          </w:p>
          <w:p>
            <w:pPr>
              <w:pStyle w:val="45"/>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施工期开挖土方大部分用于地基回填，其余用于垫高低洼地，无弃土外运。</w:t>
            </w:r>
          </w:p>
          <w:p>
            <w:pPr>
              <w:pStyle w:val="45"/>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施工过程中产生的废弃的建筑材料，评价要求对施工建筑垃圾进行分类收集，对于废钢筋等可回收部分回收利用，剩余的废砖等建筑垃圾及时清理外运至</w:t>
            </w:r>
            <w:r>
              <w:rPr>
                <w:rFonts w:hint="default" w:ascii="Times New Roman" w:hAnsi="Times New Roman" w:cs="Times New Roman"/>
                <w:color w:val="auto"/>
                <w:sz w:val="24"/>
                <w:szCs w:val="24"/>
                <w:lang w:val="en-US" w:eastAsia="zh-CN"/>
              </w:rPr>
              <w:t>附近建筑垃圾处理</w:t>
            </w:r>
            <w:r>
              <w:rPr>
                <w:rFonts w:hint="default" w:ascii="Times New Roman" w:hAnsi="Times New Roman" w:cs="Times New Roman"/>
                <w:color w:val="auto"/>
                <w:sz w:val="24"/>
                <w:szCs w:val="24"/>
                <w:lang w:eastAsia="zh-CN"/>
              </w:rPr>
              <w:t>场</w:t>
            </w:r>
            <w:r>
              <w:rPr>
                <w:rFonts w:hint="default" w:ascii="Times New Roman" w:hAnsi="Times New Roman" w:cs="Times New Roman"/>
                <w:color w:val="auto"/>
                <w:sz w:val="24"/>
                <w:szCs w:val="24"/>
                <w:lang w:val="en-US" w:eastAsia="zh-CN"/>
              </w:rPr>
              <w:t>处理</w:t>
            </w:r>
            <w:r>
              <w:rPr>
                <w:rFonts w:hint="default" w:ascii="Times New Roman" w:hAnsi="Times New Roman" w:cs="Times New Roman"/>
                <w:color w:val="auto"/>
                <w:sz w:val="24"/>
                <w:szCs w:val="24"/>
                <w:lang w:eastAsia="zh-CN"/>
              </w:rPr>
              <w:t>，对于场地内的表层土壤，要求在场地内临时贮存，最终作为场地绿化用途加以利用，表土临时贮存场覆盖土工布防尘、防流失。</w:t>
            </w:r>
          </w:p>
          <w:p>
            <w:pPr>
              <w:pStyle w:val="45"/>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（2）施工期生活垃圾</w:t>
            </w:r>
          </w:p>
          <w:p>
            <w:pPr>
              <w:pStyle w:val="10"/>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施工期间施工人员不在项目区食宿，产生的生活垃圾</w:t>
            </w:r>
            <w:r>
              <w:rPr>
                <w:rFonts w:hint="default" w:ascii="Times New Roman" w:hAnsi="Times New Roman" w:cs="Times New Roman"/>
                <w:color w:val="auto"/>
                <w:sz w:val="24"/>
                <w:szCs w:val="24"/>
                <w:lang w:val="en-US" w:eastAsia="zh-CN"/>
              </w:rPr>
              <w:t>较少，</w:t>
            </w:r>
            <w:r>
              <w:rPr>
                <w:rFonts w:hint="default" w:ascii="Times New Roman" w:hAnsi="Times New Roman" w:cs="Times New Roman"/>
                <w:color w:val="auto"/>
                <w:sz w:val="24"/>
                <w:szCs w:val="24"/>
                <w:lang w:eastAsia="zh-CN"/>
              </w:rPr>
              <w:t>由环卫部门统一清运处理，对环境影响不大。</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auto"/>
                <w:sz w:val="24"/>
                <w:szCs w:val="24"/>
                <w:lang w:val="en-US" w:eastAsia="zh-CN"/>
              </w:rPr>
              <w:t>在采取上述措施，可最大限度减轻施工期对环境空气质量的影响。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296" w:type="dxa"/>
            <w:tcBorders>
              <w:tl2br w:val="nil"/>
              <w:tr2bl w:val="nil"/>
            </w:tcBorders>
            <w:noWrap w:val="0"/>
            <w:tcMar>
              <w:left w:w="28" w:type="dxa"/>
              <w:right w:w="28" w:type="dxa"/>
            </w:tcMar>
            <w:vAlign w:val="center"/>
          </w:tcPr>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运营</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期环</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境影</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响和</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保护</w:t>
            </w:r>
          </w:p>
          <w:p>
            <w:pPr>
              <w:pStyle w:val="3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措施</w:t>
            </w:r>
          </w:p>
        </w:tc>
        <w:tc>
          <w:tcPr>
            <w:tcW w:w="9416" w:type="dxa"/>
            <w:tcBorders>
              <w:tl2br w:val="nil"/>
              <w:tr2bl w:val="nil"/>
            </w:tcBorders>
            <w:noWrap w:val="0"/>
            <w:vAlign w:val="center"/>
          </w:tcPr>
          <w:p>
            <w:pPr>
              <w:keepNext w:val="0"/>
              <w:keepLines w:val="0"/>
              <w:numPr>
                <w:ilvl w:val="0"/>
                <w:numId w:val="0"/>
              </w:numPr>
              <w:suppressLineNumbers w:val="0"/>
              <w:spacing w:before="0" w:beforeAutospacing="0" w:after="0" w:afterAutospacing="0" w:line="360" w:lineRule="auto"/>
              <w:ind w:right="0" w:rightChars="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1.运营期环境影响和保护措施</w:t>
            </w:r>
          </w:p>
          <w:p>
            <w:pPr>
              <w:keepNext w:val="0"/>
              <w:keepLines w:val="0"/>
              <w:suppressLineNumbers w:val="0"/>
              <w:spacing w:before="0" w:beforeAutospacing="0" w:after="0" w:afterAutospacing="0" w:line="360" w:lineRule="auto"/>
              <w:ind w:right="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1.1运营期大气环境影响和保护措施</w:t>
            </w:r>
          </w:p>
          <w:p>
            <w:pPr>
              <w:keepNext w:val="0"/>
              <w:keepLines w:val="0"/>
              <w:widowControl/>
              <w:suppressLineNumbers w:val="0"/>
              <w:spacing w:line="360" w:lineRule="auto"/>
              <w:ind w:left="0" w:leftChars="0"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本项目营运期大气污染物</w:t>
            </w:r>
            <w:r>
              <w:rPr>
                <w:rFonts w:hint="eastAsia" w:cs="Times New Roman"/>
                <w:color w:val="000000"/>
                <w:kern w:val="0"/>
                <w:sz w:val="24"/>
                <w:szCs w:val="24"/>
                <w:lang w:val="en-US" w:eastAsia="zh-CN" w:bidi="ar"/>
              </w:rPr>
              <w:t>主要为危废暂存间挥发的有机废气</w:t>
            </w:r>
            <w:r>
              <w:rPr>
                <w:rFonts w:hint="default" w:ascii="Times New Roman" w:hAnsi="Times New Roman" w:eastAsia="宋体" w:cs="Times New Roman"/>
                <w:color w:val="000000"/>
                <w:kern w:val="0"/>
                <w:sz w:val="24"/>
                <w:szCs w:val="24"/>
                <w:lang w:val="en-US" w:eastAsia="zh-CN" w:bidi="ar"/>
              </w:rPr>
              <w:t>。</w:t>
            </w:r>
          </w:p>
          <w:p>
            <w:pPr>
              <w:pStyle w:val="2"/>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（1）废气</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储存危险废物主要为废矿物油。废矿物油在储存期间使用收集桶暂存，危险废物不进行倒灌，定期移交有资质单位进行处置。废矿物油在暂存器件存在自然挥发现象，产生少量非甲烷总烃，呈无组织、间接排放，且排放浓度低。</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根据《环境影响评价实用技术指南》（李爱贞、周兆驹、林国栋等编著，机械工业出版社，</w:t>
            </w:r>
            <w:r>
              <w:rPr>
                <w:rFonts w:hint="default" w:ascii="Times New Roman" w:hAnsi="Times New Roman" w:eastAsia="宋体" w:cs="Times New Roman"/>
                <w:color w:val="000000"/>
                <w:kern w:val="0"/>
                <w:sz w:val="24"/>
                <w:szCs w:val="24"/>
                <w:lang w:val="en-US" w:eastAsia="zh-CN" w:bidi="ar"/>
              </w:rPr>
              <w:t>2008</w:t>
            </w:r>
            <w:r>
              <w:rPr>
                <w:rFonts w:hint="eastAsia" w:ascii="Times New Roman" w:hAnsi="Times New Roman" w:eastAsia="宋体" w:cs="Times New Roman"/>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4</w:t>
            </w:r>
            <w:r>
              <w:rPr>
                <w:rFonts w:hint="eastAsia" w:ascii="Times New Roman" w:hAnsi="Times New Roman" w:eastAsia="宋体" w:cs="Times New Roman"/>
                <w:color w:val="000000"/>
                <w:kern w:val="0"/>
                <w:sz w:val="24"/>
                <w:szCs w:val="24"/>
                <w:lang w:val="en-US" w:eastAsia="zh-CN" w:bidi="ar"/>
              </w:rPr>
              <w:t>月，第</w:t>
            </w:r>
            <w:r>
              <w:rPr>
                <w:rFonts w:hint="default" w:ascii="Times New Roman" w:hAnsi="Times New Roman" w:eastAsia="宋体" w:cs="Times New Roman"/>
                <w:color w:val="000000"/>
                <w:kern w:val="0"/>
                <w:sz w:val="24"/>
                <w:szCs w:val="24"/>
                <w:lang w:val="en-US" w:eastAsia="zh-CN" w:bidi="ar"/>
              </w:rPr>
              <w:t>24</w:t>
            </w:r>
            <w:r>
              <w:rPr>
                <w:rFonts w:hint="eastAsia" w:ascii="Times New Roman" w:hAnsi="Times New Roman" w:eastAsia="宋体" w:cs="Times New Roman"/>
                <w:color w:val="000000"/>
                <w:kern w:val="0"/>
                <w:sz w:val="24"/>
                <w:szCs w:val="24"/>
                <w:lang w:val="en-US" w:eastAsia="zh-CN" w:bidi="ar"/>
              </w:rPr>
              <w:t>页）中建议无组织排放的比例为：按原料年用量或产品年产量的</w:t>
            </w:r>
            <w:r>
              <w:rPr>
                <w:rFonts w:hint="default" w:ascii="Times New Roman" w:hAnsi="Times New Roman" w:eastAsia="宋体" w:cs="Times New Roman"/>
                <w:color w:val="000000"/>
                <w:kern w:val="0"/>
                <w:sz w:val="24"/>
                <w:szCs w:val="24"/>
                <w:lang w:val="en-US" w:eastAsia="zh-CN" w:bidi="ar"/>
              </w:rPr>
              <w:t>0.1</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~0.4</w:t>
            </w:r>
            <w:r>
              <w:rPr>
                <w:rFonts w:hint="eastAsia" w:ascii="Times New Roman" w:hAnsi="Times New Roman" w:eastAsia="宋体" w:cs="Times New Roman"/>
                <w:color w:val="000000"/>
                <w:kern w:val="0"/>
                <w:sz w:val="24"/>
                <w:szCs w:val="24"/>
                <w:lang w:val="en-US" w:eastAsia="zh-CN" w:bidi="ar"/>
              </w:rPr>
              <w:t>‰计算。则本项目非甲烷总烃产生量按正常情况存储量的万分之四计算，本项目废矿物油正常情况暂存量为8</w:t>
            </w:r>
            <w:r>
              <w:rPr>
                <w:rFonts w:hint="default" w:ascii="Times New Roman" w:hAnsi="Times New Roman" w:eastAsia="宋体" w:cs="Times New Roman"/>
                <w:color w:val="000000"/>
                <w:kern w:val="0"/>
                <w:sz w:val="24"/>
                <w:szCs w:val="24"/>
                <w:lang w:val="en-US" w:eastAsia="zh-CN" w:bidi="ar"/>
              </w:rPr>
              <w:t>t</w:t>
            </w:r>
            <w:r>
              <w:rPr>
                <w:rFonts w:hint="eastAsia" w:ascii="Times New Roman" w:hAnsi="Times New Roman" w:eastAsia="宋体" w:cs="Times New Roman"/>
                <w:color w:val="000000"/>
                <w:kern w:val="0"/>
                <w:sz w:val="24"/>
                <w:szCs w:val="24"/>
                <w:lang w:val="en-US" w:eastAsia="zh-CN" w:bidi="ar"/>
              </w:rPr>
              <w:t>，则非甲烷总烃产生量为</w:t>
            </w:r>
            <w:r>
              <w:rPr>
                <w:rFonts w:hint="default" w:ascii="Times New Roman" w:hAnsi="Times New Roman" w:eastAsia="宋体" w:cs="Times New Roman"/>
                <w:color w:val="000000"/>
                <w:kern w:val="0"/>
                <w:sz w:val="24"/>
                <w:szCs w:val="24"/>
                <w:lang w:val="en-US" w:eastAsia="zh-CN" w:bidi="ar"/>
              </w:rPr>
              <w:t>0.00</w:t>
            </w:r>
            <w:r>
              <w:rPr>
                <w:rFonts w:hint="eastAsia" w:ascii="Times New Roman" w:hAnsi="Times New Roman" w:eastAsia="宋体" w:cs="Times New Roman"/>
                <w:color w:val="000000"/>
                <w:kern w:val="0"/>
                <w:sz w:val="24"/>
                <w:szCs w:val="24"/>
                <w:lang w:val="en-US" w:eastAsia="zh-CN" w:bidi="ar"/>
              </w:rPr>
              <w:t>32</w:t>
            </w:r>
            <w:r>
              <w:rPr>
                <w:rFonts w:hint="default" w:ascii="Times New Roman" w:hAnsi="Times New Roman" w:eastAsia="宋体" w:cs="Times New Roman"/>
                <w:color w:val="000000"/>
                <w:kern w:val="0"/>
                <w:sz w:val="24"/>
                <w:szCs w:val="24"/>
                <w:lang w:val="en-US" w:eastAsia="zh-CN" w:bidi="ar"/>
              </w:rPr>
              <w:t>t/a</w:t>
            </w:r>
            <w:r>
              <w:rPr>
                <w:rFonts w:hint="eastAsia" w:ascii="Times New Roman" w:hAnsi="Times New Roman" w:eastAsia="宋体" w:cs="Times New Roman"/>
                <w:color w:val="000000"/>
                <w:kern w:val="0"/>
                <w:sz w:val="24"/>
                <w:szCs w:val="24"/>
                <w:lang w:val="en-US" w:eastAsia="zh-CN" w:bidi="ar"/>
              </w:rPr>
              <w:t>。</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结果详</w:t>
            </w:r>
            <w:r>
              <w:rPr>
                <w:rFonts w:hint="default" w:ascii="Times New Roman" w:hAnsi="Times New Roman" w:eastAsia="宋体" w:cs="Times New Roman"/>
                <w:color w:val="000000"/>
                <w:kern w:val="0"/>
                <w:sz w:val="24"/>
                <w:szCs w:val="24"/>
                <w:lang w:val="en-US" w:eastAsia="zh-CN" w:bidi="ar"/>
              </w:rPr>
              <w:t>见下表4-1。</w:t>
            </w:r>
          </w:p>
          <w:p>
            <w:pPr>
              <w:pStyle w:val="34"/>
              <w:bidi w:val="0"/>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default" w:ascii="Times New Roman" w:hAnsi="Times New Roman" w:eastAsia="宋体" w:cs="Times New Roman"/>
                <w:b/>
                <w:bCs w:val="0"/>
                <w:color w:val="auto"/>
                <w:sz w:val="21"/>
                <w:szCs w:val="21"/>
                <w:lang w:val="en-US" w:eastAsia="zh-CN"/>
              </w:rPr>
              <w:t xml:space="preserve">4-1  </w:t>
            </w:r>
            <w:r>
              <w:rPr>
                <w:rFonts w:hint="eastAsia" w:cs="Times New Roman"/>
                <w:b/>
                <w:bCs w:val="0"/>
                <w:color w:val="auto"/>
                <w:sz w:val="21"/>
                <w:szCs w:val="21"/>
                <w:lang w:val="en-US" w:eastAsia="zh-CN"/>
              </w:rPr>
              <w:t>非甲烷总烃产排情况一览</w:t>
            </w:r>
            <w:r>
              <w:rPr>
                <w:rFonts w:hint="default" w:ascii="Times New Roman" w:hAnsi="Times New Roman" w:cs="Times New Roman"/>
                <w:b/>
                <w:bCs w:val="0"/>
                <w:color w:val="auto"/>
                <w:sz w:val="21"/>
                <w:szCs w:val="21"/>
              </w:rPr>
              <w:t>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1117"/>
              <w:gridCol w:w="880"/>
              <w:gridCol w:w="1001"/>
              <w:gridCol w:w="1551"/>
              <w:gridCol w:w="1767"/>
              <w:gridCol w:w="115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409" w:type="pct"/>
                  <w:vMerge w:val="restart"/>
                  <w:noWrap w:val="0"/>
                  <w:vAlign w:val="center"/>
                </w:tcPr>
                <w:p>
                  <w:pPr>
                    <w:pStyle w:val="34"/>
                    <w:bidi w:val="0"/>
                    <w:rPr>
                      <w:rFonts w:hint="default" w:ascii="Times New Roman" w:hAnsi="Times New Roman" w:cs="Times New Roman"/>
                      <w:b/>
                      <w:bCs w:val="0"/>
                      <w:lang w:val="en-US" w:eastAsia="zh-CN"/>
                    </w:rPr>
                  </w:pPr>
                  <w:r>
                    <w:rPr>
                      <w:rFonts w:hint="eastAsia" w:cs="Times New Roman"/>
                      <w:b/>
                      <w:bCs w:val="0"/>
                      <w:lang w:val="en-US" w:eastAsia="zh-CN"/>
                    </w:rPr>
                    <w:t>污染源</w:t>
                  </w:r>
                </w:p>
              </w:tc>
              <w:tc>
                <w:tcPr>
                  <w:tcW w:w="588" w:type="pct"/>
                  <w:vMerge w:val="restart"/>
                  <w:noWrap w:val="0"/>
                  <w:vAlign w:val="center"/>
                </w:tcPr>
                <w:p>
                  <w:pPr>
                    <w:pStyle w:val="34"/>
                    <w:bidi w:val="0"/>
                    <w:rPr>
                      <w:rFonts w:hint="default" w:ascii="Times New Roman" w:hAnsi="Times New Roman" w:cs="Times New Roman"/>
                      <w:b/>
                      <w:bCs w:val="0"/>
                      <w:lang w:val="en-US" w:eastAsia="zh-CN"/>
                    </w:rPr>
                  </w:pPr>
                  <w:r>
                    <w:rPr>
                      <w:rFonts w:hint="eastAsia" w:cs="Times New Roman"/>
                      <w:b/>
                      <w:bCs w:val="0"/>
                      <w:lang w:val="en-US" w:eastAsia="zh-CN"/>
                    </w:rPr>
                    <w:t>污染物名称</w:t>
                  </w:r>
                </w:p>
              </w:tc>
              <w:tc>
                <w:tcPr>
                  <w:tcW w:w="990" w:type="pct"/>
                  <w:gridSpan w:val="2"/>
                  <w:noWrap w:val="0"/>
                  <w:vAlign w:val="center"/>
                </w:tcPr>
                <w:p>
                  <w:pPr>
                    <w:pStyle w:val="34"/>
                    <w:bidi w:val="0"/>
                    <w:rPr>
                      <w:rFonts w:hint="default" w:ascii="Times New Roman" w:hAnsi="Times New Roman" w:cs="Times New Roman"/>
                      <w:b/>
                      <w:bCs w:val="0"/>
                      <w:lang w:val="en-US" w:eastAsia="zh-CN"/>
                    </w:rPr>
                  </w:pPr>
                  <w:r>
                    <w:rPr>
                      <w:rFonts w:hint="eastAsia" w:cs="Times New Roman"/>
                      <w:b/>
                      <w:bCs w:val="0"/>
                      <w:lang w:val="en-US" w:eastAsia="zh-CN"/>
                    </w:rPr>
                    <w:t>污染物产生量</w:t>
                  </w:r>
                </w:p>
              </w:tc>
              <w:tc>
                <w:tcPr>
                  <w:tcW w:w="816" w:type="pct"/>
                  <w:vMerge w:val="restart"/>
                  <w:noWrap w:val="0"/>
                  <w:vAlign w:val="center"/>
                </w:tcPr>
                <w:p>
                  <w:pPr>
                    <w:pStyle w:val="34"/>
                    <w:bidi w:val="0"/>
                    <w:rPr>
                      <w:rFonts w:hint="default" w:ascii="Times New Roman" w:hAnsi="Times New Roman" w:cs="Times New Roman"/>
                      <w:b/>
                      <w:bCs w:val="0"/>
                      <w:lang w:val="en-US" w:eastAsia="zh-CN"/>
                    </w:rPr>
                  </w:pPr>
                  <w:r>
                    <w:rPr>
                      <w:rFonts w:hint="eastAsia" w:cs="Times New Roman"/>
                      <w:b/>
                      <w:bCs w:val="0"/>
                      <w:lang w:val="en-US" w:eastAsia="zh-CN"/>
                    </w:rPr>
                    <w:t>处理措施</w:t>
                  </w:r>
                </w:p>
              </w:tc>
              <w:tc>
                <w:tcPr>
                  <w:tcW w:w="930" w:type="pct"/>
                  <w:vMerge w:val="restart"/>
                  <w:noWrap w:val="0"/>
                  <w:vAlign w:val="center"/>
                </w:tcPr>
                <w:p>
                  <w:pPr>
                    <w:pStyle w:val="34"/>
                    <w:bidi w:val="0"/>
                    <w:rPr>
                      <w:rFonts w:hint="default" w:ascii="Times New Roman" w:hAnsi="Times New Roman" w:cs="Times New Roman"/>
                      <w:b/>
                      <w:bCs w:val="0"/>
                      <w:lang w:val="en-US" w:eastAsia="zh-CN"/>
                    </w:rPr>
                  </w:pPr>
                  <w:r>
                    <w:rPr>
                      <w:rFonts w:hint="eastAsia" w:cs="Times New Roman"/>
                      <w:b/>
                      <w:bCs w:val="0"/>
                      <w:lang w:val="en-US" w:eastAsia="zh-CN"/>
                    </w:rPr>
                    <w:t>排放形式</w:t>
                  </w:r>
                </w:p>
              </w:tc>
              <w:tc>
                <w:tcPr>
                  <w:tcW w:w="1264" w:type="pct"/>
                  <w:gridSpan w:val="2"/>
                  <w:noWrap w:val="0"/>
                  <w:vAlign w:val="center"/>
                </w:tcPr>
                <w:p>
                  <w:pPr>
                    <w:pStyle w:val="34"/>
                    <w:bidi w:val="0"/>
                    <w:rPr>
                      <w:rFonts w:hint="default" w:ascii="Times New Roman" w:hAnsi="Times New Roman" w:cs="Times New Roman"/>
                      <w:b/>
                      <w:bCs w:val="0"/>
                      <w:lang w:val="en-US" w:eastAsia="zh-CN"/>
                    </w:rPr>
                  </w:pPr>
                  <w:r>
                    <w:rPr>
                      <w:rFonts w:hint="eastAsia" w:cs="Times New Roman"/>
                      <w:b/>
                      <w:bCs w:val="0"/>
                      <w:lang w:val="en-US" w:eastAsia="zh-CN"/>
                    </w:rPr>
                    <w:t>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09" w:type="pct"/>
                  <w:vMerge w:val="continue"/>
                  <w:noWrap w:val="0"/>
                  <w:vAlign w:val="center"/>
                </w:tcPr>
                <w:p>
                  <w:pPr>
                    <w:pStyle w:val="34"/>
                    <w:bidi w:val="0"/>
                    <w:rPr>
                      <w:rFonts w:hint="eastAsia" w:cs="Times New Roman"/>
                      <w:b/>
                      <w:bCs w:val="0"/>
                      <w:lang w:val="en-US" w:eastAsia="zh-CN"/>
                    </w:rPr>
                  </w:pPr>
                </w:p>
              </w:tc>
              <w:tc>
                <w:tcPr>
                  <w:tcW w:w="588" w:type="pct"/>
                  <w:vMerge w:val="continue"/>
                  <w:noWrap w:val="0"/>
                  <w:vAlign w:val="center"/>
                </w:tcPr>
                <w:p>
                  <w:pPr>
                    <w:pStyle w:val="34"/>
                    <w:bidi w:val="0"/>
                    <w:rPr>
                      <w:rFonts w:hint="eastAsia" w:cs="Times New Roman"/>
                      <w:b/>
                      <w:bCs w:val="0"/>
                      <w:lang w:val="en-US" w:eastAsia="zh-CN"/>
                    </w:rPr>
                  </w:pPr>
                </w:p>
              </w:tc>
              <w:tc>
                <w:tcPr>
                  <w:tcW w:w="463" w:type="pct"/>
                  <w:noWrap w:val="0"/>
                  <w:vAlign w:val="center"/>
                </w:tcPr>
                <w:p>
                  <w:pPr>
                    <w:pStyle w:val="34"/>
                    <w:bidi w:val="0"/>
                    <w:ind w:left="0" w:leftChars="0" w:firstLine="0" w:firstLineChars="0"/>
                    <w:rPr>
                      <w:rFonts w:hint="eastAsia" w:cs="Times New Roman"/>
                      <w:b/>
                      <w:bCs w:val="0"/>
                      <w:lang w:val="en-US" w:eastAsia="zh-CN"/>
                    </w:rPr>
                  </w:pPr>
                  <w:r>
                    <w:rPr>
                      <w:rFonts w:hint="eastAsia" w:cs="Times New Roman"/>
                      <w:b/>
                      <w:bCs w:val="0"/>
                      <w:lang w:val="en-US" w:eastAsia="zh-CN"/>
                    </w:rPr>
                    <w:t>产生速率kg/h</w:t>
                  </w:r>
                </w:p>
              </w:tc>
              <w:tc>
                <w:tcPr>
                  <w:tcW w:w="527" w:type="pct"/>
                  <w:noWrap w:val="0"/>
                  <w:vAlign w:val="center"/>
                </w:tcPr>
                <w:p>
                  <w:pPr>
                    <w:pStyle w:val="34"/>
                    <w:bidi w:val="0"/>
                    <w:ind w:left="0" w:leftChars="0" w:firstLine="0" w:firstLineChars="0"/>
                    <w:rPr>
                      <w:rFonts w:hint="eastAsia" w:cs="Times New Roman"/>
                      <w:b/>
                      <w:bCs w:val="0"/>
                      <w:lang w:val="en-US" w:eastAsia="zh-CN"/>
                    </w:rPr>
                  </w:pPr>
                  <w:r>
                    <w:rPr>
                      <w:rFonts w:hint="eastAsia" w:cs="Times New Roman"/>
                      <w:b/>
                      <w:bCs w:val="0"/>
                      <w:lang w:val="en-US" w:eastAsia="zh-CN"/>
                    </w:rPr>
                    <w:t>产生量t/a</w:t>
                  </w:r>
                </w:p>
              </w:tc>
              <w:tc>
                <w:tcPr>
                  <w:tcW w:w="816" w:type="pct"/>
                  <w:vMerge w:val="continue"/>
                  <w:noWrap w:val="0"/>
                  <w:vAlign w:val="center"/>
                </w:tcPr>
                <w:p>
                  <w:pPr>
                    <w:pStyle w:val="34"/>
                    <w:bidi w:val="0"/>
                    <w:rPr>
                      <w:rFonts w:hint="eastAsia" w:cs="Times New Roman"/>
                      <w:b/>
                      <w:bCs w:val="0"/>
                      <w:lang w:val="en-US" w:eastAsia="zh-CN"/>
                    </w:rPr>
                  </w:pPr>
                </w:p>
              </w:tc>
              <w:tc>
                <w:tcPr>
                  <w:tcW w:w="930" w:type="pct"/>
                  <w:vMerge w:val="continue"/>
                  <w:noWrap w:val="0"/>
                  <w:vAlign w:val="center"/>
                </w:tcPr>
                <w:p>
                  <w:pPr>
                    <w:pStyle w:val="34"/>
                    <w:bidi w:val="0"/>
                    <w:rPr>
                      <w:rFonts w:hint="eastAsia" w:cs="Times New Roman"/>
                      <w:b/>
                      <w:bCs w:val="0"/>
                      <w:lang w:val="en-US" w:eastAsia="zh-CN"/>
                    </w:rPr>
                  </w:pPr>
                </w:p>
              </w:tc>
              <w:tc>
                <w:tcPr>
                  <w:tcW w:w="610" w:type="pct"/>
                  <w:noWrap w:val="0"/>
                  <w:vAlign w:val="center"/>
                </w:tcPr>
                <w:p>
                  <w:pPr>
                    <w:pStyle w:val="34"/>
                    <w:bidi w:val="0"/>
                    <w:rPr>
                      <w:rFonts w:hint="default" w:ascii="Times New Roman" w:hAnsi="Times New Roman" w:cs="Times New Roman"/>
                      <w:b/>
                      <w:bCs w:val="0"/>
                      <w:lang w:val="en-US" w:eastAsia="zh-CN"/>
                    </w:rPr>
                  </w:pPr>
                  <w:r>
                    <w:rPr>
                      <w:rFonts w:hint="eastAsia" w:cs="Times New Roman"/>
                      <w:b/>
                      <w:bCs w:val="0"/>
                      <w:lang w:val="en-US" w:eastAsia="zh-CN"/>
                    </w:rPr>
                    <w:t>排放速率kg/h</w:t>
                  </w:r>
                </w:p>
              </w:tc>
              <w:tc>
                <w:tcPr>
                  <w:tcW w:w="654" w:type="pct"/>
                  <w:noWrap w:val="0"/>
                  <w:vAlign w:val="center"/>
                </w:tcPr>
                <w:p>
                  <w:pPr>
                    <w:pStyle w:val="34"/>
                    <w:bidi w:val="0"/>
                    <w:rPr>
                      <w:rFonts w:hint="eastAsia" w:cs="Times New Roman"/>
                      <w:b/>
                      <w:bCs w:val="0"/>
                      <w:lang w:val="en-US" w:eastAsia="zh-CN"/>
                    </w:rPr>
                  </w:pPr>
                  <w:r>
                    <w:rPr>
                      <w:rFonts w:hint="eastAsia" w:cs="Times New Roman"/>
                      <w:b/>
                      <w:bCs w:val="0"/>
                      <w:lang w:val="en-US" w:eastAsia="zh-CN"/>
                    </w:rPr>
                    <w:t>排放量</w:t>
                  </w:r>
                </w:p>
                <w:p>
                  <w:pPr>
                    <w:pStyle w:val="34"/>
                    <w:bidi w:val="0"/>
                    <w:rPr>
                      <w:rFonts w:hint="default" w:ascii="Times New Roman" w:hAnsi="Times New Roman" w:cs="Times New Roman"/>
                      <w:b/>
                      <w:bCs w:val="0"/>
                      <w:lang w:val="en-US" w:eastAsia="zh-CN"/>
                    </w:rPr>
                  </w:pPr>
                  <w:r>
                    <w:rPr>
                      <w:rFonts w:hint="eastAsia" w:cs="Times New Roman"/>
                      <w:b/>
                      <w:bCs w:val="0"/>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409" w:type="pct"/>
                  <w:tcBorders>
                    <w:tl2br w:val="nil"/>
                    <w:tr2bl w:val="nil"/>
                  </w:tcBorders>
                  <w:noWrap w:val="0"/>
                  <w:vAlign w:val="center"/>
                </w:tcPr>
                <w:p>
                  <w:pPr>
                    <w:pStyle w:val="34"/>
                    <w:bidi w:val="0"/>
                    <w:jc w:val="center"/>
                    <w:rPr>
                      <w:rFonts w:hint="default" w:ascii="Times New Roman" w:hAnsi="Times New Roman" w:eastAsia="宋体" w:cs="Times New Roman"/>
                      <w:lang w:val="en-US" w:eastAsia="zh-CN"/>
                    </w:rPr>
                  </w:pPr>
                  <w:r>
                    <w:rPr>
                      <w:rFonts w:hint="eastAsia" w:cs="Times New Roman"/>
                      <w:lang w:val="en-US" w:eastAsia="zh-CN"/>
                    </w:rPr>
                    <w:t>危险废物暂存间</w:t>
                  </w:r>
                </w:p>
              </w:tc>
              <w:tc>
                <w:tcPr>
                  <w:tcW w:w="588" w:type="pct"/>
                  <w:tcBorders>
                    <w:tl2br w:val="nil"/>
                    <w:tr2bl w:val="nil"/>
                  </w:tcBorders>
                  <w:noWrap w:val="0"/>
                  <w:vAlign w:val="center"/>
                </w:tcPr>
                <w:p>
                  <w:pPr>
                    <w:pStyle w:val="34"/>
                    <w:bidi w:val="0"/>
                    <w:jc w:val="both"/>
                    <w:rPr>
                      <w:rFonts w:hint="default" w:ascii="Times New Roman" w:hAnsi="Times New Roman" w:eastAsia="宋体" w:cs="Times New Roman"/>
                      <w:lang w:val="en-US" w:eastAsia="zh-CN"/>
                    </w:rPr>
                  </w:pPr>
                  <w:r>
                    <w:rPr>
                      <w:rFonts w:hint="eastAsia" w:cs="Times New Roman"/>
                      <w:lang w:val="en-US" w:eastAsia="zh-CN"/>
                    </w:rPr>
                    <w:t>非甲烷总烃</w:t>
                  </w:r>
                </w:p>
              </w:tc>
              <w:tc>
                <w:tcPr>
                  <w:tcW w:w="463" w:type="pct"/>
                  <w:tcBorders>
                    <w:tl2br w:val="nil"/>
                    <w:tr2bl w:val="nil"/>
                  </w:tcBorders>
                  <w:noWrap w:val="0"/>
                  <w:vAlign w:val="center"/>
                </w:tcPr>
                <w:p>
                  <w:pPr>
                    <w:pStyle w:val="34"/>
                    <w:bidi w:val="0"/>
                    <w:jc w:val="center"/>
                    <w:rPr>
                      <w:rFonts w:hint="default" w:ascii="Times New Roman" w:hAnsi="Times New Roman" w:cs="Times New Roman"/>
                      <w:lang w:val="en-US" w:eastAsia="zh-CN"/>
                    </w:rPr>
                  </w:pPr>
                  <w:r>
                    <w:rPr>
                      <w:rFonts w:hint="eastAsia" w:cs="Times New Roman"/>
                      <w:lang w:val="en-US" w:eastAsia="zh-CN"/>
                    </w:rPr>
                    <w:t>3.65*10</w:t>
                  </w:r>
                  <w:r>
                    <w:rPr>
                      <w:rFonts w:hint="eastAsia" w:cs="Times New Roman"/>
                      <w:vertAlign w:val="superscript"/>
                      <w:lang w:val="en-US" w:eastAsia="zh-CN"/>
                    </w:rPr>
                    <w:t>-4</w:t>
                  </w:r>
                </w:p>
              </w:tc>
              <w:tc>
                <w:tcPr>
                  <w:tcW w:w="527" w:type="pct"/>
                  <w:tcBorders>
                    <w:tl2br w:val="nil"/>
                    <w:tr2bl w:val="nil"/>
                  </w:tcBorders>
                  <w:noWrap w:val="0"/>
                  <w:vAlign w:val="center"/>
                </w:tcPr>
                <w:p>
                  <w:pPr>
                    <w:pStyle w:val="34"/>
                    <w:bidi w:val="0"/>
                    <w:jc w:val="center"/>
                    <w:rPr>
                      <w:rFonts w:hint="default" w:ascii="Times New Roman" w:hAnsi="Times New Roman" w:eastAsia="宋体" w:cs="Times New Roman"/>
                      <w:lang w:val="en-US" w:eastAsia="zh-CN"/>
                    </w:rPr>
                  </w:pPr>
                  <w:r>
                    <w:rPr>
                      <w:rFonts w:hint="eastAsia" w:cs="Times New Roman"/>
                      <w:lang w:val="en-US" w:eastAsia="zh-CN"/>
                    </w:rPr>
                    <w:t>0.0032</w:t>
                  </w:r>
                </w:p>
              </w:tc>
              <w:tc>
                <w:tcPr>
                  <w:tcW w:w="816" w:type="pct"/>
                  <w:tcBorders>
                    <w:tl2br w:val="nil"/>
                    <w:tr2bl w:val="nil"/>
                  </w:tcBorders>
                  <w:noWrap w:val="0"/>
                  <w:vAlign w:val="center"/>
                </w:tcPr>
                <w:p>
                  <w:pPr>
                    <w:keepNext w:val="0"/>
                    <w:keepLines w:val="0"/>
                    <w:widowControl/>
                    <w:suppressLineNumbers w:val="0"/>
                    <w:ind w:left="0" w:leftChars="0" w:firstLine="210" w:firstLineChars="100"/>
                    <w:jc w:val="left"/>
                    <w:rPr>
                      <w:rFonts w:hint="default" w:ascii="Times New Roman" w:hAnsi="Times New Roman" w:cs="Times New Roman"/>
                    </w:rPr>
                  </w:pPr>
                  <w:r>
                    <w:rPr>
                      <w:rFonts w:hint="eastAsia" w:ascii="Times New Roman" w:hAnsi="Times New Roman" w:eastAsia="宋体" w:cs="Times New Roman"/>
                      <w:kern w:val="2"/>
                      <w:sz w:val="21"/>
                      <w:szCs w:val="21"/>
                      <w:lang w:val="en-US" w:eastAsia="zh-CN" w:bidi="ar-SA"/>
                    </w:rPr>
                    <w:t>排气扇通风</w:t>
                  </w:r>
                </w:p>
              </w:tc>
              <w:tc>
                <w:tcPr>
                  <w:tcW w:w="930" w:type="pct"/>
                  <w:tcBorders>
                    <w:tl2br w:val="nil"/>
                    <w:tr2bl w:val="nil"/>
                  </w:tcBorders>
                  <w:noWrap w:val="0"/>
                  <w:vAlign w:val="center"/>
                </w:tcPr>
                <w:p>
                  <w:pPr>
                    <w:pStyle w:val="34"/>
                    <w:bidi w:val="0"/>
                    <w:jc w:val="center"/>
                    <w:rPr>
                      <w:rFonts w:hint="default" w:ascii="Times New Roman" w:hAnsi="Times New Roman" w:cs="Times New Roman"/>
                      <w:lang w:val="en-US" w:eastAsia="zh-CN"/>
                    </w:rPr>
                  </w:pPr>
                  <w:r>
                    <w:rPr>
                      <w:rFonts w:hint="eastAsia" w:cs="Times New Roman"/>
                      <w:lang w:val="en-US" w:eastAsia="zh-CN"/>
                    </w:rPr>
                    <w:t>无组织</w:t>
                  </w:r>
                </w:p>
              </w:tc>
              <w:tc>
                <w:tcPr>
                  <w:tcW w:w="1172" w:type="dxa"/>
                  <w:tcBorders>
                    <w:tl2br w:val="nil"/>
                    <w:tr2bl w:val="nil"/>
                  </w:tcBorders>
                  <w:noWrap w:val="0"/>
                  <w:vAlign w:val="center"/>
                </w:tcPr>
                <w:p>
                  <w:pPr>
                    <w:pStyle w:val="34"/>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3.65*10</w:t>
                  </w:r>
                  <w:r>
                    <w:rPr>
                      <w:rFonts w:hint="eastAsia" w:cs="Times New Roman"/>
                      <w:vertAlign w:val="superscript"/>
                      <w:lang w:val="en-US" w:eastAsia="zh-CN"/>
                    </w:rPr>
                    <w:t>-4</w:t>
                  </w:r>
                </w:p>
              </w:tc>
              <w:tc>
                <w:tcPr>
                  <w:tcW w:w="1257" w:type="dxa"/>
                  <w:tcBorders>
                    <w:tl2br w:val="nil"/>
                    <w:tr2bl w:val="nil"/>
                  </w:tcBorders>
                  <w:noWrap w:val="0"/>
                  <w:vAlign w:val="center"/>
                </w:tcPr>
                <w:p>
                  <w:pPr>
                    <w:pStyle w:val="34"/>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0.0032</w:t>
                  </w: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综上，本项目采取油桶封闭后废气能够达标排放，且项目周边</w:t>
            </w:r>
            <w:r>
              <w:rPr>
                <w:rFonts w:hint="default" w:ascii="Times New Roman" w:hAnsi="Times New Roman" w:eastAsia="宋体" w:cs="Times New Roman"/>
                <w:color w:val="000000"/>
                <w:kern w:val="0"/>
                <w:sz w:val="24"/>
                <w:szCs w:val="24"/>
                <w:lang w:val="en-US" w:eastAsia="zh-CN" w:bidi="ar"/>
              </w:rPr>
              <w:t>500m</w:t>
            </w:r>
            <w:r>
              <w:rPr>
                <w:rFonts w:hint="eastAsia" w:cs="Times New Roman"/>
                <w:color w:val="000000"/>
                <w:kern w:val="0"/>
                <w:sz w:val="24"/>
                <w:szCs w:val="24"/>
                <w:lang w:val="en-US" w:eastAsia="zh-CN" w:bidi="ar"/>
              </w:rPr>
              <w:t>范围</w:t>
            </w:r>
            <w:r>
              <w:rPr>
                <w:rFonts w:hint="eastAsia" w:ascii="宋体" w:hAnsi="宋体" w:eastAsia="宋体" w:cs="宋体"/>
                <w:color w:val="000000"/>
                <w:kern w:val="0"/>
                <w:sz w:val="24"/>
                <w:szCs w:val="24"/>
                <w:lang w:val="en-US" w:eastAsia="zh-CN" w:bidi="ar"/>
              </w:rPr>
              <w:t>内无大气环境保护目标，不会对大气环境造成较大影响。</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w:t>
            </w: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）监测方案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w:t>
            </w:r>
            <w:r>
              <w:rPr>
                <w:rFonts w:hint="eastAsia" w:ascii="宋体" w:hAnsi="宋体" w:cs="宋体"/>
                <w:color w:val="000000"/>
                <w:kern w:val="0"/>
                <w:sz w:val="24"/>
                <w:szCs w:val="24"/>
                <w:lang w:val="en-US" w:eastAsia="zh-CN" w:bidi="ar"/>
              </w:rPr>
              <w:t>环境空气监测</w:t>
            </w:r>
            <w:r>
              <w:rPr>
                <w:rFonts w:hint="eastAsia" w:ascii="宋体" w:hAnsi="宋体" w:eastAsia="宋体" w:cs="宋体"/>
                <w:color w:val="000000"/>
                <w:kern w:val="0"/>
                <w:sz w:val="24"/>
                <w:szCs w:val="24"/>
                <w:lang w:val="en-US" w:eastAsia="zh-CN" w:bidi="ar"/>
              </w:rPr>
              <w:t>方案见表</w:t>
            </w:r>
            <w:r>
              <w:rPr>
                <w:rFonts w:hint="default" w:ascii="Times New Roman" w:hAnsi="Times New Roman" w:eastAsia="宋体" w:cs="Times New Roman"/>
                <w:color w:val="000000"/>
                <w:kern w:val="0"/>
                <w:sz w:val="24"/>
                <w:szCs w:val="24"/>
                <w:lang w:val="en-US" w:eastAsia="zh-CN" w:bidi="ar"/>
              </w:rPr>
              <w:t>4-</w:t>
            </w:r>
            <w:r>
              <w:rPr>
                <w:rFonts w:hint="eastAsia"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w:t>
            </w:r>
          </w:p>
          <w:p>
            <w:pPr>
              <w:pStyle w:val="34"/>
              <w:bidi w:val="0"/>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rPr>
              <w:t>表</w:t>
            </w:r>
            <w:r>
              <w:rPr>
                <w:rFonts w:hint="default" w:ascii="Times New Roman" w:hAnsi="Times New Roman" w:eastAsia="宋体" w:cs="Times New Roman"/>
                <w:b/>
                <w:bCs w:val="0"/>
                <w:color w:val="auto"/>
                <w:sz w:val="21"/>
                <w:szCs w:val="21"/>
                <w:lang w:val="en-US" w:eastAsia="zh-CN"/>
              </w:rPr>
              <w:t>4-</w:t>
            </w:r>
            <w:r>
              <w:rPr>
                <w:rFonts w:hint="eastAsia" w:ascii="Times New Roman" w:hAnsi="Times New Roman" w:eastAsia="宋体" w:cs="Times New Roman"/>
                <w:b/>
                <w:bCs w:val="0"/>
                <w:color w:val="auto"/>
                <w:sz w:val="21"/>
                <w:szCs w:val="21"/>
                <w:lang w:val="en-US" w:eastAsia="zh-CN"/>
              </w:rPr>
              <w:t>2</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eastAsia="宋体" w:cs="Times New Roman"/>
                <w:b/>
                <w:bCs w:val="0"/>
                <w:color w:val="auto"/>
                <w:sz w:val="21"/>
                <w:szCs w:val="21"/>
                <w:lang w:val="en-US" w:eastAsia="zh-CN"/>
              </w:rPr>
              <w:t>大气监测计划一览表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822"/>
              <w:gridCol w:w="1929"/>
              <w:gridCol w:w="1464"/>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pStyle w:val="2"/>
                    <w:ind w:left="0" w:leftChars="0" w:firstLine="0" w:firstLineChars="0"/>
                    <w:jc w:val="center"/>
                    <w:rPr>
                      <w:rFonts w:hint="eastAsia" w:eastAsia="宋体"/>
                      <w:b/>
                      <w:bCs/>
                      <w:sz w:val="21"/>
                      <w:szCs w:val="21"/>
                      <w:vertAlign w:val="baseline"/>
                      <w:lang w:val="en-US" w:eastAsia="zh-CN"/>
                    </w:rPr>
                  </w:pPr>
                  <w:r>
                    <w:rPr>
                      <w:rFonts w:hint="eastAsia"/>
                      <w:b/>
                      <w:bCs/>
                      <w:sz w:val="21"/>
                      <w:szCs w:val="21"/>
                      <w:vertAlign w:val="baseline"/>
                      <w:lang w:val="en-US" w:eastAsia="zh-CN"/>
                    </w:rPr>
                    <w:t>类别</w:t>
                  </w:r>
                </w:p>
              </w:tc>
              <w:tc>
                <w:tcPr>
                  <w:tcW w:w="1830" w:type="dxa"/>
                </w:tcPr>
                <w:p>
                  <w:pPr>
                    <w:pStyle w:val="2"/>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监测项目</w:t>
                  </w:r>
                </w:p>
              </w:tc>
              <w:tc>
                <w:tcPr>
                  <w:tcW w:w="1935" w:type="dxa"/>
                </w:tcPr>
                <w:p>
                  <w:pPr>
                    <w:pStyle w:val="2"/>
                    <w:jc w:val="center"/>
                    <w:rPr>
                      <w:rFonts w:hint="default" w:eastAsia="宋体"/>
                      <w:b/>
                      <w:bCs/>
                      <w:sz w:val="21"/>
                      <w:szCs w:val="21"/>
                      <w:vertAlign w:val="baseline"/>
                      <w:lang w:val="en-US" w:eastAsia="zh-CN"/>
                    </w:rPr>
                  </w:pPr>
                  <w:r>
                    <w:rPr>
                      <w:rFonts w:hint="eastAsia"/>
                      <w:b/>
                      <w:bCs/>
                      <w:sz w:val="21"/>
                      <w:szCs w:val="21"/>
                      <w:vertAlign w:val="baseline"/>
                      <w:lang w:val="en-US" w:eastAsia="zh-CN"/>
                    </w:rPr>
                    <w:t>监测点位</w:t>
                  </w:r>
                </w:p>
              </w:tc>
              <w:tc>
                <w:tcPr>
                  <w:tcW w:w="1470" w:type="dxa"/>
                </w:tcPr>
                <w:p>
                  <w:pPr>
                    <w:pStyle w:val="2"/>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监测频次</w:t>
                  </w:r>
                </w:p>
              </w:tc>
              <w:tc>
                <w:tcPr>
                  <w:tcW w:w="3165" w:type="dxa"/>
                </w:tcPr>
                <w:p>
                  <w:pPr>
                    <w:pStyle w:val="2"/>
                    <w:jc w:val="center"/>
                    <w:rPr>
                      <w:rFonts w:hint="default" w:eastAsia="宋体"/>
                      <w:b/>
                      <w:bCs/>
                      <w:sz w:val="21"/>
                      <w:szCs w:val="21"/>
                      <w:vertAlign w:val="baseline"/>
                      <w:lang w:val="en-US" w:eastAsia="zh-CN"/>
                    </w:rPr>
                  </w:pPr>
                  <w:r>
                    <w:rPr>
                      <w:rFonts w:hint="eastAsia"/>
                      <w:b/>
                      <w:bCs/>
                      <w:sz w:val="21"/>
                      <w:szCs w:val="21"/>
                      <w:vertAlign w:val="baseline"/>
                      <w:lang w:val="en-US" w:eastAsia="zh-CN"/>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1" w:type="dxa"/>
                  <w:vMerge w:val="restart"/>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无组织废气</w:t>
                  </w:r>
                </w:p>
              </w:tc>
              <w:tc>
                <w:tcPr>
                  <w:tcW w:w="1830" w:type="dxa"/>
                  <w:vMerge w:val="restart"/>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非甲烷总烃</w:t>
                  </w:r>
                </w:p>
              </w:tc>
              <w:tc>
                <w:tcPr>
                  <w:tcW w:w="1935" w:type="dxa"/>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厂界上风向1点位，下风向3点位</w:t>
                  </w:r>
                </w:p>
              </w:tc>
              <w:tc>
                <w:tcPr>
                  <w:tcW w:w="1470" w:type="dxa"/>
                  <w:vMerge w:val="restart"/>
                  <w:vAlign w:val="center"/>
                </w:tcPr>
                <w:p>
                  <w:pPr>
                    <w:pStyle w:val="34"/>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1次/半年</w:t>
                  </w:r>
                </w:p>
              </w:tc>
              <w:tc>
                <w:tcPr>
                  <w:tcW w:w="3165" w:type="dxa"/>
                  <w:vAlign w:val="center"/>
                </w:tcPr>
                <w:p>
                  <w:pPr>
                    <w:pStyle w:val="34"/>
                    <w:bidi w:val="0"/>
                    <w:spacing w:line="36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《大气污染物综合排放标准》（GB3978-1996）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31" w:type="dxa"/>
                  <w:vMerge w:val="continue"/>
                  <w:vAlign w:val="center"/>
                </w:tcPr>
                <w:p>
                  <w:pPr>
                    <w:pStyle w:val="2"/>
                    <w:ind w:left="0" w:leftChars="0" w:firstLine="0" w:firstLineChars="0"/>
                    <w:jc w:val="center"/>
                    <w:rPr>
                      <w:rFonts w:hint="eastAsia"/>
                      <w:sz w:val="21"/>
                      <w:szCs w:val="21"/>
                      <w:vertAlign w:val="baseline"/>
                      <w:lang w:val="en-US" w:eastAsia="zh-CN"/>
                    </w:rPr>
                  </w:pPr>
                </w:p>
              </w:tc>
              <w:tc>
                <w:tcPr>
                  <w:tcW w:w="1830" w:type="dxa"/>
                  <w:vMerge w:val="continue"/>
                  <w:vAlign w:val="center"/>
                </w:tcPr>
                <w:p>
                  <w:pPr>
                    <w:pStyle w:val="2"/>
                    <w:jc w:val="center"/>
                    <w:rPr>
                      <w:rFonts w:hint="eastAsia"/>
                      <w:sz w:val="21"/>
                      <w:szCs w:val="21"/>
                      <w:vertAlign w:val="baseline"/>
                      <w:lang w:val="en-US" w:eastAsia="zh-CN"/>
                    </w:rPr>
                  </w:pPr>
                </w:p>
              </w:tc>
              <w:tc>
                <w:tcPr>
                  <w:tcW w:w="1935"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危废暂存间周边</w:t>
                  </w:r>
                </w:p>
              </w:tc>
              <w:tc>
                <w:tcPr>
                  <w:tcW w:w="1470" w:type="dxa"/>
                  <w:vMerge w:val="continue"/>
                  <w:vAlign w:val="center"/>
                </w:tcPr>
                <w:p>
                  <w:pPr>
                    <w:pStyle w:val="34"/>
                    <w:bidi w:val="0"/>
                    <w:ind w:left="0" w:leftChars="0" w:firstLine="0" w:firstLineChars="0"/>
                    <w:jc w:val="center"/>
                    <w:rPr>
                      <w:rFonts w:hint="eastAsia" w:ascii="Times New Roman" w:hAnsi="Times New Roman" w:eastAsia="宋体" w:cs="Times New Roman"/>
                      <w:lang w:val="en-US" w:eastAsia="zh-CN"/>
                    </w:rPr>
                  </w:pPr>
                </w:p>
              </w:tc>
              <w:tc>
                <w:tcPr>
                  <w:tcW w:w="3165" w:type="dxa"/>
                  <w:vAlign w:val="center"/>
                </w:tcPr>
                <w:p>
                  <w:pPr>
                    <w:pStyle w:val="34"/>
                    <w:bidi w:val="0"/>
                    <w:ind w:left="0" w:leftChars="0"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《挥发性有机物无组织排放控制标准》（GB37822-2019）</w:t>
                  </w:r>
                </w:p>
                <w:p>
                  <w:pPr>
                    <w:pStyle w:val="34"/>
                    <w:bidi w:val="0"/>
                    <w:ind w:left="0" w:leftChars="0"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表</w:t>
                  </w:r>
                  <w:r>
                    <w:rPr>
                      <w:rFonts w:hint="default" w:ascii="Times New Roman" w:hAnsi="Times New Roman" w:eastAsia="宋体" w:cs="Times New Roman"/>
                      <w:kern w:val="2"/>
                      <w:sz w:val="21"/>
                      <w:szCs w:val="21"/>
                      <w:vertAlign w:val="baseline"/>
                      <w:lang w:val="en-US" w:eastAsia="zh-CN" w:bidi="ar-SA"/>
                    </w:rPr>
                    <w:t>A.1</w:t>
                  </w:r>
                  <w:r>
                    <w:rPr>
                      <w:rFonts w:hint="eastAsia" w:ascii="Times New Roman" w:hAnsi="Times New Roman" w:eastAsia="宋体" w:cs="Times New Roman"/>
                      <w:kern w:val="2"/>
                      <w:sz w:val="21"/>
                      <w:szCs w:val="21"/>
                      <w:vertAlign w:val="baseline"/>
                      <w:lang w:val="en-US" w:eastAsia="zh-CN" w:bidi="ar-SA"/>
                    </w:rPr>
                    <w:t>特别排放限值要求。</w:t>
                  </w:r>
                </w:p>
              </w:tc>
            </w:tr>
          </w:tbl>
          <w:p>
            <w:pPr>
              <w:pStyle w:val="2"/>
            </w:pPr>
          </w:p>
          <w:p>
            <w:pPr>
              <w:pStyle w:val="2"/>
            </w:pPr>
          </w:p>
          <w:p>
            <w:pPr>
              <w:keepNext w:val="0"/>
              <w:keepLines w:val="0"/>
              <w:widowControl/>
              <w:suppressLineNumbers w:val="0"/>
              <w:jc w:val="left"/>
            </w:pPr>
            <w:r>
              <w:rPr>
                <w:rFonts w:hint="eastAsia"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防治措施可行性分析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本项目运营期内废油桶在贮存过程中在暂存间密闭暂存，因此正常条件下，无组织挥发的非甲烷总烃量极少，可忽略不计。</w:t>
            </w:r>
            <w:r>
              <w:rPr>
                <w:rFonts w:hint="eastAsia" w:ascii="宋体" w:hAnsi="宋体" w:cs="宋体"/>
                <w:color w:val="000000"/>
                <w:kern w:val="0"/>
                <w:sz w:val="24"/>
                <w:szCs w:val="24"/>
                <w:lang w:val="en-US" w:eastAsia="zh-CN" w:bidi="ar"/>
              </w:rPr>
              <w:t>废铅蓄电池不在厂内拆解只暂存无废气产生。</w:t>
            </w:r>
            <w:r>
              <w:rPr>
                <w:rFonts w:hint="eastAsia" w:ascii="宋体" w:hAnsi="宋体" w:eastAsia="宋体" w:cs="宋体"/>
                <w:color w:val="000000"/>
                <w:kern w:val="0"/>
                <w:sz w:val="24"/>
                <w:szCs w:val="24"/>
                <w:lang w:val="en-US" w:eastAsia="zh-CN" w:bidi="ar"/>
              </w:rPr>
              <w:t>符合《排污许可证申请与核发技术规范 工业固体废物和危险废物治理》（</w:t>
            </w:r>
            <w:r>
              <w:rPr>
                <w:rFonts w:hint="default" w:ascii="Times New Roman" w:hAnsi="Times New Roman" w:eastAsia="宋体" w:cs="Times New Roman"/>
                <w:color w:val="000000"/>
                <w:kern w:val="0"/>
                <w:sz w:val="24"/>
                <w:szCs w:val="24"/>
                <w:lang w:val="en-US" w:eastAsia="zh-CN" w:bidi="ar"/>
              </w:rPr>
              <w:t>HJ1033-2019</w:t>
            </w:r>
            <w:r>
              <w:rPr>
                <w:rFonts w:hint="eastAsia" w:ascii="宋体" w:hAnsi="宋体" w:eastAsia="宋体" w:cs="宋体"/>
                <w:color w:val="000000"/>
                <w:kern w:val="0"/>
                <w:sz w:val="24"/>
                <w:szCs w:val="24"/>
                <w:lang w:val="en-US" w:eastAsia="zh-CN" w:bidi="ar"/>
              </w:rPr>
              <w:t>）中附录</w:t>
            </w:r>
            <w:r>
              <w:rPr>
                <w:rFonts w:hint="default" w:ascii="Times New Roman" w:hAnsi="Times New Roman" w:eastAsia="宋体" w:cs="Times New Roman"/>
                <w:color w:val="000000"/>
                <w:kern w:val="0"/>
                <w:sz w:val="24"/>
                <w:szCs w:val="24"/>
                <w:lang w:val="en-US" w:eastAsia="zh-CN" w:bidi="ar"/>
              </w:rPr>
              <w:t>C.3</w:t>
            </w:r>
            <w:r>
              <w:rPr>
                <w:rFonts w:hint="eastAsia" w:ascii="宋体" w:hAnsi="宋体" w:eastAsia="宋体" w:cs="宋体"/>
                <w:color w:val="000000"/>
                <w:kern w:val="0"/>
                <w:sz w:val="24"/>
                <w:szCs w:val="24"/>
                <w:lang w:val="en-US" w:eastAsia="zh-CN" w:bidi="ar"/>
              </w:rPr>
              <w:t>危险废物（不含医疗废物）处置排污单位废气治理可行技术参考表表中的贮存单元</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贮存</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无排污治理措施：废油桶在贮存过程中在暂存间密闭暂存，对周围环境影响降至最低</w:t>
            </w:r>
            <w:r>
              <w:rPr>
                <w:rFonts w:hint="eastAsia" w:ascii="宋体" w:hAnsi="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此类治理措施可行。</w:t>
            </w:r>
          </w:p>
          <w:p>
            <w:pPr>
              <w:bidi w:val="0"/>
              <w:ind w:left="0" w:leftChars="0" w:firstLine="482" w:firstLineChars="200"/>
              <w:rPr>
                <w:rFonts w:hint="default" w:ascii="Times New Roman" w:hAnsi="Times New Roman" w:cs="Times New Roman"/>
                <w:lang w:val="en-US" w:eastAsia="zh-CN"/>
              </w:rPr>
            </w:pPr>
            <w:r>
              <w:rPr>
                <w:rFonts w:hint="eastAsia" w:cs="Times New Roman"/>
                <w:b/>
                <w:bCs/>
                <w:lang w:val="en-US" w:eastAsia="zh-CN"/>
              </w:rPr>
              <w:t>1.</w:t>
            </w:r>
            <w:r>
              <w:rPr>
                <w:rFonts w:hint="default" w:ascii="Times New Roman" w:hAnsi="Times New Roman" w:cs="Times New Roman"/>
                <w:b/>
                <w:bCs/>
                <w:lang w:val="en-US" w:eastAsia="zh-CN"/>
              </w:rPr>
              <w:t>2.运营期水环境影响及保护措施</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根据工程分析可知，本项目运营过程中不产生生产废水，生活污水由于本次环评不新增工作人员，故不新增生活污水。</w:t>
            </w:r>
          </w:p>
          <w:p>
            <w:pPr>
              <w:bidi w:val="0"/>
              <w:ind w:left="0" w:leftChars="0" w:firstLine="482" w:firstLineChars="200"/>
              <w:rPr>
                <w:rFonts w:hint="default" w:ascii="Times New Roman" w:hAnsi="Times New Roman"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3.运营期声环境影响及保护措施</w:t>
            </w:r>
          </w:p>
          <w:p>
            <w:pPr>
              <w:bidi w:val="0"/>
              <w:rPr>
                <w:rFonts w:hint="default" w:ascii="Times New Roman" w:hAnsi="Times New Roman" w:eastAsia="宋体" w:cs="Times New Roman"/>
                <w:b/>
                <w:bCs/>
                <w:lang w:val="en-US" w:eastAsia="zh-CN"/>
              </w:rPr>
            </w:pPr>
            <w:bookmarkStart w:id="24" w:name="_Hlk81666350"/>
            <w:r>
              <w:rPr>
                <w:rFonts w:hint="eastAsia" w:cs="Times New Roman"/>
                <w:b/>
                <w:bCs/>
                <w:lang w:val="en-US" w:eastAsia="zh-CN"/>
              </w:rPr>
              <w:t>1.3.1</w:t>
            </w:r>
            <w:r>
              <w:rPr>
                <w:rFonts w:hint="default" w:ascii="Times New Roman" w:hAnsi="Times New Roman" w:cs="Times New Roman"/>
                <w:b/>
                <w:bCs/>
                <w:lang w:val="en-US" w:eastAsia="zh-CN"/>
              </w:rPr>
              <w:t>噪声源分析</w:t>
            </w:r>
          </w:p>
          <w:p>
            <w:pPr>
              <w:bidi w:val="0"/>
              <w:rPr>
                <w:rFonts w:hint="default" w:ascii="Times New Roman" w:hAnsi="Times New Roman" w:eastAsia="宋体" w:cs="Times New Roman"/>
                <w:spacing w:val="6"/>
                <w:sz w:val="24"/>
                <w:szCs w:val="20"/>
                <w:lang w:val="en-US" w:eastAsia="zh-CN"/>
              </w:rPr>
            </w:pPr>
            <w:r>
              <w:rPr>
                <w:rFonts w:hint="default" w:ascii="Times New Roman" w:hAnsi="Times New Roman" w:eastAsia="宋体" w:cs="Times New Roman"/>
                <w:spacing w:val="6"/>
                <w:sz w:val="24"/>
                <w:szCs w:val="20"/>
              </w:rPr>
              <w:t>营运期噪声主要来源于</w:t>
            </w:r>
            <w:r>
              <w:rPr>
                <w:rFonts w:hint="eastAsia" w:cs="Times New Roman"/>
                <w:spacing w:val="6"/>
                <w:sz w:val="24"/>
                <w:szCs w:val="20"/>
                <w:lang w:val="en-US" w:eastAsia="zh-CN"/>
              </w:rPr>
              <w:t>排风扇</w:t>
            </w:r>
            <w:r>
              <w:rPr>
                <w:rFonts w:hint="default" w:ascii="Times New Roman" w:hAnsi="Times New Roman" w:eastAsia="宋体" w:cs="Times New Roman"/>
                <w:spacing w:val="6"/>
                <w:sz w:val="24"/>
                <w:szCs w:val="20"/>
              </w:rPr>
              <w:t>、运输车辆产生的噪声。类比同类项目相关资料，噪声源噪声强度如下表</w:t>
            </w:r>
            <w:r>
              <w:rPr>
                <w:rFonts w:hint="eastAsia" w:cs="Times New Roman"/>
                <w:spacing w:val="6"/>
                <w:sz w:val="24"/>
                <w:szCs w:val="20"/>
                <w:lang w:val="en-US" w:eastAsia="zh-CN"/>
              </w:rPr>
              <w:t>4-3</w:t>
            </w:r>
            <w:r>
              <w:rPr>
                <w:rFonts w:hint="default" w:ascii="Times New Roman" w:hAnsi="Times New Roman" w:cs="Times New Roman"/>
                <w:spacing w:val="6"/>
                <w:sz w:val="24"/>
                <w:szCs w:val="20"/>
                <w:lang w:val="en-US" w:eastAsia="zh-CN"/>
              </w:rPr>
              <w:t>。</w:t>
            </w:r>
          </w:p>
          <w:p>
            <w:pPr>
              <w:pStyle w:val="34"/>
              <w:bidi w:val="0"/>
              <w:rPr>
                <w:rFonts w:hint="default" w:ascii="Times New Roman" w:hAnsi="Times New Roman" w:cs="Times New Roman"/>
                <w:b/>
                <w:bCs/>
              </w:rPr>
            </w:pPr>
            <w:r>
              <w:rPr>
                <w:rFonts w:hint="default" w:ascii="Times New Roman" w:hAnsi="Times New Roman" w:cs="Times New Roman"/>
                <w:b/>
                <w:bCs/>
                <w:lang w:val="en-US" w:eastAsia="zh-CN"/>
              </w:rPr>
              <w:t>表4-</w:t>
            </w:r>
            <w:r>
              <w:rPr>
                <w:rFonts w:hint="eastAsia" w:cs="Times New Roman"/>
                <w:b/>
                <w:bCs/>
                <w:lang w:val="en-US" w:eastAsia="zh-CN"/>
              </w:rPr>
              <w:t>3</w:t>
            </w:r>
            <w:r>
              <w:rPr>
                <w:rFonts w:hint="default" w:ascii="Times New Roman" w:hAnsi="Times New Roman" w:cs="Times New Roman"/>
                <w:b/>
                <w:bCs/>
                <w:lang w:val="en-US" w:eastAsia="zh-CN"/>
              </w:rPr>
              <w:t xml:space="preserve">  </w:t>
            </w:r>
            <w:r>
              <w:rPr>
                <w:rFonts w:hint="default" w:ascii="Times New Roman" w:hAnsi="Times New Roman" w:cs="Times New Roman"/>
                <w:b/>
                <w:bCs/>
              </w:rPr>
              <w:t>主要设备噪声一览表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922"/>
              <w:gridCol w:w="350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pStyle w:val="34"/>
                    <w:bidi w:val="0"/>
                    <w:rPr>
                      <w:rFonts w:hint="default" w:ascii="Times New Roman" w:hAnsi="Times New Roman" w:cs="Times New Roman"/>
                      <w:b/>
                      <w:bCs/>
                    </w:rPr>
                  </w:pPr>
                  <w:bookmarkStart w:id="25" w:name="_Toc375849674"/>
                  <w:r>
                    <w:rPr>
                      <w:rFonts w:hint="default" w:ascii="Times New Roman" w:hAnsi="Times New Roman" w:cs="Times New Roman"/>
                      <w:b/>
                      <w:bCs/>
                    </w:rPr>
                    <w:t>设备名称</w:t>
                  </w:r>
                  <w:bookmarkEnd w:id="25"/>
                </w:p>
              </w:tc>
              <w:tc>
                <w:tcPr>
                  <w:tcW w:w="1012" w:type="pct"/>
                  <w:noWrap w:val="0"/>
                  <w:vAlign w:val="center"/>
                </w:tcPr>
                <w:p>
                  <w:pPr>
                    <w:pStyle w:val="34"/>
                    <w:bidi w:val="0"/>
                    <w:rPr>
                      <w:rFonts w:hint="eastAsia" w:cs="Times New Roman"/>
                      <w:b/>
                      <w:bCs/>
                      <w:lang w:eastAsia="zh-CN"/>
                    </w:rPr>
                  </w:pPr>
                  <w:bookmarkStart w:id="26" w:name="_Toc375849675"/>
                  <w:r>
                    <w:rPr>
                      <w:rFonts w:hint="eastAsia" w:cs="Times New Roman"/>
                      <w:b/>
                      <w:bCs/>
                      <w:lang w:eastAsia="zh-CN"/>
                    </w:rPr>
                    <w:t>治理前声压级</w:t>
                  </w:r>
                </w:p>
                <w:p>
                  <w:pPr>
                    <w:pStyle w:val="34"/>
                    <w:bidi w:val="0"/>
                    <w:rPr>
                      <w:rFonts w:hint="default" w:ascii="Times New Roman" w:hAnsi="Times New Roman" w:cs="Times New Roman"/>
                      <w:b/>
                      <w:bCs/>
                    </w:rPr>
                  </w:pPr>
                  <w:r>
                    <w:rPr>
                      <w:rFonts w:hint="default" w:ascii="Times New Roman" w:hAnsi="Times New Roman" w:cs="Times New Roman"/>
                      <w:b/>
                      <w:bCs/>
                    </w:rPr>
                    <w:t>Leq（A）</w:t>
                  </w:r>
                  <w:bookmarkEnd w:id="26"/>
                </w:p>
              </w:tc>
              <w:tc>
                <w:tcPr>
                  <w:tcW w:w="1843" w:type="pct"/>
                  <w:noWrap w:val="0"/>
                  <w:vAlign w:val="center"/>
                </w:tcPr>
                <w:p>
                  <w:pPr>
                    <w:pStyle w:val="34"/>
                    <w:bidi w:val="0"/>
                    <w:jc w:val="center"/>
                    <w:rPr>
                      <w:rFonts w:hint="eastAsia" w:ascii="Times New Roman" w:hAnsi="Times New Roman" w:eastAsia="宋体" w:cs="Times New Roman"/>
                      <w:b/>
                      <w:bCs/>
                      <w:lang w:eastAsia="zh-CN"/>
                    </w:rPr>
                  </w:pPr>
                  <w:r>
                    <w:rPr>
                      <w:rFonts w:hint="eastAsia" w:cs="Times New Roman"/>
                      <w:b/>
                      <w:bCs/>
                      <w:lang w:eastAsia="zh-CN"/>
                    </w:rPr>
                    <w:t>治理措施</w:t>
                  </w:r>
                </w:p>
              </w:tc>
              <w:tc>
                <w:tcPr>
                  <w:tcW w:w="1243" w:type="pct"/>
                  <w:noWrap w:val="0"/>
                  <w:vAlign w:val="center"/>
                </w:tcPr>
                <w:p>
                  <w:pPr>
                    <w:pStyle w:val="34"/>
                    <w:bidi w:val="0"/>
                    <w:rPr>
                      <w:rFonts w:hint="eastAsia" w:cs="Times New Roman"/>
                      <w:b/>
                      <w:bCs/>
                      <w:lang w:eastAsia="zh-CN"/>
                    </w:rPr>
                  </w:pPr>
                  <w:r>
                    <w:rPr>
                      <w:rFonts w:hint="eastAsia" w:cs="Times New Roman"/>
                      <w:b/>
                      <w:bCs/>
                      <w:lang w:eastAsia="zh-CN"/>
                    </w:rPr>
                    <w:t>治理</w:t>
                  </w:r>
                  <w:r>
                    <w:rPr>
                      <w:rFonts w:hint="eastAsia" w:cs="Times New Roman"/>
                      <w:b/>
                      <w:bCs/>
                      <w:lang w:val="en-US" w:eastAsia="zh-CN"/>
                    </w:rPr>
                    <w:t>后</w:t>
                  </w:r>
                  <w:r>
                    <w:rPr>
                      <w:rFonts w:hint="eastAsia" w:cs="Times New Roman"/>
                      <w:b/>
                      <w:bCs/>
                      <w:lang w:eastAsia="zh-CN"/>
                    </w:rPr>
                    <w:t>声压级</w:t>
                  </w:r>
                </w:p>
                <w:p>
                  <w:pPr>
                    <w:pStyle w:val="34"/>
                    <w:bidi w:val="0"/>
                    <w:rPr>
                      <w:rFonts w:hint="default" w:ascii="Times New Roman" w:hAnsi="Times New Roman" w:eastAsia="宋体" w:cs="Times New Roman"/>
                      <w:b/>
                      <w:bCs/>
                      <w:lang w:eastAsia="zh-CN"/>
                    </w:rPr>
                  </w:pPr>
                  <w:r>
                    <w:rPr>
                      <w:rFonts w:hint="default" w:ascii="Times New Roman" w:hAnsi="Times New Roman" w:cs="Times New Roman"/>
                      <w:b/>
                      <w:bCs/>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0" w:type="pct"/>
                  <w:noWrap w:val="0"/>
                  <w:vAlign w:val="center"/>
                </w:tcPr>
                <w:p>
                  <w:pPr>
                    <w:topLinePunct/>
                    <w:ind w:left="0" w:leftChars="0" w:firstLine="0" w:firstLineChars="0"/>
                    <w:jc w:val="center"/>
                    <w:rPr>
                      <w:rFonts w:hint="default" w:ascii="Times New Roman" w:hAnsi="Times New Roman" w:eastAsia="宋体" w:cs="Times New Roman"/>
                      <w:lang w:val="en-US" w:eastAsia="zh-CN"/>
                    </w:rPr>
                  </w:pPr>
                  <w:r>
                    <w:rPr>
                      <w:rFonts w:hint="eastAsia" w:asciiTheme="minorEastAsia" w:hAnsiTheme="minorEastAsia" w:eastAsiaTheme="minorEastAsia" w:cstheme="minorEastAsia"/>
                      <w:color w:val="auto"/>
                      <w:sz w:val="21"/>
                      <w:szCs w:val="21"/>
                      <w:lang w:val="en-US" w:eastAsia="zh-CN"/>
                    </w:rPr>
                    <w:t>运输车辆</w:t>
                  </w:r>
                </w:p>
              </w:tc>
              <w:tc>
                <w:tcPr>
                  <w:tcW w:w="1012" w:type="pct"/>
                  <w:noWrap w:val="0"/>
                  <w:vAlign w:val="center"/>
                </w:tcPr>
                <w:p>
                  <w:pPr>
                    <w:pStyle w:val="34"/>
                    <w:bidi w:val="0"/>
                    <w:jc w:val="center"/>
                    <w:rPr>
                      <w:rFonts w:hint="default" w:ascii="Times New Roman" w:hAnsi="Times New Roman" w:cs="Times New Roman"/>
                    </w:rPr>
                  </w:pPr>
                  <w:r>
                    <w:rPr>
                      <w:rFonts w:hint="eastAsia" w:cs="Times New Roman"/>
                      <w:lang w:val="en-US" w:eastAsia="zh-CN"/>
                    </w:rPr>
                    <w:t>75</w:t>
                  </w:r>
                  <w:r>
                    <w:rPr>
                      <w:rFonts w:hint="default" w:ascii="Times New Roman" w:hAnsi="Times New Roman" w:cs="Times New Roman"/>
                    </w:rPr>
                    <w:t>dB（A）</w:t>
                  </w:r>
                </w:p>
              </w:tc>
              <w:tc>
                <w:tcPr>
                  <w:tcW w:w="1843" w:type="pct"/>
                  <w:vMerge w:val="restart"/>
                  <w:noWrap w:val="0"/>
                  <w:vAlign w:val="center"/>
                </w:tcPr>
                <w:p>
                  <w:pPr>
                    <w:topLinePunct/>
                    <w:ind w:left="0" w:leftChars="0" w:firstLine="0" w:firstLineChars="0"/>
                    <w:jc w:val="center"/>
                    <w:rPr>
                      <w:rFonts w:hint="default" w:ascii="Times New Roman" w:hAnsi="Times New Roman" w:cs="Times New Roman"/>
                      <w:lang w:val="en-US" w:eastAsia="zh-CN"/>
                    </w:rPr>
                  </w:pPr>
                  <w:r>
                    <w:rPr>
                      <w:rFonts w:hint="eastAsia" w:asciiTheme="minorEastAsia" w:hAnsiTheme="minorEastAsia" w:eastAsiaTheme="minorEastAsia" w:cstheme="minorEastAsia"/>
                      <w:color w:val="auto"/>
                      <w:sz w:val="21"/>
                      <w:szCs w:val="21"/>
                      <w:lang w:val="en-US" w:eastAsia="zh-CN"/>
                    </w:rPr>
                    <w:t>运输车辆定期保养、厂区内限速行驶和排气扇基础减振等措施</w:t>
                  </w:r>
                </w:p>
              </w:tc>
              <w:tc>
                <w:tcPr>
                  <w:tcW w:w="1243" w:type="pct"/>
                  <w:noWrap w:val="0"/>
                  <w:vAlign w:val="center"/>
                </w:tcPr>
                <w:p>
                  <w:pPr>
                    <w:pStyle w:val="34"/>
                    <w:bidi w:val="0"/>
                    <w:rPr>
                      <w:rFonts w:hint="default" w:ascii="Times New Roman" w:hAnsi="Times New Roman" w:eastAsia="宋体" w:cs="Times New Roman"/>
                      <w:lang w:val="en-US" w:eastAsia="zh-CN"/>
                    </w:rPr>
                  </w:pPr>
                  <w:r>
                    <w:rPr>
                      <w:rFonts w:hint="eastAsia" w:cs="Times New Roman"/>
                      <w:lang w:val="en-US" w:eastAsia="zh-CN"/>
                    </w:rPr>
                    <w:t>55</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eastAsia" w:ascii="Times New Roman" w:hAnsi="Times New Roman" w:eastAsia="宋体" w:cs="Times New Roman"/>
                      <w:lang w:eastAsia="zh-CN"/>
                    </w:rPr>
                  </w:pPr>
                  <w:r>
                    <w:rPr>
                      <w:rFonts w:hint="eastAsia" w:asciiTheme="minorEastAsia" w:hAnsiTheme="minorEastAsia" w:eastAsiaTheme="minorEastAsia" w:cstheme="minorEastAsia"/>
                      <w:color w:val="auto"/>
                      <w:sz w:val="21"/>
                      <w:szCs w:val="21"/>
                      <w:lang w:val="en-US" w:eastAsia="zh-CN"/>
                    </w:rPr>
                    <w:t>排风扇</w:t>
                  </w:r>
                </w:p>
              </w:tc>
              <w:tc>
                <w:tcPr>
                  <w:tcW w:w="1012" w:type="pct"/>
                  <w:noWrap w:val="0"/>
                  <w:vAlign w:val="center"/>
                </w:tcPr>
                <w:p>
                  <w:pPr>
                    <w:pStyle w:val="34"/>
                    <w:bidi w:val="0"/>
                    <w:ind w:firstLine="420" w:firstLineChars="200"/>
                    <w:jc w:val="both"/>
                    <w:rPr>
                      <w:rFonts w:hint="default" w:ascii="Times New Roman" w:hAnsi="Times New Roman" w:cs="Times New Roman"/>
                    </w:rPr>
                  </w:pPr>
                  <w:r>
                    <w:rPr>
                      <w:rFonts w:hint="eastAsia" w:cs="Times New Roman"/>
                      <w:lang w:val="en-US" w:eastAsia="zh-CN"/>
                    </w:rPr>
                    <w:t>45</w:t>
                  </w:r>
                  <w:r>
                    <w:rPr>
                      <w:rFonts w:hint="default" w:ascii="Times New Roman" w:hAnsi="Times New Roman" w:cs="Times New Roman"/>
                    </w:rPr>
                    <w:t>dB（A）</w:t>
                  </w:r>
                </w:p>
              </w:tc>
              <w:tc>
                <w:tcPr>
                  <w:tcW w:w="1843" w:type="pct"/>
                  <w:vMerge w:val="continue"/>
                  <w:noWrap w:val="0"/>
                  <w:vAlign w:val="center"/>
                </w:tcPr>
                <w:p>
                  <w:pPr>
                    <w:pStyle w:val="34"/>
                    <w:bidi w:val="0"/>
                    <w:rPr>
                      <w:rFonts w:hint="default" w:ascii="Times New Roman" w:hAnsi="Times New Roman" w:cs="Times New Roman"/>
                      <w:lang w:val="en-US" w:eastAsia="zh-CN"/>
                    </w:rPr>
                  </w:pPr>
                </w:p>
              </w:tc>
              <w:tc>
                <w:tcPr>
                  <w:tcW w:w="1243" w:type="pct"/>
                  <w:noWrap w:val="0"/>
                  <w:vAlign w:val="center"/>
                </w:tcPr>
                <w:p>
                  <w:pPr>
                    <w:pStyle w:val="34"/>
                    <w:bidi w:val="0"/>
                    <w:rPr>
                      <w:rFonts w:hint="default" w:ascii="Times New Roman" w:hAnsi="Times New Roman" w:eastAsia="宋体" w:cs="Times New Roman"/>
                      <w:lang w:val="en-US" w:eastAsia="zh-CN"/>
                    </w:rPr>
                  </w:pPr>
                  <w:r>
                    <w:rPr>
                      <w:rFonts w:hint="eastAsia" w:cs="Times New Roman"/>
                      <w:lang w:val="en-US" w:eastAsia="zh-CN"/>
                    </w:rPr>
                    <w:t>25</w:t>
                  </w:r>
                  <w:r>
                    <w:rPr>
                      <w:rFonts w:hint="default" w:ascii="Times New Roman" w:hAnsi="Times New Roman" w:cs="Times New Roman"/>
                    </w:rPr>
                    <w:t>dB（A）</w:t>
                  </w:r>
                </w:p>
              </w:tc>
            </w:tr>
            <w:bookmarkEnd w:id="24"/>
          </w:tbl>
          <w:p>
            <w:pPr>
              <w:ind w:left="0" w:leftChars="0" w:firstLine="482" w:firstLineChars="200"/>
              <w:rPr>
                <w:rFonts w:hint="default" w:ascii="Times New Roman" w:hAnsi="Times New Roman"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3.2 防治措施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根据现场调查，项目区周边50m范围内无声环境敏感目标，环评建议要求采取以下措施对运营期噪声进行防治：</w:t>
            </w:r>
          </w:p>
          <w:p>
            <w:pPr>
              <w:keepNext w:val="0"/>
              <w:keepLines w:val="0"/>
              <w:suppressLineNumbers w:val="0"/>
              <w:topLinePunct/>
              <w:spacing w:before="0" w:beforeAutospacing="0" w:after="0" w:afterAutospacing="0" w:line="360" w:lineRule="auto"/>
              <w:ind w:left="0" w:right="0" w:firstLine="480"/>
              <w:rPr>
                <w:rFonts w:hint="default" w:ascii="Times New Roman" w:hAnsi="Times New Roman" w:eastAsia="宋体" w:cs="Times New Roman"/>
                <w:bCs/>
                <w:kern w:val="0"/>
                <w:sz w:val="24"/>
                <w:szCs w:val="20"/>
              </w:rPr>
            </w:pPr>
            <w:r>
              <w:rPr>
                <w:rFonts w:hint="default" w:ascii="Times New Roman" w:hAnsi="Times New Roman" w:eastAsia="宋体" w:cs="Times New Roman"/>
                <w:bCs/>
                <w:kern w:val="0"/>
                <w:sz w:val="24"/>
                <w:szCs w:val="20"/>
              </w:rPr>
              <w:t>（1）加强车辆管理，避免车辆不必要的怠速、制动、起动以及鸣号；</w:t>
            </w:r>
          </w:p>
          <w:p>
            <w:pPr>
              <w:keepNext w:val="0"/>
              <w:keepLines w:val="0"/>
              <w:suppressLineNumbers w:val="0"/>
              <w:topLinePunct/>
              <w:spacing w:before="0" w:beforeAutospacing="0" w:after="0" w:afterAutospacing="0" w:line="360" w:lineRule="auto"/>
              <w:ind w:left="0" w:right="0" w:firstLine="480" w:firstLineChars="200"/>
              <w:rPr>
                <w:rFonts w:hint="default" w:ascii="Times New Roman" w:hAnsi="Times New Roman" w:eastAsia="宋体" w:cs="Times New Roman"/>
                <w:bCs/>
                <w:kern w:val="0"/>
                <w:sz w:val="24"/>
                <w:szCs w:val="20"/>
              </w:rPr>
            </w:pPr>
            <w:r>
              <w:rPr>
                <w:rFonts w:hint="default" w:ascii="Times New Roman" w:hAnsi="Times New Roman" w:eastAsia="宋体" w:cs="Times New Roman"/>
                <w:bCs/>
                <w:kern w:val="0"/>
                <w:sz w:val="24"/>
                <w:szCs w:val="20"/>
              </w:rPr>
              <w:t>（2）加强设备维护，对各机械设备及运输车辆进行定期检查、维护以及维修，及时更换一些破损零部件，确保机械设备正常运转，减少非正常生产噪声；</w:t>
            </w:r>
          </w:p>
          <w:p>
            <w:pPr>
              <w:bidi w:val="0"/>
              <w:ind w:left="0" w:leftChars="0" w:firstLine="482" w:firstLineChars="200"/>
              <w:rPr>
                <w:rFonts w:hint="default" w:ascii="Times New Roman" w:hAnsi="Times New Roman"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3.3 监测计划</w:t>
            </w:r>
          </w:p>
          <w:p>
            <w:pPr>
              <w:bidi w:val="0"/>
              <w:rPr>
                <w:rFonts w:hint="default" w:ascii="Times New Roman" w:hAnsi="Times New Roman" w:cs="Times New Roman"/>
              </w:rPr>
            </w:pPr>
            <w:r>
              <w:rPr>
                <w:rFonts w:hint="default" w:ascii="Times New Roman" w:hAnsi="Times New Roman" w:cs="Times New Roman"/>
              </w:rPr>
              <w:t>本工程营运期</w:t>
            </w:r>
            <w:r>
              <w:rPr>
                <w:rFonts w:hint="default" w:ascii="Times New Roman" w:hAnsi="Times New Roman" w:cs="Times New Roman"/>
                <w:lang w:val="en-US" w:eastAsia="zh-CN"/>
              </w:rPr>
              <w:t>噪声</w:t>
            </w:r>
            <w:r>
              <w:rPr>
                <w:rFonts w:hint="default" w:ascii="Times New Roman" w:hAnsi="Times New Roman" w:cs="Times New Roman"/>
              </w:rPr>
              <w:t>监测方案计划见表</w:t>
            </w:r>
            <w:r>
              <w:rPr>
                <w:rFonts w:hint="default" w:ascii="Times New Roman" w:hAnsi="Times New Roman" w:cs="Times New Roman"/>
                <w:lang w:val="en-US" w:eastAsia="zh-CN"/>
              </w:rPr>
              <w:t>4-</w:t>
            </w:r>
            <w:r>
              <w:rPr>
                <w:rFonts w:hint="eastAsia" w:cs="Times New Roman"/>
                <w:lang w:val="en-US" w:eastAsia="zh-CN"/>
              </w:rPr>
              <w:t>4</w:t>
            </w:r>
            <w:r>
              <w:rPr>
                <w:rFonts w:hint="default" w:ascii="Times New Roman" w:hAnsi="Times New Roman" w:cs="Times New Roman"/>
              </w:rPr>
              <w:t>。</w:t>
            </w:r>
          </w:p>
          <w:p>
            <w:pPr>
              <w:pStyle w:val="34"/>
              <w:bidi w:val="0"/>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w:t>
            </w:r>
            <w:r>
              <w:rPr>
                <w:rFonts w:hint="eastAsia" w:cs="Times New Roman"/>
                <w:b/>
                <w:bCs/>
                <w:lang w:val="en-US" w:eastAsia="zh-CN"/>
              </w:rPr>
              <w:t xml:space="preserve">4 </w:t>
            </w:r>
            <w:r>
              <w:rPr>
                <w:rFonts w:hint="default" w:ascii="Times New Roman" w:hAnsi="Times New Roman" w:cs="Times New Roman"/>
                <w:b/>
                <w:bCs/>
                <w:lang w:val="en-US" w:eastAsia="zh-CN"/>
              </w:rPr>
              <w:t xml:space="preserve"> </w:t>
            </w:r>
            <w:r>
              <w:rPr>
                <w:rFonts w:hint="default" w:ascii="Times New Roman" w:hAnsi="Times New Roman" w:cs="Times New Roman"/>
                <w:b/>
                <w:bCs/>
              </w:rPr>
              <w:t xml:space="preserve"> 运营期</w:t>
            </w:r>
            <w:r>
              <w:rPr>
                <w:rFonts w:hint="default" w:ascii="Times New Roman" w:hAnsi="Times New Roman" w:cs="Times New Roman"/>
                <w:b/>
                <w:bCs/>
                <w:lang w:val="en-US" w:eastAsia="zh-CN"/>
              </w:rPr>
              <w:t>噪声</w:t>
            </w:r>
            <w:r>
              <w:rPr>
                <w:rFonts w:hint="default" w:ascii="Times New Roman" w:hAnsi="Times New Roman" w:cs="Times New Roman"/>
                <w:b/>
                <w:bCs/>
              </w:rPr>
              <w:t>监测</w:t>
            </w:r>
            <w:r>
              <w:rPr>
                <w:rFonts w:hint="default" w:ascii="Times New Roman" w:hAnsi="Times New Roman" w:cs="Times New Roman"/>
                <w:b/>
                <w:bCs/>
                <w:lang w:val="en-US" w:eastAsia="zh-CN"/>
              </w:rPr>
              <w:t>计划表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2164"/>
              <w:gridCol w:w="1870"/>
              <w:gridCol w:w="4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759" w:type="pct"/>
                  <w:vAlign w:val="center"/>
                </w:tcPr>
                <w:p>
                  <w:pPr>
                    <w:pStyle w:val="34"/>
                    <w:bidi w:val="0"/>
                    <w:rPr>
                      <w:rFonts w:hint="default" w:ascii="Times New Roman" w:hAnsi="Times New Roman" w:cs="Times New Roman"/>
                      <w:b/>
                      <w:bCs/>
                    </w:rPr>
                  </w:pPr>
                  <w:r>
                    <w:rPr>
                      <w:rFonts w:hint="default" w:ascii="Times New Roman" w:hAnsi="Times New Roman" w:cs="Times New Roman"/>
                      <w:b/>
                      <w:bCs/>
                    </w:rPr>
                    <w:t>监测点位</w:t>
                  </w:r>
                </w:p>
              </w:tc>
              <w:tc>
                <w:tcPr>
                  <w:tcW w:w="1139" w:type="pct"/>
                  <w:vAlign w:val="center"/>
                </w:tcPr>
                <w:p>
                  <w:pPr>
                    <w:pStyle w:val="34"/>
                    <w:bidi w:val="0"/>
                    <w:rPr>
                      <w:rFonts w:hint="default" w:ascii="Times New Roman" w:hAnsi="Times New Roman" w:cs="Times New Roman"/>
                      <w:b/>
                      <w:bCs/>
                    </w:rPr>
                  </w:pPr>
                  <w:r>
                    <w:rPr>
                      <w:rFonts w:hint="default" w:ascii="Times New Roman" w:hAnsi="Times New Roman" w:cs="Times New Roman"/>
                      <w:b/>
                      <w:bCs/>
                    </w:rPr>
                    <w:t>监测</w:t>
                  </w:r>
                  <w:r>
                    <w:rPr>
                      <w:rFonts w:hint="default" w:ascii="Times New Roman" w:hAnsi="Times New Roman" w:cs="Times New Roman"/>
                      <w:b/>
                      <w:bCs/>
                      <w:lang w:val="en-US" w:eastAsia="zh-CN"/>
                    </w:rPr>
                    <w:t>指标</w:t>
                  </w:r>
                </w:p>
              </w:tc>
              <w:tc>
                <w:tcPr>
                  <w:tcW w:w="984" w:type="pct"/>
                  <w:vAlign w:val="center"/>
                </w:tcPr>
                <w:p>
                  <w:pPr>
                    <w:pStyle w:val="34"/>
                    <w:bidi w:val="0"/>
                    <w:rPr>
                      <w:rFonts w:hint="default" w:ascii="Times New Roman" w:hAnsi="Times New Roman" w:cs="Times New Roman"/>
                      <w:b/>
                      <w:bCs/>
                    </w:rPr>
                  </w:pPr>
                  <w:r>
                    <w:rPr>
                      <w:rFonts w:hint="default" w:ascii="Times New Roman" w:hAnsi="Times New Roman" w:cs="Times New Roman"/>
                      <w:b/>
                      <w:bCs/>
                    </w:rPr>
                    <w:t>监测频次</w:t>
                  </w:r>
                </w:p>
              </w:tc>
              <w:tc>
                <w:tcPr>
                  <w:tcW w:w="2116" w:type="pct"/>
                  <w:vAlign w:val="center"/>
                </w:tcPr>
                <w:p>
                  <w:pPr>
                    <w:pStyle w:val="34"/>
                    <w:bidi w:val="0"/>
                    <w:rPr>
                      <w:rFonts w:hint="default" w:ascii="Times New Roman" w:hAnsi="Times New Roman" w:cs="Times New Roman"/>
                      <w:b/>
                      <w:bCs/>
                    </w:rPr>
                  </w:pPr>
                  <w:r>
                    <w:rPr>
                      <w:rFonts w:hint="default" w:ascii="Times New Roman" w:hAnsi="Times New Roman" w:cs="Times New Roman"/>
                      <w:b/>
                      <w:bCs/>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pct"/>
                  <w:vAlign w:val="center"/>
                </w:tcPr>
                <w:p>
                  <w:pPr>
                    <w:pStyle w:val="34"/>
                    <w:bidi w:val="0"/>
                    <w:rPr>
                      <w:rFonts w:hint="default" w:ascii="Times New Roman" w:hAnsi="Times New Roman" w:cs="Times New Roman"/>
                    </w:rPr>
                  </w:pPr>
                  <w:r>
                    <w:rPr>
                      <w:rFonts w:hint="default" w:ascii="Times New Roman" w:hAnsi="Times New Roman" w:cs="Times New Roman"/>
                    </w:rPr>
                    <w:t>厂界</w:t>
                  </w:r>
                  <w:r>
                    <w:rPr>
                      <w:rFonts w:hint="default" w:ascii="Times New Roman" w:hAnsi="Times New Roman" w:cs="Times New Roman"/>
                      <w:lang w:val="en-US" w:eastAsia="zh-CN"/>
                    </w:rPr>
                    <w:t>外</w:t>
                  </w:r>
                  <w:r>
                    <w:rPr>
                      <w:rFonts w:hint="default" w:ascii="Times New Roman" w:hAnsi="Times New Roman" w:cs="Times New Roman"/>
                    </w:rPr>
                    <w:t>1m</w:t>
                  </w:r>
                </w:p>
              </w:tc>
              <w:tc>
                <w:tcPr>
                  <w:tcW w:w="1139" w:type="pct"/>
                  <w:vAlign w:val="center"/>
                </w:tcPr>
                <w:p>
                  <w:pPr>
                    <w:pStyle w:val="34"/>
                    <w:bidi w:val="0"/>
                    <w:rPr>
                      <w:rFonts w:hint="default" w:ascii="Times New Roman" w:hAnsi="Times New Roman" w:cs="Times New Roman"/>
                    </w:rPr>
                  </w:pPr>
                  <w:r>
                    <w:rPr>
                      <w:rFonts w:hint="default" w:ascii="Times New Roman" w:hAnsi="Times New Roman" w:cs="Times New Roman"/>
                    </w:rPr>
                    <w:t>等效</w:t>
                  </w:r>
                  <w:r>
                    <w:rPr>
                      <w:rFonts w:hint="default" w:ascii="Times New Roman" w:hAnsi="Times New Roman" w:cs="Times New Roman"/>
                      <w:lang w:val="en-US" w:eastAsia="zh-CN"/>
                    </w:rPr>
                    <w:t>A</w:t>
                  </w:r>
                  <w:r>
                    <w:rPr>
                      <w:rFonts w:hint="default" w:ascii="Times New Roman" w:hAnsi="Times New Roman" w:cs="Times New Roman"/>
                    </w:rPr>
                    <w:t>声级</w:t>
                  </w:r>
                </w:p>
              </w:tc>
              <w:tc>
                <w:tcPr>
                  <w:tcW w:w="984" w:type="pct"/>
                  <w:vAlign w:val="center"/>
                </w:tcPr>
                <w:p>
                  <w:pPr>
                    <w:pStyle w:val="34"/>
                    <w:bidi w:val="0"/>
                    <w:rPr>
                      <w:rFonts w:hint="default" w:ascii="Times New Roman" w:hAnsi="Times New Roman" w:cs="Times New Roman"/>
                    </w:rPr>
                  </w:pPr>
                  <w:r>
                    <w:rPr>
                      <w:rFonts w:hint="default" w:ascii="Times New Roman" w:hAnsi="Times New Roman" w:cs="Times New Roman"/>
                    </w:rPr>
                    <w:t>每季度一次</w:t>
                  </w:r>
                </w:p>
              </w:tc>
              <w:tc>
                <w:tcPr>
                  <w:tcW w:w="2116" w:type="pct"/>
                  <w:vAlign w:val="center"/>
                </w:tcPr>
                <w:p>
                  <w:pPr>
                    <w:pStyle w:val="34"/>
                    <w:bidi w:val="0"/>
                    <w:rPr>
                      <w:rFonts w:hint="default" w:ascii="Times New Roman" w:hAnsi="Times New Roman" w:cs="Times New Roman"/>
                    </w:rPr>
                  </w:pPr>
                  <w:r>
                    <w:rPr>
                      <w:rFonts w:hint="default" w:ascii="Times New Roman" w:hAnsi="Times New Roman" w:cs="Times New Roman"/>
                    </w:rPr>
                    <w:t>《工业企业厂界环境噪声排放标准》（GB12348-2008）</w:t>
                  </w:r>
                  <w:r>
                    <w:rPr>
                      <w:rFonts w:hint="eastAsia" w:cs="Times New Roman"/>
                      <w:lang w:val="en-US" w:eastAsia="zh-CN"/>
                    </w:rPr>
                    <w:t>3</w:t>
                  </w:r>
                  <w:r>
                    <w:rPr>
                      <w:rFonts w:hint="default" w:ascii="Times New Roman" w:hAnsi="Times New Roman" w:cs="Times New Roman"/>
                    </w:rPr>
                    <w:t>类标准限</w:t>
                  </w:r>
                </w:p>
              </w:tc>
            </w:tr>
          </w:tbl>
          <w:p>
            <w:pPr>
              <w:numPr>
                <w:ilvl w:val="0"/>
                <w:numId w:val="0"/>
              </w:numPr>
              <w:bidi w:val="0"/>
              <w:spacing w:line="360" w:lineRule="auto"/>
              <w:ind w:leftChars="0"/>
              <w:rPr>
                <w:rFonts w:hint="default" w:ascii="Times New Roman" w:hAnsi="Times New Roman" w:cs="Times New Roman"/>
                <w:lang w:val="en-US" w:eastAsia="zh-CN"/>
              </w:rPr>
            </w:pPr>
            <w:r>
              <w:rPr>
                <w:rFonts w:hint="default" w:ascii="Times New Roman" w:hAnsi="Times New Roman" w:cs="Times New Roman"/>
                <w:b/>
                <w:bCs/>
                <w:lang w:val="en-US" w:eastAsia="zh-CN"/>
              </w:rPr>
              <w:t>4.运营期固体废物环境影响及保护措施</w:t>
            </w:r>
          </w:p>
          <w:p>
            <w:pPr>
              <w:keepNext w:val="0"/>
              <w:keepLines w:val="0"/>
              <w:suppressLineNumbers w:val="0"/>
              <w:adjustRightInd w:val="0"/>
              <w:spacing w:before="0" w:beforeAutospacing="0" w:after="0" w:afterAutospacing="0" w:line="360" w:lineRule="auto"/>
              <w:ind w:left="0" w:leftChars="0" w:right="0" w:firstLine="482" w:firstLineChars="200"/>
              <w:rPr>
                <w:rFonts w:hint="default" w:ascii="Times New Roman" w:hAnsi="Times New Roman" w:eastAsia="宋体" w:cs="Times New Roman"/>
                <w:b/>
                <w:bCs/>
                <w:color w:val="000000"/>
                <w:sz w:val="24"/>
                <w:szCs w:val="20"/>
                <w:lang w:val="en-US" w:eastAsia="zh-CN"/>
              </w:rPr>
            </w:pPr>
            <w:r>
              <w:rPr>
                <w:rFonts w:hint="default" w:ascii="Times New Roman" w:hAnsi="Times New Roman" w:eastAsia="宋体" w:cs="Times New Roman"/>
                <w:b/>
                <w:bCs/>
                <w:color w:val="000000"/>
                <w:sz w:val="24"/>
                <w:szCs w:val="20"/>
                <w:lang w:val="en-US" w:eastAsia="zh-CN"/>
              </w:rPr>
              <w:t>4.1 固体废物产生情况</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本项目建成运营后，危险废物收集、厂内运移、清洁过程中将产生少量固体废物，主要为含油的劳保用品、废棉纱、废油毡和定期更换的废油桶等。</w:t>
            </w:r>
          </w:p>
          <w:p>
            <w:pPr>
              <w:keepNext w:val="0"/>
              <w:keepLines w:val="0"/>
              <w:widowControl/>
              <w:suppressLineNumbers w:val="0"/>
              <w:jc w:val="left"/>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（1）</w:t>
            </w:r>
            <w:r>
              <w:rPr>
                <w:rFonts w:hint="eastAsia" w:ascii="Times New Roman" w:hAnsi="Times New Roman" w:eastAsia="宋体" w:cs="Times New Roman"/>
                <w:color w:val="000000"/>
                <w:kern w:val="0"/>
                <w:sz w:val="24"/>
                <w:szCs w:val="24"/>
                <w:lang w:val="en-US" w:eastAsia="zh-CN" w:bidi="ar"/>
              </w:rPr>
              <w:t>生活垃圾</w:t>
            </w:r>
          </w:p>
          <w:p>
            <w:pPr>
              <w:keepNext w:val="0"/>
              <w:keepLines w:val="0"/>
              <w:widowControl/>
              <w:suppressLineNumbers w:val="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 xml:space="preserve">本项目不新增定员，运营期不会新增生活垃圾；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）生产固废</w:t>
            </w:r>
          </w:p>
          <w:p>
            <w:pPr>
              <w:keepNext w:val="0"/>
              <w:keepLines w:val="0"/>
              <w:widowControl/>
              <w:suppressLineNumbers w:val="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本项目对于装卸时不小心滴漏的废矿物油，及时采用棉纱、油毡等擦拭，保证地面的清洁</w:t>
            </w:r>
            <w:r>
              <w:rPr>
                <w:rFonts w:hint="eastAsia" w:cs="Times New Roman"/>
                <w:color w:val="000000"/>
                <w:kern w:val="0"/>
                <w:sz w:val="24"/>
                <w:szCs w:val="24"/>
                <w:lang w:val="en-US" w:eastAsia="zh-CN" w:bidi="ar"/>
              </w:rPr>
              <w:t>，约0.05t/a</w:t>
            </w:r>
            <w:r>
              <w:rPr>
                <w:rFonts w:hint="eastAsia" w:ascii="Times New Roman" w:hAnsi="Times New Roman" w:eastAsia="宋体" w:cs="Times New Roman"/>
                <w:color w:val="000000"/>
                <w:kern w:val="0"/>
                <w:sz w:val="24"/>
                <w:szCs w:val="24"/>
                <w:lang w:val="en-US" w:eastAsia="zh-CN" w:bidi="ar"/>
              </w:rPr>
              <w:t>；工作人员日常工作中使用的劳保用品、废棉纱、油毡等收集时多掺杂有普通生活垃圾。根据《国家危险废物名录》（</w:t>
            </w:r>
            <w:r>
              <w:rPr>
                <w:rFonts w:hint="default" w:ascii="Times New Roman" w:hAnsi="Times New Roman" w:eastAsia="宋体" w:cs="Times New Roman"/>
                <w:color w:val="000000"/>
                <w:kern w:val="0"/>
                <w:sz w:val="24"/>
                <w:szCs w:val="24"/>
                <w:lang w:val="en-US" w:eastAsia="zh-CN" w:bidi="ar"/>
              </w:rPr>
              <w:t>2021</w:t>
            </w:r>
            <w:r>
              <w:rPr>
                <w:rFonts w:hint="eastAsia" w:ascii="Times New Roman" w:hAnsi="Times New Roman" w:eastAsia="宋体" w:cs="Times New Roman"/>
                <w:color w:val="000000"/>
                <w:kern w:val="0"/>
                <w:sz w:val="24"/>
                <w:szCs w:val="24"/>
                <w:lang w:val="en-US" w:eastAsia="zh-CN" w:bidi="ar"/>
              </w:rPr>
              <w:t xml:space="preserve">年），“废弃的含油抹布、劳保用品”未分类收集的为豁免管理的危险废物（废物代码 </w:t>
            </w:r>
            <w:r>
              <w:rPr>
                <w:rFonts w:hint="default" w:ascii="Times New Roman" w:hAnsi="Times New Roman" w:eastAsia="宋体" w:cs="Times New Roman"/>
                <w:color w:val="000000"/>
                <w:kern w:val="0"/>
                <w:sz w:val="24"/>
                <w:szCs w:val="24"/>
                <w:lang w:val="en-US" w:eastAsia="zh-CN" w:bidi="ar"/>
              </w:rPr>
              <w:t>900-041-49</w:t>
            </w:r>
            <w:r>
              <w:rPr>
                <w:rFonts w:hint="eastAsia" w:ascii="Times New Roman" w:hAnsi="Times New Roman" w:eastAsia="宋体" w:cs="Times New Roman"/>
                <w:color w:val="000000"/>
                <w:kern w:val="0"/>
                <w:sz w:val="24"/>
                <w:szCs w:val="24"/>
                <w:lang w:val="en-US" w:eastAsia="zh-CN" w:bidi="ar"/>
              </w:rPr>
              <w:t>），集中收集后</w:t>
            </w:r>
            <w:r>
              <w:rPr>
                <w:rFonts w:hint="eastAsia" w:cs="Times New Roman"/>
                <w:color w:val="000000"/>
                <w:kern w:val="0"/>
                <w:sz w:val="24"/>
                <w:szCs w:val="24"/>
                <w:lang w:val="en-US" w:eastAsia="zh-CN" w:bidi="ar"/>
              </w:rPr>
              <w:t>定期清运至一般固废填埋场处置</w:t>
            </w:r>
            <w:r>
              <w:rPr>
                <w:rFonts w:hint="eastAsia" w:ascii="Times New Roman" w:hAnsi="Times New Roman" w:eastAsia="宋体" w:cs="Times New Roman"/>
                <w:color w:val="000000"/>
                <w:kern w:val="0"/>
                <w:sz w:val="24"/>
                <w:szCs w:val="24"/>
                <w:lang w:val="en-US" w:eastAsia="zh-CN" w:bidi="ar"/>
              </w:rPr>
              <w:t xml:space="preserve">。项目自身产生的和暂存的固体废物对外环境影响较小。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另外，本项目为危险废物暂存场地应按《危险废物贮存污染控制标准》（</w:t>
            </w:r>
            <w:r>
              <w:rPr>
                <w:rFonts w:hint="default" w:ascii="Times New Roman" w:hAnsi="Times New Roman" w:eastAsia="宋体" w:cs="Times New Roman"/>
                <w:color w:val="000000"/>
                <w:kern w:val="0"/>
                <w:sz w:val="24"/>
                <w:szCs w:val="24"/>
                <w:lang w:val="en-US" w:eastAsia="zh-CN" w:bidi="ar"/>
              </w:rPr>
              <w:t>GB18597-2023</w:t>
            </w:r>
            <w:r>
              <w:rPr>
                <w:rFonts w:hint="eastAsia" w:ascii="宋体" w:hAnsi="宋体" w:eastAsia="宋体" w:cs="宋体"/>
                <w:color w:val="000000"/>
                <w:kern w:val="0"/>
                <w:sz w:val="24"/>
                <w:szCs w:val="24"/>
                <w:lang w:val="en-US" w:eastAsia="zh-CN" w:bidi="ar"/>
              </w:rPr>
              <w:t>）要求设置，做到以下几点：</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①</w:t>
            </w:r>
            <w:r>
              <w:rPr>
                <w:rFonts w:hint="eastAsia" w:ascii="宋体" w:hAnsi="宋体" w:cs="宋体"/>
                <w:color w:val="000000"/>
                <w:kern w:val="0"/>
                <w:sz w:val="24"/>
                <w:szCs w:val="24"/>
                <w:lang w:val="en-US" w:eastAsia="zh-CN" w:bidi="ar"/>
              </w:rPr>
              <w:t>危废暂存间</w:t>
            </w:r>
            <w:r>
              <w:rPr>
                <w:rFonts w:hint="eastAsia" w:ascii="宋体" w:hAnsi="宋体" w:eastAsia="宋体" w:cs="宋体"/>
                <w:color w:val="000000"/>
                <w:kern w:val="0"/>
                <w:sz w:val="24"/>
                <w:szCs w:val="24"/>
                <w:lang w:val="en-US" w:eastAsia="zh-CN" w:bidi="ar"/>
              </w:rPr>
              <w:t>应按不同的危险废物分类收集，划线分区，分类贮存。</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②本项目危险废物均密闭贮存，减少挥发非甲烷总烃，挥发的大气污染物以无组织形式排放。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③贮存设施或场所、容器和包装物应按《危险废物识别标志设置技术规范》（</w:t>
            </w:r>
            <w:r>
              <w:rPr>
                <w:rFonts w:hint="default" w:ascii="Times New Roman" w:hAnsi="Times New Roman" w:eastAsia="宋体" w:cs="Times New Roman"/>
                <w:color w:val="000000"/>
                <w:kern w:val="0"/>
                <w:sz w:val="24"/>
                <w:szCs w:val="24"/>
                <w:lang w:val="en-US" w:eastAsia="zh-CN" w:bidi="ar"/>
              </w:rPr>
              <w:t>HJ1276-2022</w:t>
            </w:r>
            <w:r>
              <w:rPr>
                <w:rFonts w:hint="eastAsia" w:ascii="宋体" w:hAnsi="宋体" w:eastAsia="宋体" w:cs="宋体"/>
                <w:color w:val="000000"/>
                <w:kern w:val="0"/>
                <w:sz w:val="24"/>
                <w:szCs w:val="24"/>
                <w:lang w:val="en-US" w:eastAsia="zh-CN" w:bidi="ar"/>
              </w:rPr>
              <w:t>）及《环境保护图形标志—固体废物贮存（处置）场》（</w:t>
            </w:r>
            <w:r>
              <w:rPr>
                <w:rFonts w:hint="default" w:ascii="Times New Roman" w:hAnsi="Times New Roman" w:eastAsia="宋体" w:cs="Times New Roman"/>
                <w:color w:val="000000"/>
                <w:kern w:val="0"/>
                <w:sz w:val="24"/>
                <w:szCs w:val="24"/>
                <w:lang w:val="en-US" w:eastAsia="zh-CN" w:bidi="ar"/>
              </w:rPr>
              <w:t>GB15562.2-1995</w:t>
            </w:r>
            <w:r>
              <w:rPr>
                <w:rFonts w:hint="eastAsia" w:ascii="宋体" w:hAnsi="宋体" w:eastAsia="宋体" w:cs="宋体"/>
                <w:color w:val="000000"/>
                <w:kern w:val="0"/>
                <w:sz w:val="24"/>
                <w:szCs w:val="24"/>
                <w:lang w:val="en-US" w:eastAsia="zh-CN" w:bidi="ar"/>
              </w:rPr>
              <w:t>）修改单要求设置危险废物贮存设施或场所标志、危险废物贮存分区标志和危险废物标签等危险废物识别标志。</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④采取防风、防晒、防雨、防漏、防渗、防腐以及其他环境污染防治措施。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⑤贮存设施或贮存分区内地面、墙面裙脚、堵截泄漏的围堰、接触危险废物的隔板和墙体等均采用混凝土砌筑，表面无裂缝。</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⑥</w:t>
            </w:r>
            <w:r>
              <w:rPr>
                <w:rFonts w:hint="eastAsia" w:ascii="宋体" w:hAnsi="宋体" w:cs="宋体"/>
                <w:color w:val="000000"/>
                <w:kern w:val="0"/>
                <w:sz w:val="24"/>
                <w:szCs w:val="24"/>
                <w:lang w:val="en-US" w:eastAsia="zh-CN" w:bidi="ar"/>
              </w:rPr>
              <w:t>危废暂存间</w:t>
            </w:r>
            <w:r>
              <w:rPr>
                <w:rFonts w:hint="eastAsia" w:ascii="宋体" w:hAnsi="宋体" w:eastAsia="宋体" w:cs="宋体"/>
                <w:color w:val="000000"/>
                <w:kern w:val="0"/>
                <w:sz w:val="24"/>
                <w:szCs w:val="24"/>
                <w:lang w:val="en-US" w:eastAsia="zh-CN" w:bidi="ar"/>
              </w:rPr>
              <w:t xml:space="preserve">内地面、围堰、导流渠、收集池均采取防渗措施，防渗措施相同。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⑦贮存设施应采取技术和管理措施防止无关人员进入。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⑧容器和包装物满足相应的防渗、防漏、防腐和强度等要求，容器和包装物外表面应保持清洁。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⑨定期检查危险废物的贮存状况，及时清理贮存设施地面，更换破损泄漏的危险废物贮存容器和包装物，保证堆存危险废物的防雨、防风、防扬尘等设施功能完好。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⑩按国家有关标准和规定建立危险废物管理台账并保存。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⑪依据国家土壤和地下水污染防治的有关规定，结合贮存设施特点建立土壤和地下水污染隐患排查制度，并定期开展隐患排查；发现隐患应及时采取措施消除隐患，并建立档案。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⑫</w:t>
            </w:r>
            <w:r>
              <w:rPr>
                <w:rFonts w:hint="eastAsia" w:ascii="宋体" w:hAnsi="宋体" w:eastAsia="宋体" w:cs="宋体"/>
                <w:color w:val="000000"/>
                <w:kern w:val="0"/>
                <w:sz w:val="24"/>
                <w:szCs w:val="24"/>
                <w:lang w:val="en-US" w:eastAsia="zh-CN" w:bidi="ar"/>
              </w:rPr>
              <w:t xml:space="preserve">建立贮存设施全部档案，包括设计、施工、验收、运行、监测和环境应急等，应按国家有关档案管理的法律法规进行整理和归档。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⑬</w:t>
            </w:r>
            <w:r>
              <w:rPr>
                <w:rFonts w:hint="eastAsia" w:ascii="宋体" w:hAnsi="宋体" w:eastAsia="宋体" w:cs="宋体"/>
                <w:color w:val="000000"/>
                <w:kern w:val="0"/>
                <w:sz w:val="24"/>
                <w:szCs w:val="24"/>
                <w:lang w:val="en-US" w:eastAsia="zh-CN" w:bidi="ar"/>
              </w:rPr>
              <w:t xml:space="preserve">贮存点应及时清运贮存的危险废物。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⑭</w:t>
            </w:r>
            <w:r>
              <w:rPr>
                <w:rFonts w:hint="eastAsia" w:ascii="宋体" w:hAnsi="宋体" w:eastAsia="宋体" w:cs="宋体"/>
                <w:color w:val="000000"/>
                <w:kern w:val="0"/>
                <w:sz w:val="24"/>
                <w:szCs w:val="24"/>
                <w:lang w:val="en-US" w:eastAsia="zh-CN" w:bidi="ar"/>
              </w:rPr>
              <w:t xml:space="preserve">贮存设施产生的废气（含无组织废气）的排放符合 </w:t>
            </w:r>
            <w:r>
              <w:rPr>
                <w:rFonts w:hint="default" w:ascii="Times New Roman" w:hAnsi="Times New Roman" w:eastAsia="宋体" w:cs="Times New Roman"/>
                <w:color w:val="000000"/>
                <w:kern w:val="0"/>
                <w:sz w:val="24"/>
                <w:szCs w:val="24"/>
                <w:lang w:val="en-US" w:eastAsia="zh-CN" w:bidi="ar"/>
              </w:rPr>
              <w:t xml:space="preserve">GB16297 </w:t>
            </w:r>
            <w:r>
              <w:rPr>
                <w:rFonts w:hint="eastAsia" w:ascii="宋体" w:hAnsi="宋体" w:eastAsia="宋体" w:cs="宋体"/>
                <w:color w:val="000000"/>
                <w:kern w:val="0"/>
                <w:sz w:val="24"/>
                <w:szCs w:val="24"/>
                <w:lang w:val="en-US" w:eastAsia="zh-CN" w:bidi="ar"/>
              </w:rPr>
              <w:t>和</w:t>
            </w:r>
            <w:r>
              <w:rPr>
                <w:rFonts w:hint="default" w:ascii="Times New Roman" w:hAnsi="Times New Roman" w:eastAsia="宋体" w:cs="Times New Roman"/>
                <w:color w:val="000000"/>
                <w:kern w:val="0"/>
                <w:sz w:val="24"/>
                <w:szCs w:val="24"/>
                <w:lang w:val="en-US" w:eastAsia="zh-CN" w:bidi="ar"/>
              </w:rPr>
              <w:t xml:space="preserve">GB37822 </w:t>
            </w:r>
            <w:r>
              <w:rPr>
                <w:rFonts w:hint="eastAsia" w:ascii="宋体" w:hAnsi="宋体" w:eastAsia="宋体" w:cs="宋体"/>
                <w:color w:val="000000"/>
                <w:kern w:val="0"/>
                <w:sz w:val="24"/>
                <w:szCs w:val="24"/>
                <w:lang w:val="en-US" w:eastAsia="zh-CN" w:bidi="ar"/>
              </w:rPr>
              <w:t xml:space="preserve">规定的要求。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⑮</w:t>
            </w:r>
            <w:r>
              <w:rPr>
                <w:rFonts w:hint="eastAsia" w:ascii="宋体" w:hAnsi="宋体" w:eastAsia="宋体" w:cs="宋体"/>
                <w:color w:val="000000"/>
                <w:kern w:val="0"/>
                <w:sz w:val="24"/>
                <w:szCs w:val="24"/>
                <w:lang w:val="en-US" w:eastAsia="zh-CN" w:bidi="ar"/>
              </w:rPr>
              <w:t xml:space="preserve">环境监测应纳入主体设施的环境监测计划。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⑯</w:t>
            </w:r>
            <w:r>
              <w:rPr>
                <w:rFonts w:hint="eastAsia" w:ascii="宋体" w:hAnsi="宋体" w:eastAsia="宋体" w:cs="宋体"/>
                <w:color w:val="000000"/>
                <w:kern w:val="0"/>
                <w:sz w:val="24"/>
                <w:szCs w:val="24"/>
                <w:lang w:val="en-US" w:eastAsia="zh-CN" w:bidi="ar"/>
              </w:rPr>
              <w:t xml:space="preserve">按照国家有关规定编制突发环境事件应急预案，定期开展必要的培训和环境应急演练，并做好培训、演练记录。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⑰</w:t>
            </w:r>
            <w:r>
              <w:rPr>
                <w:rFonts w:hint="eastAsia" w:ascii="宋体" w:hAnsi="宋体" w:eastAsia="宋体" w:cs="宋体"/>
                <w:color w:val="000000"/>
                <w:kern w:val="0"/>
                <w:sz w:val="24"/>
                <w:szCs w:val="24"/>
                <w:lang w:val="en-US" w:eastAsia="zh-CN" w:bidi="ar"/>
              </w:rPr>
              <w:t xml:space="preserve">配备满足其突发环境事件应急要求的应急人员、装备和物资，并应设置应急照明系统。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⑱</w:t>
            </w:r>
            <w:r>
              <w:rPr>
                <w:rFonts w:hint="eastAsia" w:ascii="宋体" w:hAnsi="宋体" w:eastAsia="宋体" w:cs="宋体"/>
                <w:color w:val="000000"/>
                <w:kern w:val="0"/>
                <w:sz w:val="24"/>
                <w:szCs w:val="24"/>
                <w:lang w:val="en-US" w:eastAsia="zh-CN" w:bidi="ar"/>
              </w:rPr>
              <w:t xml:space="preserve">按照《危险废物管理计划和危废台账制定技术导则》按规定申报危险废物产生、贮存、转移、利用处置等信息，制定危险废物年度管理计划；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⑲</w:t>
            </w:r>
            <w:r>
              <w:rPr>
                <w:rFonts w:hint="eastAsia" w:ascii="宋体" w:hAnsi="宋体" w:eastAsia="宋体" w:cs="宋体"/>
                <w:color w:val="000000"/>
                <w:kern w:val="0"/>
                <w:sz w:val="24"/>
                <w:szCs w:val="24"/>
                <w:lang w:val="en-US" w:eastAsia="zh-CN" w:bidi="ar"/>
              </w:rPr>
              <w:t>建设单位应做好危废转移申报、转移联单等相关手续，需满足《关于加强危险废物交换和转移管理工作的通知》要求。加强对固体废弃物管理，做好跟踪管理，建立</w:t>
            </w:r>
            <w:r>
              <w:rPr>
                <w:rFonts w:hint="eastAsia" w:ascii="宋体" w:hAnsi="宋体" w:cs="宋体"/>
                <w:color w:val="000000"/>
                <w:kern w:val="0"/>
                <w:sz w:val="24"/>
                <w:szCs w:val="24"/>
                <w:lang w:val="en-US" w:eastAsia="zh-CN" w:bidi="ar"/>
              </w:rPr>
              <w:t>管理台账</w:t>
            </w:r>
            <w:r>
              <w:rPr>
                <w:rFonts w:hint="eastAsia" w:ascii="宋体" w:hAnsi="宋体" w:eastAsia="宋体" w:cs="宋体"/>
                <w:color w:val="000000"/>
                <w:kern w:val="0"/>
                <w:sz w:val="24"/>
                <w:szCs w:val="24"/>
                <w:lang w:val="en-US" w:eastAsia="zh-CN" w:bidi="ar"/>
              </w:rPr>
              <w:t xml:space="preserve">，建立环保档案；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⑳</w:t>
            </w:r>
            <w:r>
              <w:rPr>
                <w:rFonts w:hint="eastAsia" w:ascii="宋体" w:hAnsi="宋体" w:eastAsia="宋体" w:cs="宋体"/>
                <w:color w:val="000000"/>
                <w:kern w:val="0"/>
                <w:sz w:val="24"/>
                <w:szCs w:val="24"/>
                <w:lang w:val="en-US" w:eastAsia="zh-CN" w:bidi="ar"/>
              </w:rPr>
              <w:t>按照《危险废物管理计划和危废台账制定技术导则》建立危险废物管理台账，如实记载危险废物的种类、数量、性质、产生环节、</w:t>
            </w:r>
            <w:r>
              <w:rPr>
                <w:rFonts w:hint="eastAsia" w:ascii="宋体" w:hAnsi="宋体" w:cs="宋体"/>
                <w:color w:val="000000"/>
                <w:kern w:val="0"/>
                <w:sz w:val="24"/>
                <w:szCs w:val="24"/>
                <w:lang w:val="en-US" w:eastAsia="zh-CN" w:bidi="ar"/>
              </w:rPr>
              <w:t>流向</w:t>
            </w:r>
            <w:r>
              <w:rPr>
                <w:rFonts w:hint="eastAsia" w:ascii="宋体" w:hAnsi="宋体" w:eastAsia="宋体" w:cs="宋体"/>
                <w:color w:val="000000"/>
                <w:kern w:val="0"/>
                <w:sz w:val="24"/>
                <w:szCs w:val="24"/>
                <w:lang w:val="en-US" w:eastAsia="zh-CN" w:bidi="ar"/>
              </w:rPr>
              <w:t xml:space="preserve">、贮存、利用处置等信息； </w:t>
            </w:r>
          </w:p>
          <w:p>
            <w:pPr>
              <w:keepNext w:val="0"/>
              <w:keepLines w:val="0"/>
              <w:widowControl/>
              <w:suppressLineNumbers w:val="0"/>
              <w:jc w:val="left"/>
            </w:pPr>
            <w:r>
              <w:rPr>
                <w:rFonts w:hint="eastAsia" w:ascii="Cambria Math" w:hAnsi="Cambria Math" w:eastAsia="Cambria Math" w:cs="Cambria Math"/>
                <w:color w:val="000000"/>
                <w:kern w:val="0"/>
                <w:sz w:val="24"/>
                <w:szCs w:val="24"/>
                <w:lang w:val="en-US" w:eastAsia="zh-CN" w:bidi="ar"/>
              </w:rPr>
              <w:t>㉑</w:t>
            </w:r>
            <w:r>
              <w:rPr>
                <w:rFonts w:hint="eastAsia" w:ascii="宋体" w:hAnsi="宋体" w:eastAsia="宋体" w:cs="宋体"/>
                <w:color w:val="000000"/>
                <w:kern w:val="0"/>
                <w:sz w:val="24"/>
                <w:szCs w:val="24"/>
                <w:lang w:val="en-US" w:eastAsia="zh-CN" w:bidi="ar"/>
              </w:rPr>
              <w:t xml:space="preserve">危险废物委托处置单位应具备相应的资质，运输车辆须经主管单位检查，并持有有关单位签发的许可证，承载危险废物的车辆须有明显的标志；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Cambria Math" w:cs="Times New Roman"/>
                <w:color w:val="000000"/>
                <w:kern w:val="0"/>
                <w:sz w:val="24"/>
                <w:szCs w:val="24"/>
                <w:lang w:val="en-US" w:eastAsia="zh-CN" w:bidi="ar"/>
              </w:rPr>
              <w:t>㉒ 地面</w:t>
            </w:r>
            <w:r>
              <w:rPr>
                <w:rFonts w:hint="default" w:ascii="Times New Roman" w:hAnsi="Times New Roman" w:eastAsia="宋体" w:cs="Times New Roman"/>
                <w:color w:val="000000"/>
                <w:kern w:val="0"/>
                <w:sz w:val="24"/>
                <w:szCs w:val="24"/>
                <w:lang w:val="en-US" w:eastAsia="zh-CN" w:bidi="ar"/>
              </w:rPr>
              <w:t xml:space="preserve">须硬化、耐腐蚀、无裂隙，贮存区内须有泄漏液体收集装置，并配备相容的吸附材料等应急物资；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微软雅黑" w:cs="Times New Roman"/>
                <w:color w:val="000000"/>
                <w:kern w:val="0"/>
                <w:sz w:val="24"/>
                <w:szCs w:val="24"/>
                <w:lang w:val="en-US" w:eastAsia="zh-CN" w:bidi="ar"/>
              </w:rPr>
              <w:t>㉓</w:t>
            </w:r>
            <w:r>
              <w:rPr>
                <w:rFonts w:hint="default" w:ascii="Times New Roman" w:hAnsi="Times New Roman" w:eastAsia="宋体" w:cs="Times New Roman"/>
                <w:color w:val="000000"/>
                <w:kern w:val="0"/>
                <w:sz w:val="24"/>
                <w:szCs w:val="24"/>
                <w:lang w:val="en-US" w:eastAsia="zh-CN" w:bidi="ar"/>
              </w:rPr>
              <w:t xml:space="preserve"> 废矿物油类危险废物设围堰、导流措施、备用容器等；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微软雅黑" w:cs="Times New Roman"/>
                <w:color w:val="000000"/>
                <w:kern w:val="0"/>
                <w:sz w:val="24"/>
                <w:szCs w:val="24"/>
                <w:lang w:val="en-US" w:eastAsia="zh-CN" w:bidi="ar"/>
              </w:rPr>
              <w:t>㉔</w:t>
            </w:r>
            <w:r>
              <w:rPr>
                <w:rFonts w:hint="default" w:ascii="Times New Roman" w:hAnsi="Times New Roman" w:eastAsia="宋体" w:cs="Times New Roman"/>
                <w:color w:val="000000"/>
                <w:kern w:val="0"/>
                <w:sz w:val="24"/>
                <w:szCs w:val="24"/>
                <w:lang w:val="en-US" w:eastAsia="zh-CN" w:bidi="ar"/>
              </w:rPr>
              <w:t xml:space="preserve"> 废物贮存设施内清理出来的泄漏物，一律按危险废物处理； </w:t>
            </w:r>
          </w:p>
          <w:p>
            <w:pPr>
              <w:keepNext w:val="0"/>
              <w:keepLines w:val="0"/>
              <w:widowControl/>
              <w:suppressLineNumbers w:val="0"/>
              <w:jc w:val="left"/>
            </w:pPr>
            <w:r>
              <w:rPr>
                <w:rFonts w:hint="default" w:ascii="Times New Roman" w:hAnsi="Times New Roman" w:eastAsia="微软雅黑" w:cs="Times New Roman"/>
                <w:color w:val="000000"/>
                <w:kern w:val="0"/>
                <w:sz w:val="24"/>
                <w:szCs w:val="24"/>
                <w:lang w:val="en-US" w:eastAsia="zh-CN" w:bidi="ar"/>
              </w:rPr>
              <w:t>㉕</w:t>
            </w:r>
            <w:r>
              <w:rPr>
                <w:rFonts w:hint="default" w:ascii="Times New Roman" w:hAnsi="Times New Roman" w:eastAsia="宋体" w:cs="Times New Roman"/>
                <w:color w:val="000000"/>
                <w:kern w:val="0"/>
                <w:sz w:val="24"/>
                <w:szCs w:val="24"/>
                <w:lang w:val="en-US" w:eastAsia="zh-CN" w:bidi="ar"/>
              </w:rPr>
              <w:t>最</w:t>
            </w:r>
            <w:r>
              <w:rPr>
                <w:rFonts w:hint="eastAsia" w:ascii="宋体" w:hAnsi="宋体" w:eastAsia="宋体" w:cs="宋体"/>
                <w:color w:val="000000"/>
                <w:kern w:val="0"/>
                <w:sz w:val="24"/>
                <w:szCs w:val="24"/>
                <w:lang w:val="en-US" w:eastAsia="zh-CN" w:bidi="ar"/>
              </w:rPr>
              <w:t xml:space="preserve">大贮存期限一般不超过一年； </w:t>
            </w:r>
          </w:p>
          <w:p>
            <w:pPr>
              <w:keepNext w:val="0"/>
              <w:keepLines w:val="0"/>
              <w:widowControl/>
              <w:suppressLineNumbers w:val="0"/>
              <w:jc w:val="left"/>
              <w:rPr>
                <w:rFonts w:hint="default" w:ascii="Times New Roman" w:hAnsi="Times New Roman" w:cs="Times New Roman"/>
              </w:rPr>
            </w:pPr>
            <w:r>
              <w:rPr>
                <w:rFonts w:hint="eastAsia" w:ascii="宋体" w:hAnsi="宋体" w:eastAsia="宋体" w:cs="宋体"/>
                <w:color w:val="000000"/>
                <w:kern w:val="0"/>
                <w:sz w:val="24"/>
                <w:szCs w:val="24"/>
                <w:lang w:val="en-US" w:eastAsia="zh-CN" w:bidi="ar"/>
              </w:rPr>
              <w:t xml:space="preserve">综上，本项目采取以上措施后，固废能达到妥善处置，危废转运和贮存得到严格管理，不会对环境产生明显影响。 </w:t>
            </w:r>
          </w:p>
          <w:p>
            <w:p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b/>
                <w:bCs/>
                <w:lang w:val="en-US" w:eastAsia="zh-CN"/>
              </w:rPr>
              <w:t>5.运营期地下水、土壤环境影响及保护措施</w:t>
            </w:r>
          </w:p>
          <w:p>
            <w:pPr>
              <w:bidi w:val="0"/>
              <w:ind w:left="0" w:leftChars="0" w:firstLine="48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5.1 运营期对地下水、土壤环境影响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危险废物暂存间</w:t>
            </w:r>
            <w:r>
              <w:rPr>
                <w:rFonts w:hint="default" w:ascii="Times New Roman" w:hAnsi="Times New Roman" w:eastAsia="宋体" w:cs="Times New Roman"/>
                <w:color w:val="000000" w:themeColor="text1"/>
                <w:sz w:val="24"/>
                <w14:textFill>
                  <w14:solidFill>
                    <w14:schemeClr w14:val="tx1"/>
                  </w14:solidFill>
                </w14:textFill>
              </w:rPr>
              <w:t>地下水防污控制原则，应坚持</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注重源头控制、强化监测手段、污水集中处理、完善应急响应系统建设</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的原则，其宗旨是采取主动控制，避免废水泄漏事故及防渗措施失效事故的发生，但若发生事故，则采取应急响应处理办法，尽最快速度处理，严防污染物进入地下水环境造成不良影响。</w:t>
            </w:r>
          </w:p>
          <w:p>
            <w:pPr>
              <w:bidi w:val="0"/>
              <w:rPr>
                <w:rFonts w:hint="default" w:ascii="Times New Roman" w:hAnsi="Times New Roman" w:cs="Times New Roman"/>
              </w:rPr>
            </w:pPr>
            <w:r>
              <w:rPr>
                <w:rFonts w:hint="default" w:ascii="Times New Roman" w:hAnsi="Times New Roman" w:cs="Times New Roman"/>
              </w:rPr>
              <w:t>本项目严格按照</w:t>
            </w:r>
            <w:r>
              <w:rPr>
                <w:rFonts w:hint="default" w:ascii="Times New Roman" w:hAnsi="Times New Roman" w:cs="Times New Roman"/>
                <w:color w:val="auto"/>
              </w:rPr>
              <w:t>根据《环境影响评价技术导则   地下水环境》（HJ610-2016）对厂区提出防渗要求</w:t>
            </w:r>
            <w:r>
              <w:rPr>
                <w:rFonts w:hint="default" w:ascii="Times New Roman" w:hAnsi="Times New Roman" w:cs="Times New Roman"/>
              </w:rPr>
              <w:t>及相关要求进行场地</w:t>
            </w:r>
            <w:r>
              <w:rPr>
                <w:rFonts w:hint="default" w:ascii="Times New Roman" w:hAnsi="Times New Roman" w:cs="Times New Roman"/>
                <w:lang w:val="en-US" w:eastAsia="zh-CN"/>
              </w:rPr>
              <w:t>防渗</w:t>
            </w:r>
            <w:r>
              <w:rPr>
                <w:rFonts w:hint="default" w:ascii="Times New Roman" w:hAnsi="Times New Roman" w:cs="Times New Roman"/>
              </w:rPr>
              <w:t>，阻断可能引起地下水污染的途径，同时加强管理和定期检查。</w:t>
            </w:r>
          </w:p>
          <w:p>
            <w:pPr>
              <w:bidi w:val="0"/>
              <w:ind w:left="0" w:leftChars="0" w:firstLine="48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5.2 保护措施</w:t>
            </w:r>
          </w:p>
          <w:p>
            <w:pPr>
              <w:bidi w:val="0"/>
              <w:rPr>
                <w:rFonts w:hint="default" w:ascii="Times New Roman" w:hAnsi="Times New Roman" w:cs="Times New Roman"/>
              </w:rPr>
            </w:pPr>
            <w:r>
              <w:rPr>
                <w:rFonts w:hint="default" w:ascii="Times New Roman" w:hAnsi="Times New Roman" w:cs="Times New Roman"/>
              </w:rPr>
              <w:t>严格按照国家相关规范要求，对</w:t>
            </w:r>
            <w:r>
              <w:rPr>
                <w:rFonts w:hint="default" w:ascii="Times New Roman" w:hAnsi="Times New Roman" w:cs="Times New Roman"/>
                <w:lang w:val="en-US" w:eastAsia="zh-CN"/>
              </w:rPr>
              <w:t>贮存区域</w:t>
            </w:r>
            <w:r>
              <w:rPr>
                <w:rFonts w:hint="default" w:ascii="Times New Roman" w:hAnsi="Times New Roman" w:cs="Times New Roman"/>
              </w:rPr>
              <w:t>地面采取相应</w:t>
            </w:r>
            <w:r>
              <w:rPr>
                <w:rFonts w:hint="default" w:ascii="Times New Roman" w:hAnsi="Times New Roman" w:cs="Times New Roman"/>
                <w:lang w:val="en-US" w:eastAsia="zh-CN"/>
              </w:rPr>
              <w:t>防渗</w:t>
            </w:r>
            <w:r>
              <w:rPr>
                <w:rFonts w:hint="default" w:ascii="Times New Roman" w:hAnsi="Times New Roman" w:cs="Times New Roman"/>
              </w:rPr>
              <w:t>措施，以防止和降低污染物的跑、冒、滴、漏，将污染物泄漏的环境风险事故降到最低程度。</w:t>
            </w:r>
          </w:p>
          <w:p>
            <w:pPr>
              <w:bidi w:val="0"/>
              <w:rPr>
                <w:rFonts w:hint="default" w:ascii="Times New Roman" w:hAnsi="Times New Roman" w:cs="Times New Roman"/>
              </w:rPr>
            </w:pPr>
            <w:r>
              <w:rPr>
                <w:rFonts w:hint="default" w:ascii="Times New Roman" w:hAnsi="Times New Roman" w:cs="Times New Roman"/>
                <w:lang w:val="en-US" w:eastAsia="zh-CN"/>
              </w:rPr>
              <w:t>为</w:t>
            </w:r>
            <w:r>
              <w:rPr>
                <w:rFonts w:hint="default" w:ascii="Times New Roman" w:hAnsi="Times New Roman" w:cs="Times New Roman"/>
              </w:rPr>
              <w:t>防止</w:t>
            </w:r>
            <w:r>
              <w:rPr>
                <w:rFonts w:hint="default" w:ascii="Times New Roman" w:hAnsi="Times New Roman" w:cs="Times New Roman"/>
                <w:lang w:val="en-US" w:eastAsia="zh-CN"/>
              </w:rPr>
              <w:t>土壤、</w:t>
            </w:r>
            <w:r>
              <w:rPr>
                <w:rFonts w:hint="default" w:ascii="Times New Roman" w:hAnsi="Times New Roman" w:cs="Times New Roman"/>
              </w:rPr>
              <w:t>地下水污染的控制措施即为地面防渗工程，本项目根据</w:t>
            </w:r>
            <w:r>
              <w:rPr>
                <w:rFonts w:hint="default" w:ascii="Times New Roman" w:hAnsi="Times New Roman" w:cs="Times New Roman"/>
                <w:lang w:val="en-US" w:eastAsia="zh-CN"/>
              </w:rPr>
              <w:t>贮存库</w:t>
            </w:r>
            <w:r>
              <w:rPr>
                <w:rFonts w:hint="default" w:ascii="Times New Roman" w:hAnsi="Times New Roman" w:cs="Times New Roman"/>
              </w:rPr>
              <w:t>内全部划分为</w:t>
            </w:r>
            <w:r>
              <w:rPr>
                <w:rFonts w:hint="eastAsia" w:cs="Times New Roman"/>
                <w:color w:val="auto"/>
                <w:lang w:val="en-US" w:eastAsia="zh-CN"/>
              </w:rPr>
              <w:t>重点</w:t>
            </w:r>
            <w:r>
              <w:rPr>
                <w:rFonts w:hint="default" w:ascii="Times New Roman" w:hAnsi="Times New Roman" w:cs="Times New Roman"/>
                <w:color w:val="auto"/>
              </w:rPr>
              <w:t>防渗区</w:t>
            </w:r>
            <w:r>
              <w:rPr>
                <w:rFonts w:hint="default" w:ascii="Times New Roman" w:hAnsi="Times New Roman" w:cs="Times New Roman"/>
                <w:lang w:eastAsia="zh-CN"/>
              </w:rPr>
              <w:t>，</w:t>
            </w:r>
            <w:r>
              <w:rPr>
                <w:rFonts w:hint="default" w:ascii="Times New Roman" w:hAnsi="Times New Roman" w:cs="Times New Roman"/>
                <w:lang w:val="en-US" w:eastAsia="zh-CN"/>
              </w:rPr>
              <w:t>防渗情况详见下表4-</w:t>
            </w:r>
            <w:r>
              <w:rPr>
                <w:rFonts w:hint="eastAsia" w:cs="Times New Roman"/>
                <w:lang w:val="en-US" w:eastAsia="zh-CN"/>
              </w:rPr>
              <w:t>5</w:t>
            </w:r>
            <w:r>
              <w:rPr>
                <w:rFonts w:hint="default" w:ascii="Times New Roman" w:hAnsi="Times New Roman" w:cs="Times New Roman"/>
              </w:rPr>
              <w:t>。</w:t>
            </w:r>
          </w:p>
          <w:p>
            <w:pPr>
              <w:pStyle w:val="34"/>
              <w:bidi w:val="0"/>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w:t>
            </w:r>
            <w:r>
              <w:rPr>
                <w:rFonts w:hint="eastAsia" w:cs="Times New Roman"/>
                <w:b/>
                <w:bCs/>
                <w:lang w:val="en-US" w:eastAsia="zh-CN"/>
              </w:rPr>
              <w:t>5</w:t>
            </w:r>
            <w:r>
              <w:rPr>
                <w:rFonts w:hint="default" w:ascii="Times New Roman" w:hAnsi="Times New Roman" w:cs="Times New Roman"/>
                <w:b/>
                <w:bCs/>
                <w:lang w:val="en-US" w:eastAsia="zh-CN"/>
              </w:rPr>
              <w:t xml:space="preserve">   </w:t>
            </w:r>
            <w:r>
              <w:rPr>
                <w:rFonts w:hint="default" w:ascii="Times New Roman" w:hAnsi="Times New Roman" w:cs="Times New Roman"/>
                <w:b/>
                <w:bCs/>
              </w:rPr>
              <w:t>项目防渗情况一览表</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914"/>
              <w:gridCol w:w="1825"/>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Align w:val="center"/>
                </w:tcPr>
                <w:p>
                  <w:pPr>
                    <w:pStyle w:val="34"/>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序号</w:t>
                  </w:r>
                </w:p>
              </w:tc>
              <w:tc>
                <w:tcPr>
                  <w:tcW w:w="1008" w:type="pct"/>
                  <w:vAlign w:val="center"/>
                </w:tcPr>
                <w:p>
                  <w:pPr>
                    <w:pStyle w:val="34"/>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防渗分区</w:t>
                  </w:r>
                </w:p>
              </w:tc>
              <w:tc>
                <w:tcPr>
                  <w:tcW w:w="961" w:type="pct"/>
                  <w:vAlign w:val="center"/>
                </w:tcPr>
                <w:p>
                  <w:pPr>
                    <w:pStyle w:val="34"/>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厂区区域</w:t>
                  </w:r>
                </w:p>
              </w:tc>
              <w:tc>
                <w:tcPr>
                  <w:tcW w:w="2459" w:type="pct"/>
                  <w:vAlign w:val="center"/>
                </w:tcPr>
                <w:p>
                  <w:pPr>
                    <w:pStyle w:val="34"/>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0" w:type="pct"/>
                  <w:vAlign w:val="center"/>
                </w:tcPr>
                <w:p>
                  <w:pPr>
                    <w:pStyle w:val="34"/>
                    <w:keepNext w:val="0"/>
                    <w:keepLines w:val="0"/>
                    <w:suppressLineNumbers w:val="0"/>
                    <w:bidi w:val="0"/>
                    <w:spacing w:before="0" w:beforeAutospacing="0" w:after="0" w:afterAutospacing="0"/>
                    <w:ind w:right="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p>
              </w:tc>
              <w:tc>
                <w:tcPr>
                  <w:tcW w:w="1008" w:type="pct"/>
                  <w:vAlign w:val="center"/>
                </w:tcPr>
                <w:p>
                  <w:pPr>
                    <w:pStyle w:val="34"/>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重点</w:t>
                  </w:r>
                  <w:r>
                    <w:rPr>
                      <w:rFonts w:hint="default" w:ascii="Times New Roman" w:hAnsi="Times New Roman" w:cs="Times New Roman"/>
                      <w:color w:val="000000" w:themeColor="text1"/>
                      <w14:textFill>
                        <w14:solidFill>
                          <w14:schemeClr w14:val="tx1"/>
                        </w14:solidFill>
                      </w14:textFill>
                    </w:rPr>
                    <w:t>防渗区</w:t>
                  </w:r>
                </w:p>
              </w:tc>
              <w:tc>
                <w:tcPr>
                  <w:tcW w:w="961" w:type="pct"/>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危废暂存间</w:t>
                  </w:r>
                </w:p>
              </w:tc>
              <w:tc>
                <w:tcPr>
                  <w:tcW w:w="2459" w:type="pct"/>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等效黏土层防渗Mb≥6.0m</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cs="Times New Roman"/>
                      <w:color w:val="000000" w:themeColor="text1"/>
                      <w:kern w:val="2"/>
                      <w:sz w:val="21"/>
                      <w:szCs w:val="21"/>
                      <w:lang w:val="en-US" w:eastAsia="zh-CN" w:bidi="ar-SA"/>
                      <w14:textFill>
                        <w14:solidFill>
                          <w14:schemeClr w14:val="tx1"/>
                        </w14:solidFill>
                      </w14:textFill>
                    </w:rPr>
                    <w:t>K</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≤1.0×10 </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-7</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cm/s </w:t>
                  </w:r>
                  <w:r>
                    <w:rPr>
                      <w:rFonts w:hint="eastAsia" w:cs="Times New Roman"/>
                      <w:color w:val="000000" w:themeColor="text1"/>
                      <w:kern w:val="2"/>
                      <w:sz w:val="21"/>
                      <w:szCs w:val="21"/>
                      <w:lang w:val="en-US" w:eastAsia="zh-CN" w:bidi="ar-SA"/>
                      <w14:textFill>
                        <w14:solidFill>
                          <w14:schemeClr w14:val="tx1"/>
                        </w14:solidFill>
                      </w14:textFill>
                    </w:rPr>
                    <w:t>;或参照GB18598执行；</w:t>
                  </w:r>
                </w:p>
              </w:tc>
            </w:tr>
          </w:tbl>
          <w:p>
            <w:pPr>
              <w:bidi w:val="0"/>
              <w:rPr>
                <w:rFonts w:hint="default" w:ascii="Times New Roman" w:hAnsi="Times New Roman" w:cs="Times New Roman"/>
                <w:lang w:val="en-US" w:eastAsia="zh-CN"/>
              </w:rPr>
            </w:pPr>
            <w:r>
              <w:rPr>
                <w:rFonts w:hint="default" w:ascii="Times New Roman" w:hAnsi="Times New Roman" w:cs="Times New Roman"/>
              </w:rPr>
              <w:t>上述措施可有效防止</w:t>
            </w:r>
            <w:r>
              <w:rPr>
                <w:rFonts w:hint="default" w:ascii="Times New Roman" w:hAnsi="Times New Roman" w:cs="Times New Roman"/>
                <w:lang w:val="en-US" w:eastAsia="zh-CN"/>
              </w:rPr>
              <w:t>贮存区域物料储存过程</w:t>
            </w:r>
            <w:r>
              <w:rPr>
                <w:rFonts w:hint="default" w:ascii="Times New Roman" w:hAnsi="Times New Roman" w:cs="Times New Roman"/>
              </w:rPr>
              <w:t>对地下水</w:t>
            </w:r>
            <w:r>
              <w:rPr>
                <w:rFonts w:hint="default" w:ascii="Times New Roman" w:hAnsi="Times New Roman" w:cs="Times New Roman"/>
                <w:lang w:val="en-US" w:eastAsia="zh-CN"/>
              </w:rPr>
              <w:t>和土壤</w:t>
            </w:r>
            <w:r>
              <w:rPr>
                <w:rFonts w:hint="default" w:ascii="Times New Roman" w:hAnsi="Times New Roman" w:cs="Times New Roman"/>
              </w:rPr>
              <w:t>的影响</w:t>
            </w:r>
          </w:p>
          <w:p>
            <w:pPr>
              <w:bidi w:val="0"/>
              <w:ind w:left="0" w:leftChars="0" w:firstLine="48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5.3 跟踪监测</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根据污染影响类指南相关章节要求，本项目在采取地面防渗、应急收集等措施下，不存在地下水、土壤污染途径，故本次不提出地下水、土壤跟踪监测的要求。</w:t>
            </w:r>
          </w:p>
          <w:p>
            <w:pPr>
              <w:bidi w:val="0"/>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6环境风险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eastAsia" w:cs="Times New Roman"/>
                <w:b/>
                <w:bCs/>
                <w:sz w:val="24"/>
                <w:szCs w:val="24"/>
                <w:lang w:val="en-US" w:eastAsia="zh-CN"/>
              </w:rPr>
              <w:t>6.1</w:t>
            </w:r>
            <w:r>
              <w:rPr>
                <w:rFonts w:hint="default" w:ascii="Times New Roman" w:hAnsi="Times New Roman" w:eastAsia="宋体" w:cs="Times New Roman"/>
                <w:b/>
                <w:bCs/>
                <w:sz w:val="24"/>
                <w:szCs w:val="24"/>
              </w:rPr>
              <w:t xml:space="preserve">风险潜势初判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169-2018），项目所涉及的每种危险物质在厂界内的最大存在总量与其对应临界量的比值Q来表征危险性。当只涉及一种危险物质时，计算该物质的总量与其临界值比值，即为Q；当存在多种危险物质时，则按下式计算物质总量与其临界量比值（Q）。</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371600" cy="457200"/>
                  <wp:effectExtent l="0" t="0" r="0"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3"/>
                          <a:stretch>
                            <a:fillRect/>
                          </a:stretch>
                        </pic:blipFill>
                        <pic:spPr>
                          <a:xfrm>
                            <a:off x="0" y="0"/>
                            <a:ext cx="1371600" cy="457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q1，q2，...，qn——每种危险物质的最大存在总量，t；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Q1，</w:t>
            </w:r>
            <w:r>
              <w:rPr>
                <w:rFonts w:hint="default" w:ascii="Times New Roman" w:hAnsi="Times New Roman" w:eastAsia="宋体" w:cs="Times New Roman"/>
                <w:sz w:val="24"/>
                <w:szCs w:val="24"/>
                <w:lang w:val="en-US" w:eastAsia="zh-CN"/>
              </w:rPr>
              <w:t>Q</w:t>
            </w:r>
            <w:r>
              <w:rPr>
                <w:rFonts w:hint="default" w:ascii="Times New Roman" w:hAnsi="Times New Roman" w:eastAsia="宋体" w:cs="Times New Roman"/>
                <w:sz w:val="24"/>
                <w:szCs w:val="24"/>
              </w:rPr>
              <w:t>2，...，Qn——每种危险物质的临界量，</w:t>
            </w:r>
            <w:r>
              <w:rPr>
                <w:rFonts w:hint="default" w:ascii="Times New Roman" w:hAnsi="Times New Roman" w:eastAsia="宋体" w:cs="Times New Roman"/>
                <w:sz w:val="24"/>
                <w:szCs w:val="24"/>
                <w:lang w:val="en-US" w:eastAsia="zh-CN"/>
              </w:rPr>
              <w:t>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当Q≤1时，该项目环境分析潜势为Ⅰ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当Q≥1时，将Q值划分为：（1）1≤Q＜10；（2）10≤Q＜100；（3） Q≥100。</w:t>
            </w:r>
          </w:p>
          <w:p>
            <w:pPr>
              <w:pStyle w:val="34"/>
              <w:bidi w:val="0"/>
              <w:rPr>
                <w:rFonts w:hint="default" w:eastAsia="宋体"/>
                <w:lang w:val="en-US" w:eastAsia="zh-CN"/>
              </w:rPr>
            </w:pPr>
            <w:r>
              <w:rPr>
                <w:rFonts w:hint="default" w:ascii="Times New Roman" w:hAnsi="Times New Roman" w:cs="Times New Roman"/>
                <w:b/>
                <w:bCs/>
              </w:rPr>
              <w:t>表</w:t>
            </w:r>
            <w:r>
              <w:rPr>
                <w:rFonts w:hint="default" w:ascii="Times New Roman" w:hAnsi="Times New Roman" w:cs="Times New Roman"/>
                <w:b/>
                <w:bCs/>
                <w:lang w:val="en-US" w:eastAsia="zh-CN"/>
              </w:rPr>
              <w:t>4-</w:t>
            </w:r>
            <w:r>
              <w:rPr>
                <w:rFonts w:hint="eastAsia" w:cs="Times New Roman"/>
                <w:b/>
                <w:bCs/>
                <w:lang w:val="en-US" w:eastAsia="zh-CN"/>
              </w:rPr>
              <w:t>6</w:t>
            </w:r>
            <w:r>
              <w:rPr>
                <w:rFonts w:hint="default" w:ascii="Times New Roman" w:hAnsi="Times New Roman" w:cs="Times New Roman"/>
                <w:b/>
                <w:bCs/>
                <w:lang w:val="en-US" w:eastAsia="zh-CN"/>
              </w:rPr>
              <w:t xml:space="preserve">   </w:t>
            </w:r>
            <w:r>
              <w:rPr>
                <w:rFonts w:hint="eastAsia" w:cs="Times New Roman"/>
                <w:b/>
                <w:bCs/>
                <w:lang w:val="en-US" w:eastAsia="zh-CN"/>
              </w:rPr>
              <w:t>危险物质最大存在总量与临界量一览表</w:t>
            </w:r>
          </w:p>
          <w:tbl>
            <w:tblPr>
              <w:tblStyle w:val="2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4"/>
              <w:gridCol w:w="2324"/>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324" w:type="dxa"/>
                  <w:vAlign w:val="center"/>
                </w:tcPr>
                <w:p>
                  <w:pPr>
                    <w:pStyle w:val="2"/>
                    <w:ind w:firstLine="632" w:firstLineChars="300"/>
                    <w:jc w:val="both"/>
                    <w:rPr>
                      <w:rFonts w:hint="default" w:eastAsia="宋体"/>
                      <w:b/>
                      <w:bCs/>
                      <w:sz w:val="21"/>
                      <w:szCs w:val="21"/>
                      <w:vertAlign w:val="baseline"/>
                      <w:lang w:val="en-US" w:eastAsia="zh-CN"/>
                    </w:rPr>
                  </w:pPr>
                  <w:r>
                    <w:rPr>
                      <w:rFonts w:hint="eastAsia"/>
                      <w:b/>
                      <w:bCs/>
                      <w:sz w:val="21"/>
                      <w:szCs w:val="21"/>
                      <w:vertAlign w:val="baseline"/>
                      <w:lang w:val="en-US" w:eastAsia="zh-CN"/>
                    </w:rPr>
                    <w:t>物质名称</w:t>
                  </w:r>
                </w:p>
              </w:tc>
              <w:tc>
                <w:tcPr>
                  <w:tcW w:w="2324" w:type="dxa"/>
                  <w:vAlign w:val="center"/>
                </w:tcPr>
                <w:p>
                  <w:pPr>
                    <w:pStyle w:val="2"/>
                    <w:ind w:firstLine="632" w:firstLineChars="300"/>
                    <w:jc w:val="both"/>
                    <w:rPr>
                      <w:rFonts w:hint="default" w:eastAsia="宋体"/>
                      <w:b/>
                      <w:bCs/>
                      <w:sz w:val="21"/>
                      <w:szCs w:val="21"/>
                      <w:vertAlign w:val="baseline"/>
                      <w:lang w:val="en-US" w:eastAsia="zh-CN"/>
                    </w:rPr>
                  </w:pPr>
                  <w:r>
                    <w:rPr>
                      <w:rFonts w:hint="eastAsia"/>
                      <w:b/>
                      <w:bCs/>
                      <w:sz w:val="21"/>
                      <w:szCs w:val="21"/>
                      <w:vertAlign w:val="baseline"/>
                      <w:lang w:val="en-US" w:eastAsia="zh-CN"/>
                    </w:rPr>
                    <w:t>临界量t</w:t>
                  </w:r>
                </w:p>
              </w:tc>
              <w:tc>
                <w:tcPr>
                  <w:tcW w:w="2324" w:type="dxa"/>
                  <w:vAlign w:val="center"/>
                </w:tcPr>
                <w:p>
                  <w:pPr>
                    <w:pStyle w:val="2"/>
                    <w:jc w:val="both"/>
                    <w:rPr>
                      <w:rFonts w:hint="default" w:eastAsia="宋体"/>
                      <w:b/>
                      <w:bCs/>
                      <w:sz w:val="21"/>
                      <w:szCs w:val="21"/>
                      <w:vertAlign w:val="baseline"/>
                      <w:lang w:val="en-US" w:eastAsia="zh-CN"/>
                    </w:rPr>
                  </w:pPr>
                  <w:r>
                    <w:rPr>
                      <w:rFonts w:hint="eastAsia"/>
                      <w:b/>
                      <w:bCs/>
                      <w:sz w:val="21"/>
                      <w:szCs w:val="21"/>
                      <w:vertAlign w:val="baseline"/>
                      <w:lang w:val="en-US" w:eastAsia="zh-CN"/>
                    </w:rPr>
                    <w:t>最大存储量t</w:t>
                  </w:r>
                </w:p>
              </w:tc>
              <w:tc>
                <w:tcPr>
                  <w:tcW w:w="2326" w:type="dxa"/>
                  <w:vAlign w:val="center"/>
                </w:tcPr>
                <w:p>
                  <w:pPr>
                    <w:pStyle w:val="2"/>
                    <w:ind w:firstLine="843" w:firstLineChars="400"/>
                    <w:jc w:val="both"/>
                    <w:rPr>
                      <w:rFonts w:hint="default" w:eastAsia="宋体"/>
                      <w:b/>
                      <w:bCs/>
                      <w:sz w:val="21"/>
                      <w:szCs w:val="21"/>
                      <w:vertAlign w:val="baseline"/>
                      <w:lang w:val="en-US" w:eastAsia="zh-CN"/>
                    </w:rPr>
                  </w:pPr>
                  <w:r>
                    <w:rPr>
                      <w:rFonts w:hint="eastAsia"/>
                      <w:b/>
                      <w:bCs/>
                      <w:sz w:val="21"/>
                      <w:szCs w:val="21"/>
                      <w:vertAlign w:val="baseline"/>
                      <w:lang w:val="en-US" w:eastAsia="zh-CN"/>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324" w:type="dxa"/>
                  <w:vAlign w:val="center"/>
                </w:tcPr>
                <w:p>
                  <w:pPr>
                    <w:pStyle w:val="2"/>
                    <w:jc w:val="both"/>
                    <w:rPr>
                      <w:rFonts w:hint="default" w:eastAsia="宋体"/>
                      <w:vertAlign w:val="baseline"/>
                      <w:lang w:val="en-US" w:eastAsia="zh-CN"/>
                    </w:rPr>
                  </w:pPr>
                  <w:r>
                    <w:rPr>
                      <w:rFonts w:hint="eastAsia"/>
                      <w:vertAlign w:val="baseline"/>
                      <w:lang w:val="en-US" w:eastAsia="zh-CN"/>
                    </w:rPr>
                    <w:t>废矿物油</w:t>
                  </w:r>
                </w:p>
              </w:tc>
              <w:tc>
                <w:tcPr>
                  <w:tcW w:w="2324" w:type="dxa"/>
                  <w:vAlign w:val="center"/>
                </w:tcPr>
                <w:p>
                  <w:pPr>
                    <w:pStyle w:val="2"/>
                    <w:ind w:firstLine="720" w:firstLineChars="300"/>
                    <w:jc w:val="both"/>
                    <w:rPr>
                      <w:rFonts w:hint="default" w:eastAsia="宋体"/>
                      <w:vertAlign w:val="baseline"/>
                      <w:lang w:val="en-US" w:eastAsia="zh-CN"/>
                    </w:rPr>
                  </w:pPr>
                  <w:r>
                    <w:rPr>
                      <w:rFonts w:hint="eastAsia"/>
                      <w:vertAlign w:val="baseline"/>
                      <w:lang w:val="en-US" w:eastAsia="zh-CN"/>
                    </w:rPr>
                    <w:t>2500</w:t>
                  </w:r>
                </w:p>
              </w:tc>
              <w:tc>
                <w:tcPr>
                  <w:tcW w:w="2324" w:type="dxa"/>
                  <w:vAlign w:val="center"/>
                </w:tcPr>
                <w:p>
                  <w:pPr>
                    <w:pStyle w:val="2"/>
                    <w:ind w:firstLine="960" w:firstLineChars="400"/>
                    <w:jc w:val="both"/>
                    <w:rPr>
                      <w:rFonts w:hint="eastAsia" w:eastAsia="宋体"/>
                      <w:vertAlign w:val="baseline"/>
                      <w:lang w:val="en-US" w:eastAsia="zh-CN"/>
                    </w:rPr>
                  </w:pPr>
                  <w:r>
                    <w:rPr>
                      <w:rFonts w:hint="eastAsia"/>
                      <w:vertAlign w:val="baseline"/>
                      <w:lang w:val="en-US" w:eastAsia="zh-CN"/>
                    </w:rPr>
                    <w:t>8</w:t>
                  </w:r>
                </w:p>
              </w:tc>
              <w:tc>
                <w:tcPr>
                  <w:tcW w:w="2326" w:type="dxa"/>
                  <w:vAlign w:val="center"/>
                </w:tcPr>
                <w:p>
                  <w:pPr>
                    <w:pStyle w:val="2"/>
                    <w:ind w:firstLine="720" w:firstLineChars="300"/>
                    <w:jc w:val="both"/>
                    <w:rPr>
                      <w:rFonts w:hint="default" w:eastAsia="宋体"/>
                      <w:vertAlign w:val="baseline"/>
                      <w:lang w:val="en-US" w:eastAsia="zh-CN"/>
                    </w:rPr>
                  </w:pPr>
                  <w:r>
                    <w:rPr>
                      <w:rFonts w:hint="eastAsia"/>
                      <w:vertAlign w:val="baseline"/>
                      <w:lang w:val="en-US" w:eastAsia="zh-CN"/>
                    </w:rPr>
                    <w:t>0.0032</w:t>
                  </w:r>
                </w:p>
              </w:tc>
            </w:tr>
          </w:tbl>
          <w:p>
            <w:pPr>
              <w:keepNext w:val="0"/>
              <w:keepLines w:val="0"/>
              <w:widowControl/>
              <w:suppressLineNumbers w:val="0"/>
              <w:jc w:val="left"/>
              <w:rPr>
                <w:rFonts w:hint="default" w:ascii="Times New Roman" w:hAnsi="Times New Roman" w:eastAsia="宋体" w:cs="Times New Roman"/>
                <w:sz w:val="24"/>
                <w:szCs w:val="24"/>
              </w:rPr>
            </w:pPr>
            <w:r>
              <w:rPr>
                <w:rFonts w:hint="eastAsia" w:ascii="宋体" w:hAnsi="宋体" w:eastAsia="宋体" w:cs="宋体"/>
                <w:color w:val="000000"/>
                <w:kern w:val="0"/>
                <w:sz w:val="24"/>
                <w:szCs w:val="24"/>
                <w:lang w:val="en-US" w:eastAsia="zh-CN" w:bidi="ar"/>
              </w:rPr>
              <w:t xml:space="preserve">根据上表得知，物质总量与临界量比值 </w:t>
            </w:r>
            <w:r>
              <w:rPr>
                <w:rFonts w:hint="default" w:ascii="Times New Roman" w:hAnsi="Times New Roman" w:eastAsia="宋体" w:cs="Times New Roman"/>
                <w:color w:val="000000"/>
                <w:kern w:val="0"/>
                <w:sz w:val="24"/>
                <w:szCs w:val="24"/>
                <w:lang w:val="en-US" w:eastAsia="zh-CN" w:bidi="ar"/>
              </w:rPr>
              <w:t xml:space="preserve">Q </w:t>
            </w:r>
            <w:r>
              <w:rPr>
                <w:rFonts w:hint="eastAsia" w:ascii="宋体" w:hAnsi="宋体" w:eastAsia="宋体" w:cs="宋体"/>
                <w:color w:val="000000"/>
                <w:kern w:val="0"/>
                <w:sz w:val="24"/>
                <w:szCs w:val="24"/>
                <w:lang w:val="en-US" w:eastAsia="zh-CN" w:bidi="ar"/>
              </w:rPr>
              <w:t xml:space="preserve">值 </w:t>
            </w:r>
            <w:r>
              <w:rPr>
                <w:rFonts w:hint="default" w:ascii="Times New Roman" w:hAnsi="Times New Roman" w:eastAsia="宋体" w:cs="Times New Roman"/>
                <w:color w:val="000000"/>
                <w:kern w:val="0"/>
                <w:sz w:val="24"/>
                <w:szCs w:val="24"/>
                <w:lang w:val="en-US" w:eastAsia="zh-CN" w:bidi="ar"/>
              </w:rPr>
              <w:t>0.00</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，根据《建设项目环境风险评价技术导则》（</w:t>
            </w:r>
            <w:r>
              <w:rPr>
                <w:rFonts w:hint="default" w:ascii="Times New Roman" w:hAnsi="Times New Roman" w:eastAsia="宋体" w:cs="Times New Roman"/>
                <w:color w:val="000000"/>
                <w:kern w:val="0"/>
                <w:sz w:val="24"/>
                <w:szCs w:val="24"/>
                <w:lang w:val="en-US" w:eastAsia="zh-CN" w:bidi="ar"/>
              </w:rPr>
              <w:t>HJ169-2018</w:t>
            </w:r>
            <w:r>
              <w:rPr>
                <w:rFonts w:hint="eastAsia" w:ascii="宋体" w:hAnsi="宋体" w:eastAsia="宋体" w:cs="宋体"/>
                <w:color w:val="000000"/>
                <w:kern w:val="0"/>
                <w:sz w:val="24"/>
                <w:szCs w:val="24"/>
                <w:lang w:val="en-US" w:eastAsia="zh-CN" w:bidi="ar"/>
              </w:rPr>
              <w:t xml:space="preserve">）附录 </w:t>
            </w:r>
            <w:r>
              <w:rPr>
                <w:rFonts w:hint="default" w:ascii="Times New Roman" w:hAnsi="Times New Roman" w:eastAsia="宋体" w:cs="Times New Roman"/>
                <w:color w:val="000000"/>
                <w:kern w:val="0"/>
                <w:sz w:val="24"/>
                <w:szCs w:val="24"/>
                <w:lang w:val="en-US" w:eastAsia="zh-CN" w:bidi="ar"/>
              </w:rPr>
              <w:t xml:space="preserve">C </w:t>
            </w:r>
            <w:r>
              <w:rPr>
                <w:rFonts w:hint="eastAsia" w:ascii="宋体" w:hAnsi="宋体" w:eastAsia="宋体" w:cs="宋体"/>
                <w:color w:val="000000"/>
                <w:kern w:val="0"/>
                <w:sz w:val="24"/>
                <w:szCs w:val="24"/>
                <w:lang w:val="en-US" w:eastAsia="zh-CN" w:bidi="ar"/>
              </w:rPr>
              <w:t xml:space="preserve">危险物质及工艺系统危险性的分级，项目风险潜势为 </w:t>
            </w:r>
            <w:r>
              <w:rPr>
                <w:rFonts w:hint="default" w:ascii="Times New Roman" w:hAnsi="Times New Roman" w:eastAsia="宋体" w:cs="Times New Roman"/>
                <w:color w:val="000000"/>
                <w:kern w:val="0"/>
                <w:sz w:val="24"/>
                <w:szCs w:val="24"/>
                <w:lang w:val="en-US" w:eastAsia="zh-CN" w:bidi="ar"/>
              </w:rPr>
              <w:t>I</w:t>
            </w:r>
            <w:r>
              <w:rPr>
                <w:rFonts w:hint="eastAsia" w:ascii="宋体" w:hAnsi="宋体" w:eastAsia="宋体" w:cs="宋体"/>
                <w:color w:val="000000"/>
                <w:kern w:val="0"/>
                <w:sz w:val="24"/>
                <w:szCs w:val="24"/>
                <w:lang w:val="en-US" w:eastAsia="zh-CN" w:bidi="ar"/>
              </w:rPr>
              <w:t>，只进行简单分析</w:t>
            </w:r>
            <w:r>
              <w:rPr>
                <w:rFonts w:hint="default" w:ascii="Times New Roman" w:hAnsi="Times New Roman" w:eastAsia="宋体" w:cs="Times New Roman"/>
                <w:sz w:val="24"/>
                <w:szCs w:val="24"/>
              </w:rPr>
              <w:t>。</w:t>
            </w:r>
          </w:p>
          <w:p>
            <w:pPr>
              <w:keepNext w:val="0"/>
              <w:keepLines w:val="0"/>
              <w:widowControl/>
              <w:suppressLineNumbers w:val="0"/>
              <w:jc w:val="left"/>
            </w:pPr>
            <w:r>
              <w:rPr>
                <w:rFonts w:hint="eastAsia" w:ascii="Times New Roman" w:hAnsi="Times New Roman" w:eastAsia="宋体" w:cs="Times New Roman"/>
                <w:b/>
                <w:bCs/>
                <w:color w:val="000000"/>
                <w:kern w:val="0"/>
                <w:sz w:val="24"/>
                <w:szCs w:val="24"/>
                <w:lang w:val="en-US" w:eastAsia="zh-CN" w:bidi="ar"/>
              </w:rPr>
              <w:t>6.2</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环境风险识别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本项目运营过程中的安全事故或其他的一些突发性事故会导致环境风险物质泄漏到环境中，引起环境质量的下降甚至恶性循环化以及其他的环境毒性效应。该项目风险源有：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）危险废物贮存时发生</w:t>
            </w:r>
            <w:r>
              <w:rPr>
                <w:rFonts w:hint="eastAsia" w:ascii="宋体" w:hAnsi="宋体" w:cs="宋体"/>
                <w:color w:val="000000"/>
                <w:kern w:val="0"/>
                <w:sz w:val="24"/>
                <w:szCs w:val="24"/>
                <w:lang w:val="en-US" w:eastAsia="zh-CN" w:bidi="ar"/>
              </w:rPr>
              <w:t>泄漏</w:t>
            </w:r>
            <w:r>
              <w:rPr>
                <w:rFonts w:hint="eastAsia" w:ascii="宋体" w:hAnsi="宋体" w:eastAsia="宋体" w:cs="宋体"/>
                <w:color w:val="000000"/>
                <w:kern w:val="0"/>
                <w:sz w:val="24"/>
                <w:szCs w:val="24"/>
                <w:lang w:val="en-US" w:eastAsia="zh-CN" w:bidi="ar"/>
              </w:rPr>
              <w:t xml:space="preserve">的风险；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）危险废物发生火灾的风险。</w:t>
            </w:r>
          </w:p>
          <w:p>
            <w:pPr>
              <w:keepNext w:val="0"/>
              <w:keepLines w:val="0"/>
              <w:widowControl/>
              <w:suppressLineNumbers w:val="0"/>
              <w:jc w:val="left"/>
              <w:rPr>
                <w:rFonts w:hint="default"/>
                <w:lang w:val="en-US" w:eastAsia="zh-CN"/>
              </w:rPr>
            </w:pPr>
            <w:r>
              <w:rPr>
                <w:rFonts w:hint="eastAsia" w:ascii="Times New Roman" w:hAnsi="Times New Roman" w:eastAsia="宋体" w:cs="Times New Roman"/>
                <w:b/>
                <w:bCs/>
                <w:color w:val="000000"/>
                <w:kern w:val="0"/>
                <w:sz w:val="24"/>
                <w:szCs w:val="24"/>
                <w:lang w:val="en-US" w:eastAsia="zh-CN" w:bidi="ar"/>
              </w:rPr>
              <w:t>6.3</w:t>
            </w:r>
            <w:r>
              <w:rPr>
                <w:rFonts w:hint="eastAsia"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环</w:t>
            </w:r>
            <w:r>
              <w:rPr>
                <w:rFonts w:hint="eastAsia" w:ascii="宋体" w:hAnsi="宋体" w:eastAsia="宋体" w:cs="宋体"/>
                <w:b/>
                <w:bCs/>
                <w:color w:val="000000"/>
                <w:kern w:val="0"/>
                <w:sz w:val="24"/>
                <w:szCs w:val="24"/>
                <w:lang w:val="en-US" w:eastAsia="zh-CN" w:bidi="ar"/>
              </w:rPr>
              <w:t>境风险事故防范措施</w:t>
            </w:r>
          </w:p>
          <w:p>
            <w:pPr>
              <w:keepNext w:val="0"/>
              <w:keepLines w:val="0"/>
              <w:widowControl/>
              <w:suppressLineNumbers w:val="0"/>
              <w:ind w:left="0" w:leftChars="0" w:firstLine="480" w:firstLineChars="200"/>
              <w:jc w:val="left"/>
            </w:pPr>
            <w:r>
              <w:rPr>
                <w:rFonts w:hint="eastAsia" w:ascii="宋体" w:hAnsi="宋体" w:eastAsia="宋体" w:cs="宋体"/>
                <w:color w:val="000000"/>
                <w:kern w:val="0"/>
                <w:sz w:val="24"/>
                <w:szCs w:val="24"/>
                <w:lang w:val="en-US" w:eastAsia="zh-CN" w:bidi="ar"/>
              </w:rPr>
              <w:t xml:space="preserve">（1）配置相应的消防设施、设备和灭火剂，设置防触电安全警示、标志。加强现场管理，严禁烟火； </w:t>
            </w:r>
          </w:p>
          <w:p>
            <w:pPr>
              <w:keepNext w:val="0"/>
              <w:keepLines w:val="0"/>
              <w:widowControl/>
              <w:suppressLineNumbers w:val="0"/>
              <w:jc w:val="left"/>
            </w:pPr>
            <w:r>
              <w:rPr>
                <w:rFonts w:hint="eastAsia"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危废收集桶周围设置围堰。事故状态下事故废水暂存于事故池，待事件解除后交由有资质的单位处理； </w:t>
            </w:r>
          </w:p>
          <w:p>
            <w:pPr>
              <w:keepNext w:val="0"/>
              <w:keepLines w:val="0"/>
              <w:widowControl/>
              <w:suppressLineNumbers w:val="0"/>
              <w:ind w:left="0" w:leftChars="0" w:firstLine="480" w:firstLineChars="200"/>
              <w:jc w:val="left"/>
            </w:pPr>
            <w:r>
              <w:rPr>
                <w:rFonts w:hint="eastAsia" w:ascii="宋体" w:hAnsi="宋体" w:eastAsia="宋体" w:cs="宋体"/>
                <w:color w:val="000000"/>
                <w:kern w:val="0"/>
                <w:sz w:val="24"/>
                <w:szCs w:val="24"/>
                <w:lang w:val="en-US" w:eastAsia="zh-CN" w:bidi="ar"/>
              </w:rPr>
              <w:t xml:space="preserve">（3）定期对电气设备进行检查、检测和维护，严格控制检修质量。对于一些设备线路密集的地方定期清理；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（4）厂房的消防器材和消防设施设置在明显和便于取用的地点，周围不准堆放产品和杂物。消防设施、器材，应当由专人管理，负责检查、维修、保养、更换和添置，保证完好有效，严禁圈占、埋压和挪用； </w:t>
            </w:r>
          </w:p>
          <w:p>
            <w:pPr>
              <w:keepNext w:val="0"/>
              <w:keepLines w:val="0"/>
              <w:widowControl/>
              <w:suppressLineNumbers w:val="0"/>
              <w:jc w:val="left"/>
            </w:pPr>
            <w:r>
              <w:rPr>
                <w:rFonts w:hint="eastAsia"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危险废物采取统一集中收集分类存放，按相关规定设备标志牌。危险废物统一交由有资质的单位处理。危废暂存间按照《危险废物贮存污染控制标准》</w:t>
            </w:r>
            <w:r>
              <w:rPr>
                <w:rFonts w:hint="default" w:ascii="Times New Roman" w:hAnsi="Times New Roman" w:eastAsia="宋体" w:cs="Times New Roman"/>
                <w:color w:val="000000"/>
                <w:kern w:val="0"/>
                <w:sz w:val="24"/>
                <w:szCs w:val="24"/>
                <w:lang w:val="en-US" w:eastAsia="zh-CN" w:bidi="ar"/>
              </w:rPr>
              <w:t xml:space="preserve">GB18597-2023 </w:t>
            </w:r>
            <w:r>
              <w:rPr>
                <w:rFonts w:hint="eastAsia" w:ascii="宋体" w:hAnsi="宋体" w:eastAsia="宋体" w:cs="宋体"/>
                <w:color w:val="000000"/>
                <w:kern w:val="0"/>
                <w:sz w:val="24"/>
                <w:szCs w:val="24"/>
                <w:lang w:val="en-US" w:eastAsia="zh-CN" w:bidi="ar"/>
              </w:rPr>
              <w:t xml:space="preserve">年中危险废物堆放要求进行防渗。液体危险废物采用桶装密闭方式存储，收集桶周围设置围堰； </w:t>
            </w:r>
          </w:p>
          <w:p>
            <w:pPr>
              <w:keepNext w:val="0"/>
              <w:keepLines w:val="0"/>
              <w:widowControl/>
              <w:suppressLineNumbers w:val="0"/>
              <w:jc w:val="left"/>
            </w:pPr>
            <w:r>
              <w:rPr>
                <w:rFonts w:hint="eastAsia"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建立和完善各级安全生产责任制，并切实落到实处。各级领导和生产管理人员必须重视安全生产，积极推广科学安全管理方法，强化安全操作制度和劳动纪律；在显著位置张贴危险废物污染防治责任信息。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制定《突发环境事件应急预案》，对设备的运行、管理提出相应的管理要求和应急处理方案，该应急预案应能够满足环保要求。并严格按照《突发环境事件应急预案》进行日常监督、管理。</w:t>
            </w:r>
          </w:p>
          <w:p>
            <w:pPr>
              <w:keepNext w:val="0"/>
              <w:keepLines w:val="0"/>
              <w:widowControl/>
              <w:suppressLineNumbers w:val="0"/>
              <w:jc w:val="left"/>
              <w:rPr>
                <w:rFonts w:hint="eastAsia"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6.</w:t>
            </w:r>
            <w:r>
              <w:rPr>
                <w:rFonts w:hint="eastAsia" w:cs="Times New Roman"/>
                <w:b/>
                <w:bCs/>
                <w:color w:val="000000"/>
                <w:kern w:val="0"/>
                <w:sz w:val="24"/>
                <w:szCs w:val="24"/>
                <w:lang w:val="en-US" w:eastAsia="zh-CN" w:bidi="ar"/>
              </w:rPr>
              <w:t>4风险评估结论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综上所述，项目运行过程中只要加强管理，建立健全相应的防范应急措施，在设计、 施工、管理及运行中认真落实工程拟采取的安全措施及评价所提出的安全设施和安全对策后，上述风险事故隐患可降至最低。</w:t>
            </w:r>
          </w:p>
          <w:p>
            <w:pPr>
              <w:keepNext w:val="0"/>
              <w:keepLines w:val="0"/>
              <w:widowControl/>
              <w:suppressLineNumbers w:val="0"/>
              <w:ind w:firstLine="3162" w:firstLineChars="1500"/>
              <w:jc w:val="left"/>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表 </w:t>
            </w:r>
            <w:r>
              <w:rPr>
                <w:rFonts w:hint="default" w:ascii="Times New Roman" w:hAnsi="Times New Roman" w:eastAsia="宋体" w:cs="Times New Roman"/>
                <w:b/>
                <w:bCs/>
                <w:kern w:val="2"/>
                <w:sz w:val="21"/>
                <w:szCs w:val="21"/>
                <w:lang w:val="en-US" w:eastAsia="zh-CN" w:bidi="ar-SA"/>
              </w:rPr>
              <w:t>4</w:t>
            </w:r>
            <w:r>
              <w:rPr>
                <w:rFonts w:hint="eastAsia" w:cs="Times New Roman"/>
                <w:b/>
                <w:bCs/>
                <w:kern w:val="2"/>
                <w:sz w:val="21"/>
                <w:szCs w:val="21"/>
                <w:lang w:val="en-US" w:eastAsia="zh-CN" w:bidi="ar-SA"/>
              </w:rPr>
              <w:t>-7</w:t>
            </w:r>
            <w:r>
              <w:rPr>
                <w:rFonts w:hint="default" w:ascii="Times New Roman" w:hAnsi="Times New Roman" w:eastAsia="宋体" w:cs="Times New Roman"/>
                <w:b/>
                <w:bCs/>
                <w:kern w:val="2"/>
                <w:sz w:val="21"/>
                <w:szCs w:val="21"/>
                <w:lang w:val="en-US" w:eastAsia="zh-CN" w:bidi="ar-SA"/>
              </w:rPr>
              <w:t xml:space="preserve"> </w:t>
            </w:r>
            <w:r>
              <w:rPr>
                <w:rFonts w:hint="eastAsia" w:ascii="Times New Roman" w:hAnsi="Times New Roman" w:eastAsia="宋体" w:cs="Times New Roman"/>
                <w:b/>
                <w:bCs/>
                <w:kern w:val="2"/>
                <w:sz w:val="21"/>
                <w:szCs w:val="21"/>
                <w:lang w:val="en-US" w:eastAsia="zh-CN" w:bidi="ar-SA"/>
              </w:rPr>
              <w:t>建设项目环境风险简单分析内容表</w:t>
            </w:r>
          </w:p>
          <w:tbl>
            <w:tblPr>
              <w:tblStyle w:val="28"/>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18" w:type="dxa"/>
                  <w:vAlign w:val="center"/>
                </w:tcPr>
                <w:p>
                  <w:pPr>
                    <w:pStyle w:val="2"/>
                    <w:spacing w:line="240" w:lineRule="auto"/>
                    <w:ind w:left="0" w:leftChars="0"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建设项目名称</w:t>
                  </w:r>
                </w:p>
              </w:tc>
              <w:tc>
                <w:tcPr>
                  <w:tcW w:w="7481" w:type="dxa"/>
                  <w:vAlign w:val="center"/>
                </w:tcPr>
                <w:p>
                  <w:pPr>
                    <w:pStyle w:val="2"/>
                    <w:spacing w:line="240" w:lineRule="auto"/>
                    <w:jc w:val="center"/>
                    <w:rPr>
                      <w:rFonts w:hint="default" w:ascii="Times New Roman" w:hAnsi="Times New Roman" w:eastAsia="宋体" w:cs="Times New Roman"/>
                      <w:b/>
                      <w:bCs/>
                      <w:sz w:val="21"/>
                      <w:szCs w:val="21"/>
                      <w:vertAlign w:val="baseline"/>
                      <w:lang w:val="en-US" w:eastAsia="zh-CN"/>
                    </w:rPr>
                  </w:pPr>
                  <w:r>
                    <w:rPr>
                      <w:rFonts w:hint="eastAsia" w:cs="Times New Roman"/>
                      <w:b/>
                      <w:bCs/>
                      <w:sz w:val="21"/>
                      <w:szCs w:val="21"/>
                      <w:vertAlign w:val="baseline"/>
                      <w:lang w:val="en-US" w:eastAsia="zh-CN"/>
                    </w:rPr>
                    <w:t>新疆圣雄能源股份有限公司黑山煤矿危废间建设项目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8" w:type="dxa"/>
                  <w:vAlign w:val="center"/>
                </w:tcPr>
                <w:p>
                  <w:pPr>
                    <w:pStyle w:val="2"/>
                    <w:spacing w:line="240" w:lineRule="auto"/>
                    <w:ind w:firstLine="630" w:firstLineChars="300"/>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建设地点</w:t>
                  </w:r>
                </w:p>
              </w:tc>
              <w:tc>
                <w:tcPr>
                  <w:tcW w:w="7481" w:type="dxa"/>
                  <w:vAlign w:val="center"/>
                </w:tcPr>
                <w:p>
                  <w:pPr>
                    <w:pStyle w:val="2"/>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新疆托克逊县西北约90km处，托克逊县黑山矿区小露天煤矿矿区内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18" w:type="dxa"/>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主要危险物质及分布</w:t>
                  </w:r>
                </w:p>
              </w:tc>
              <w:tc>
                <w:tcPr>
                  <w:tcW w:w="7481" w:type="dxa"/>
                  <w:vAlign w:val="center"/>
                </w:tcPr>
                <w:p>
                  <w:pPr>
                    <w:keepNext w:val="0"/>
                    <w:keepLines w:val="0"/>
                    <w:widowControl/>
                    <w:suppressLineNumbers w:val="0"/>
                    <w:spacing w:line="240" w:lineRule="auto"/>
                    <w:ind w:firstLine="1470" w:firstLineChars="70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废矿物油，废铅蓄电池 危险废物暂存间内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018" w:type="dxa"/>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环境影响途径及危害后果（大气、地表水、地下水等）</w:t>
                  </w:r>
                </w:p>
                <w:p>
                  <w:pPr>
                    <w:pStyle w:val="2"/>
                    <w:spacing w:line="240" w:lineRule="auto"/>
                    <w:jc w:val="center"/>
                    <w:rPr>
                      <w:rFonts w:hint="default" w:ascii="Times New Roman" w:hAnsi="Times New Roman" w:eastAsia="宋体" w:cs="Times New Roman"/>
                      <w:sz w:val="21"/>
                      <w:szCs w:val="21"/>
                      <w:vertAlign w:val="baseline"/>
                      <w:lang w:val="en-US"/>
                    </w:rPr>
                  </w:pPr>
                </w:p>
              </w:tc>
              <w:tc>
                <w:tcPr>
                  <w:tcW w:w="7481" w:type="dxa"/>
                  <w:vAlign w:val="center"/>
                </w:tcPr>
                <w:p>
                  <w:pPr>
                    <w:keepNext w:val="0"/>
                    <w:keepLines w:val="0"/>
                    <w:widowControl/>
                    <w:suppressLineNumbers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根据对环境风险物质的筛选、储存流程风险的调查分析，确定本项目风险主要为收集、暂存和运输过程中因操作不当产生危险废物泄漏，明火管理不当或意外事故引发的火灾。火灾是通过放出辐射热影响周围环境。如果辐射热的能量足够大，可引起其他可燃物燃烧。物质在燃烧过程中会产生大量浓烟和烟尘，其中含有大量的一氧化碳、二氧化碳及其他有毒气体，带来大气环境污染。</w:t>
                  </w:r>
                </w:p>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color w:val="000000"/>
                      <w:kern w:val="0"/>
                      <w:sz w:val="21"/>
                      <w:szCs w:val="21"/>
                      <w:lang w:val="en-US" w:eastAsia="zh-CN" w:bidi="ar"/>
                    </w:rPr>
                    <w:t>危险废物泄漏可能引起土壤、地下水环境污染，但本项目进行了地面硬化及防渗处理，造成污染的可能性较小。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18" w:type="dxa"/>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风险防范措施要求</w:t>
                  </w:r>
                </w:p>
                <w:p>
                  <w:pPr>
                    <w:pStyle w:val="2"/>
                    <w:spacing w:line="240" w:lineRule="auto"/>
                    <w:jc w:val="center"/>
                    <w:rPr>
                      <w:rFonts w:hint="default" w:ascii="Times New Roman" w:hAnsi="Times New Roman" w:eastAsia="宋体" w:cs="Times New Roman"/>
                      <w:sz w:val="21"/>
                      <w:szCs w:val="21"/>
                      <w:vertAlign w:val="baseline"/>
                      <w:lang w:val="en-US"/>
                    </w:rPr>
                  </w:pPr>
                </w:p>
              </w:tc>
              <w:tc>
                <w:tcPr>
                  <w:tcW w:w="7481" w:type="dxa"/>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sz w:val="21"/>
                      <w:szCs w:val="21"/>
                      <w:vertAlign w:val="baseline"/>
                      <w:lang w:val="en-US"/>
                    </w:rPr>
                  </w:pPr>
                  <w:r>
                    <w:rPr>
                      <w:rFonts w:hint="eastAsia" w:cs="Times New Roman"/>
                      <w:color w:val="000000"/>
                      <w:kern w:val="0"/>
                      <w:sz w:val="21"/>
                      <w:szCs w:val="21"/>
                      <w:lang w:val="en-US" w:eastAsia="zh-CN" w:bidi="ar"/>
                    </w:rPr>
                    <w:t>增强</w:t>
                  </w:r>
                  <w:r>
                    <w:rPr>
                      <w:rFonts w:hint="default" w:ascii="Times New Roman" w:hAnsi="Times New Roman" w:eastAsia="宋体" w:cs="Times New Roman"/>
                      <w:color w:val="000000"/>
                      <w:kern w:val="0"/>
                      <w:sz w:val="21"/>
                      <w:szCs w:val="21"/>
                      <w:lang w:val="en-US" w:eastAsia="zh-CN" w:bidi="ar"/>
                    </w:rPr>
                    <w:t>员工安全意识，对员工进行安全培训、运输过程规范操作；制定巡检制度，及时发现问题，防止危险废物泄漏；加强明火管理，避免引发火灾。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99" w:type="dxa"/>
                  <w:gridSpan w:val="2"/>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sz w:val="21"/>
                      <w:szCs w:val="21"/>
                      <w:vertAlign w:val="baseline"/>
                      <w:lang w:val="en-US"/>
                    </w:rPr>
                  </w:pPr>
                  <w:r>
                    <w:rPr>
                      <w:rFonts w:hint="eastAsia" w:cs="Times New Roman"/>
                      <w:color w:val="000000"/>
                      <w:kern w:val="0"/>
                      <w:sz w:val="21"/>
                      <w:szCs w:val="21"/>
                      <w:lang w:val="en-US" w:eastAsia="zh-CN" w:bidi="ar"/>
                    </w:rPr>
                    <w:t>增强</w:t>
                  </w:r>
                  <w:r>
                    <w:rPr>
                      <w:rFonts w:hint="default" w:ascii="Times New Roman" w:hAnsi="Times New Roman" w:eastAsia="宋体" w:cs="Times New Roman"/>
                      <w:color w:val="000000"/>
                      <w:kern w:val="0"/>
                      <w:sz w:val="21"/>
                      <w:szCs w:val="21"/>
                      <w:lang w:val="en-US" w:eastAsia="zh-CN" w:bidi="ar"/>
                    </w:rPr>
                    <w:t>员工安全意识，对员工进行安全培训、运输过程规范操作；制定巡检制度，及时发现问题，防止危险废物泄漏；加强明火管理，避免引发火灾。</w:t>
                  </w:r>
                </w:p>
              </w:tc>
            </w:tr>
          </w:tbl>
          <w:p>
            <w:pPr>
              <w:wordWrap w:val="0"/>
              <w:ind w:left="0" w:leftChars="0" w:firstLine="482" w:firstLineChars="200"/>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lang w:val="en-US" w:eastAsia="zh-CN"/>
              </w:rPr>
              <w:t>7.</w:t>
            </w:r>
            <w:r>
              <w:rPr>
                <w:rFonts w:hint="eastAsia" w:cs="Times New Roman"/>
                <w:b/>
                <w:bCs/>
                <w:szCs w:val="21"/>
                <w:lang w:val="en-US" w:eastAsia="zh-CN"/>
              </w:rPr>
              <w:t>污染</w:t>
            </w:r>
            <w:r>
              <w:rPr>
                <w:rFonts w:hint="default" w:ascii="Times New Roman" w:hAnsi="Times New Roman" w:eastAsia="宋体" w:cs="Times New Roman"/>
                <w:b/>
                <w:bCs/>
                <w:szCs w:val="21"/>
              </w:rPr>
              <w:t>物排放及环保措施标准一览表</w:t>
            </w:r>
          </w:p>
          <w:p>
            <w:pPr>
              <w:wordWrap w:val="0"/>
              <w:jc w:val="center"/>
              <w:rPr>
                <w:rFonts w:hint="default" w:ascii="Times New Roman" w:hAnsi="Times New Roman" w:cs="Times New Roman"/>
                <w:b/>
                <w:bCs/>
                <w:sz w:val="21"/>
                <w:szCs w:val="18"/>
              </w:rPr>
            </w:pPr>
            <w:r>
              <w:rPr>
                <w:rFonts w:hint="default" w:ascii="Times New Roman" w:hAnsi="Times New Roman" w:cs="Times New Roman"/>
                <w:b/>
                <w:bCs/>
                <w:sz w:val="21"/>
                <w:szCs w:val="18"/>
              </w:rPr>
              <w:t>表4-</w:t>
            </w:r>
            <w:r>
              <w:rPr>
                <w:rFonts w:hint="eastAsia" w:cs="Times New Roman"/>
                <w:b/>
                <w:bCs/>
                <w:sz w:val="21"/>
                <w:szCs w:val="18"/>
                <w:lang w:val="en-US" w:eastAsia="zh-CN"/>
              </w:rPr>
              <w:t>8</w:t>
            </w:r>
            <w:r>
              <w:rPr>
                <w:rFonts w:hint="default" w:ascii="Times New Roman" w:hAnsi="Times New Roman" w:cs="Times New Roman"/>
                <w:b/>
                <w:bCs/>
                <w:sz w:val="21"/>
                <w:szCs w:val="18"/>
              </w:rPr>
              <w:t xml:space="preserve"> 污染物排放及环保措施、标准一览表</w:t>
            </w:r>
          </w:p>
          <w:tbl>
            <w:tblPr>
              <w:tblStyle w:val="27"/>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346"/>
              <w:gridCol w:w="1251"/>
              <w:gridCol w:w="1158"/>
              <w:gridCol w:w="1315"/>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污染源</w:t>
                  </w:r>
                </w:p>
              </w:tc>
              <w:tc>
                <w:tcPr>
                  <w:tcW w:w="711"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661"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产生量</w:t>
                  </w:r>
                </w:p>
              </w:tc>
              <w:tc>
                <w:tcPr>
                  <w:tcW w:w="61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排放量</w:t>
                  </w:r>
                </w:p>
              </w:tc>
              <w:tc>
                <w:tcPr>
                  <w:tcW w:w="695"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环保措施</w:t>
                  </w:r>
                </w:p>
              </w:tc>
              <w:tc>
                <w:tcPr>
                  <w:tcW w:w="1796"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522"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危废间废气</w:t>
                  </w:r>
                </w:p>
              </w:tc>
              <w:tc>
                <w:tcPr>
                  <w:tcW w:w="711"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非甲烷总烃</w:t>
                  </w:r>
                </w:p>
              </w:tc>
              <w:tc>
                <w:tcPr>
                  <w:tcW w:w="661"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0.0032</w:t>
                  </w:r>
                  <w:r>
                    <w:rPr>
                      <w:rFonts w:hint="eastAsia" w:ascii="Times New Roman" w:hAnsi="Times New Roman" w:eastAsia="宋体" w:cs="Times New Roman"/>
                      <w:color w:val="auto"/>
                      <w:sz w:val="21"/>
                      <w:szCs w:val="21"/>
                      <w:lang w:val="en-US" w:eastAsia="zh-CN"/>
                    </w:rPr>
                    <w:t>t/a</w:t>
                  </w:r>
                </w:p>
              </w:tc>
              <w:tc>
                <w:tcPr>
                  <w:tcW w:w="612"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0.0032</w:t>
                  </w:r>
                  <w:r>
                    <w:rPr>
                      <w:rFonts w:hint="eastAsia" w:ascii="Times New Roman" w:hAnsi="Times New Roman" w:eastAsia="宋体" w:cs="Times New Roman"/>
                      <w:color w:val="auto"/>
                      <w:sz w:val="21"/>
                      <w:szCs w:val="21"/>
                      <w:lang w:val="en-US" w:eastAsia="zh-CN"/>
                    </w:rPr>
                    <w:t>t/a</w:t>
                  </w:r>
                </w:p>
              </w:tc>
              <w:tc>
                <w:tcPr>
                  <w:tcW w:w="695"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排风扇</w:t>
                  </w:r>
                </w:p>
              </w:tc>
              <w:tc>
                <w:tcPr>
                  <w:tcW w:w="1796"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《挥发性有机物无组 织排放控制标准》</w:t>
                  </w:r>
                </w:p>
                <w:p>
                  <w:pPr>
                    <w:wordWrap w:val="0"/>
                    <w:spacing w:line="240" w:lineRule="auto"/>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w:t>
                  </w:r>
                  <w:r>
                    <w:rPr>
                      <w:rFonts w:hint="default" w:cs="Times New Roman"/>
                      <w:color w:val="auto"/>
                      <w:sz w:val="21"/>
                      <w:szCs w:val="21"/>
                      <w:lang w:val="en-US" w:eastAsia="zh-CN"/>
                    </w:rPr>
                    <w:t>GB37822-2019</w:t>
                  </w:r>
                  <w:r>
                    <w:rPr>
                      <w:rFonts w:hint="eastAsia" w:cs="Times New Roman"/>
                      <w:color w:val="auto"/>
                      <w:sz w:val="21"/>
                      <w:szCs w:val="21"/>
                      <w:lang w:val="en-US" w:eastAsia="zh-CN"/>
                    </w:rPr>
                    <w:t>）排放 限值要求、《大气污染 物综合排放标准》</w:t>
                  </w:r>
                  <w:r>
                    <w:rPr>
                      <w:rFonts w:hint="default" w:cs="Times New Roman"/>
                      <w:color w:val="auto"/>
                      <w:sz w:val="21"/>
                      <w:szCs w:val="21"/>
                      <w:lang w:val="en-US" w:eastAsia="zh-CN"/>
                    </w:rPr>
                    <w:t>( GB16297-1996</w:t>
                  </w:r>
                  <w:r>
                    <w:rPr>
                      <w:rFonts w:hint="eastAsia" w:cs="Times New Roman"/>
                      <w:color w:val="auto"/>
                      <w:sz w:val="21"/>
                      <w:szCs w:val="21"/>
                      <w:lang w:val="en-US" w:eastAsia="zh-CN"/>
                    </w:rPr>
                    <w:t xml:space="preserve">）表 </w:t>
                  </w:r>
                  <w:r>
                    <w:rPr>
                      <w:rFonts w:hint="default" w:cs="Times New Roman"/>
                      <w:color w:val="auto"/>
                      <w:sz w:val="21"/>
                      <w:szCs w:val="21"/>
                      <w:lang w:val="en-US" w:eastAsia="zh-CN"/>
                    </w:rPr>
                    <w:t xml:space="preserve">2 </w:t>
                  </w:r>
                  <w:r>
                    <w:rPr>
                      <w:rFonts w:hint="eastAsia" w:cs="Times New Roman"/>
                      <w:color w:val="auto"/>
                      <w:sz w:val="21"/>
                      <w:szCs w:val="21"/>
                      <w:lang w:val="en-US" w:eastAsia="zh-CN"/>
                    </w:rPr>
                    <w:t>新污染源大气污染物排放限值要求</w:t>
                  </w:r>
                </w:p>
                <w:p>
                  <w:pPr>
                    <w:wordWrap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固体废弃物</w:t>
                  </w:r>
                </w:p>
              </w:tc>
              <w:tc>
                <w:tcPr>
                  <w:tcW w:w="711"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rPr>
                  </w:pPr>
                  <w:r>
                    <w:rPr>
                      <w:rFonts w:hint="eastAsia" w:cs="Times New Roman"/>
                      <w:color w:val="000000"/>
                      <w:kern w:val="0"/>
                      <w:sz w:val="21"/>
                      <w:szCs w:val="21"/>
                      <w:lang w:val="en-US" w:eastAsia="zh-CN" w:bidi="ar"/>
                    </w:rPr>
                    <w:t>废</w:t>
                  </w:r>
                  <w:r>
                    <w:rPr>
                      <w:rFonts w:hint="eastAsia" w:ascii="Times New Roman" w:hAnsi="Times New Roman" w:eastAsia="宋体" w:cs="Times New Roman"/>
                      <w:color w:val="000000"/>
                      <w:kern w:val="0"/>
                      <w:sz w:val="21"/>
                      <w:szCs w:val="21"/>
                      <w:lang w:val="en-US" w:eastAsia="zh-CN" w:bidi="ar"/>
                    </w:rPr>
                    <w:t>劳保用品、废棉纱、油毡等</w:t>
                  </w:r>
                </w:p>
              </w:tc>
              <w:tc>
                <w:tcPr>
                  <w:tcW w:w="661"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w:t>
                  </w:r>
                  <w:r>
                    <w:rPr>
                      <w:rFonts w:hint="eastAsia" w:ascii="Times New Roman" w:hAnsi="Times New Roman" w:eastAsia="宋体" w:cs="Times New Roman"/>
                      <w:color w:val="auto"/>
                      <w:sz w:val="21"/>
                      <w:szCs w:val="21"/>
                      <w:lang w:val="en-US" w:eastAsia="zh-CN"/>
                    </w:rPr>
                    <w:t>t/a</w:t>
                  </w:r>
                </w:p>
              </w:tc>
              <w:tc>
                <w:tcPr>
                  <w:tcW w:w="61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w:t>
                  </w:r>
                  <w:r>
                    <w:rPr>
                      <w:rFonts w:hint="eastAsia" w:ascii="Times New Roman" w:hAnsi="Times New Roman" w:eastAsia="宋体" w:cs="Times New Roman"/>
                      <w:color w:val="auto"/>
                      <w:sz w:val="21"/>
                      <w:szCs w:val="21"/>
                      <w:lang w:val="en-US" w:eastAsia="zh-CN"/>
                    </w:rPr>
                    <w:t>t/a</w:t>
                  </w:r>
                </w:p>
              </w:tc>
              <w:tc>
                <w:tcPr>
                  <w:tcW w:w="695"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集中收集，统一清运</w:t>
                  </w:r>
                </w:p>
              </w:tc>
              <w:tc>
                <w:tcPr>
                  <w:tcW w:w="1796" w:type="pct"/>
                  <w:tcBorders>
                    <w:top w:val="single" w:color="auto" w:sz="4" w:space="0"/>
                    <w:left w:val="single" w:color="auto" w:sz="4" w:space="0"/>
                    <w:right w:val="single" w:color="auto" w:sz="4" w:space="0"/>
                  </w:tcBorders>
                  <w:vAlign w:val="center"/>
                </w:tcPr>
                <w:p>
                  <w:pPr>
                    <w:wordWrap w:val="0"/>
                    <w:spacing w:line="240" w:lineRule="auto"/>
                    <w:jc w:val="center"/>
                    <w:rPr>
                      <w:rFonts w:hint="default" w:ascii="Times New Roman" w:hAnsi="Times New Roman" w:eastAsia="宋体" w:cs="Times New Roman"/>
                      <w:sz w:val="21"/>
                      <w:szCs w:val="21"/>
                      <w:lang w:val="en-US" w:eastAsia="zh-CN"/>
                    </w:rPr>
                  </w:pPr>
                  <w:r>
                    <w:rPr>
                      <w:rFonts w:hint="eastAsia" w:cs="Times New Roman"/>
                      <w:color w:val="auto"/>
                      <w:sz w:val="21"/>
                      <w:szCs w:val="21"/>
                      <w:lang w:val="en-US" w:eastAsia="zh-CN"/>
                    </w:rPr>
                    <w:t>《一般工业固体废物贮存和填埋污染控制标准》（GB18599-2020）</w:t>
                  </w:r>
                </w:p>
              </w:tc>
            </w:tr>
          </w:tbl>
          <w:p>
            <w:pPr>
              <w:wordWrap w:val="0"/>
              <w:spacing w:line="348" w:lineRule="auto"/>
              <w:ind w:left="0" w:leftChars="0" w:firstLine="0" w:firstLineChars="0"/>
              <w:rPr>
                <w:rFonts w:hint="default" w:ascii="Times New Roman" w:hAnsi="Times New Roman" w:cs="Times New Roman"/>
                <w:b/>
                <w:bCs/>
                <w:sz w:val="24"/>
              </w:rPr>
            </w:pPr>
            <w:r>
              <w:rPr>
                <w:rFonts w:hint="default" w:ascii="Times New Roman" w:hAnsi="Times New Roman" w:cs="Times New Roman"/>
                <w:b/>
                <w:bCs/>
                <w:sz w:val="24"/>
                <w:lang w:val="en-US" w:eastAsia="zh-CN"/>
              </w:rPr>
              <w:t>8.</w:t>
            </w:r>
            <w:r>
              <w:rPr>
                <w:rFonts w:hint="default" w:ascii="Times New Roman" w:hAnsi="Times New Roman" w:cs="Times New Roman"/>
                <w:b/>
                <w:bCs/>
                <w:sz w:val="24"/>
              </w:rPr>
              <w:t>环保投资</w:t>
            </w:r>
          </w:p>
          <w:p>
            <w:pPr>
              <w:wordWrap w:val="0"/>
              <w:spacing w:line="348" w:lineRule="auto"/>
              <w:ind w:firstLine="480" w:firstLineChars="200"/>
              <w:rPr>
                <w:rFonts w:hint="default" w:ascii="Times New Roman" w:hAnsi="Times New Roman" w:cs="Times New Roman"/>
                <w:b/>
                <w:bCs/>
                <w:color w:val="auto"/>
                <w:szCs w:val="21"/>
              </w:rPr>
            </w:pPr>
            <w:r>
              <w:rPr>
                <w:rFonts w:hint="default" w:ascii="Times New Roman" w:hAnsi="Times New Roman" w:cs="Times New Roman"/>
                <w:color w:val="auto"/>
                <w:sz w:val="24"/>
              </w:rPr>
              <w:t>本项目总投资</w:t>
            </w:r>
            <w:r>
              <w:rPr>
                <w:rFonts w:hint="eastAsia" w:cs="Times New Roman"/>
                <w:color w:val="auto"/>
                <w:sz w:val="24"/>
                <w:lang w:val="en-US" w:eastAsia="zh-CN"/>
              </w:rPr>
              <w:t>8</w:t>
            </w:r>
            <w:r>
              <w:rPr>
                <w:rFonts w:hint="default" w:ascii="Times New Roman" w:hAnsi="Times New Roman" w:cs="Times New Roman"/>
                <w:color w:val="auto"/>
                <w:sz w:val="24"/>
              </w:rPr>
              <w:t>万元，环保投资为</w:t>
            </w:r>
            <w:r>
              <w:rPr>
                <w:rFonts w:hint="eastAsia" w:cs="Times New Roman"/>
                <w:color w:val="auto"/>
                <w:sz w:val="24"/>
                <w:lang w:val="en-US" w:eastAsia="zh-CN"/>
              </w:rPr>
              <w:t>8</w:t>
            </w:r>
            <w:r>
              <w:rPr>
                <w:rFonts w:hint="default" w:ascii="Times New Roman" w:hAnsi="Times New Roman" w:cs="Times New Roman"/>
                <w:color w:val="auto"/>
                <w:sz w:val="24"/>
              </w:rPr>
              <w:t>万元，占项目总投资的</w:t>
            </w:r>
            <w:r>
              <w:rPr>
                <w:rFonts w:hint="eastAsia" w:cs="Times New Roman"/>
                <w:color w:val="auto"/>
                <w:sz w:val="24"/>
                <w:lang w:val="en-US" w:eastAsia="zh-CN"/>
              </w:rPr>
              <w:t>100</w:t>
            </w:r>
            <w:r>
              <w:rPr>
                <w:rFonts w:hint="default" w:ascii="Times New Roman" w:hAnsi="Times New Roman" w:cs="Times New Roman"/>
                <w:color w:val="auto"/>
                <w:sz w:val="24"/>
              </w:rPr>
              <w:t>%，具体投资见表4-</w:t>
            </w:r>
            <w:r>
              <w:rPr>
                <w:rFonts w:hint="eastAsia" w:cs="Times New Roman"/>
                <w:color w:val="auto"/>
                <w:sz w:val="24"/>
                <w:lang w:val="en-US" w:eastAsia="zh-CN"/>
              </w:rPr>
              <w:t>8</w:t>
            </w:r>
            <w:r>
              <w:rPr>
                <w:rFonts w:hint="default" w:ascii="Times New Roman" w:hAnsi="Times New Roman" w:cs="Times New Roman"/>
                <w:color w:val="auto"/>
                <w:sz w:val="24"/>
              </w:rPr>
              <w:t>。</w:t>
            </w:r>
          </w:p>
          <w:p>
            <w:pPr>
              <w:wordWrap w:val="0"/>
              <w:jc w:val="center"/>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表4-</w:t>
            </w:r>
            <w:r>
              <w:rPr>
                <w:rFonts w:hint="eastAsia" w:cs="Times New Roman"/>
                <w:b/>
                <w:bCs/>
                <w:color w:val="auto"/>
                <w:sz w:val="21"/>
                <w:szCs w:val="18"/>
                <w:lang w:val="en-US" w:eastAsia="zh-CN"/>
              </w:rPr>
              <w:t>9</w:t>
            </w:r>
            <w:r>
              <w:rPr>
                <w:rFonts w:hint="default" w:ascii="Times New Roman" w:hAnsi="Times New Roman" w:cs="Times New Roman"/>
                <w:b/>
                <w:bCs/>
                <w:color w:val="auto"/>
                <w:sz w:val="21"/>
                <w:szCs w:val="18"/>
              </w:rPr>
              <w:t xml:space="preserve">  </w:t>
            </w:r>
            <w:bookmarkStart w:id="27" w:name="_Hlk24400886"/>
            <w:r>
              <w:rPr>
                <w:rFonts w:hint="default" w:ascii="Times New Roman" w:hAnsi="Times New Roman" w:cs="Times New Roman"/>
                <w:b/>
                <w:bCs/>
                <w:color w:val="auto"/>
                <w:sz w:val="21"/>
                <w:szCs w:val="18"/>
              </w:rPr>
              <w:t>工程环保设施与投资概算一览表</w:t>
            </w:r>
            <w:bookmarkEnd w:id="27"/>
          </w:p>
          <w:tbl>
            <w:tblPr>
              <w:tblStyle w:val="27"/>
              <w:tblW w:w="49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75"/>
              <w:gridCol w:w="1302"/>
              <w:gridCol w:w="5353"/>
              <w:gridCol w:w="1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306" w:type="pct"/>
                  <w:gridSpan w:val="2"/>
                  <w:vAlign w:val="center"/>
                </w:tcPr>
                <w:p>
                  <w:pPr>
                    <w:wordWrap w:val="0"/>
                    <w:spacing w:line="360" w:lineRule="auto"/>
                    <w:ind w:left="0" w:leftChars="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治理</w:t>
                  </w:r>
                  <w:r>
                    <w:rPr>
                      <w:rFonts w:hint="default" w:ascii="Times New Roman" w:hAnsi="Times New Roman" w:cs="Times New Roman"/>
                      <w:b/>
                      <w:color w:val="auto"/>
                      <w:sz w:val="21"/>
                      <w:szCs w:val="21"/>
                    </w:rPr>
                    <w:t>项目</w:t>
                  </w:r>
                </w:p>
              </w:tc>
              <w:tc>
                <w:tcPr>
                  <w:tcW w:w="2820" w:type="pct"/>
                  <w:vAlign w:val="center"/>
                </w:tcPr>
                <w:p>
                  <w:pPr>
                    <w:wordWrap w:val="0"/>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内  容</w:t>
                  </w:r>
                </w:p>
              </w:tc>
              <w:tc>
                <w:tcPr>
                  <w:tcW w:w="872" w:type="pct"/>
                  <w:vAlign w:val="center"/>
                </w:tcPr>
                <w:p>
                  <w:pPr>
                    <w:wordWrap w:val="0"/>
                    <w:spacing w:line="360" w:lineRule="auto"/>
                    <w:ind w:left="0" w:leftChars="0" w:firstLine="211" w:firstLineChars="100"/>
                    <w:jc w:val="both"/>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投资（万元）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20" w:type="pct"/>
                  <w:vMerge w:val="restart"/>
                  <w:vAlign w:val="center"/>
                </w:tcPr>
                <w:p>
                  <w:pPr>
                    <w:wordWrap w:val="0"/>
                    <w:spacing w:line="36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运营期</w:t>
                  </w:r>
                </w:p>
              </w:tc>
              <w:tc>
                <w:tcPr>
                  <w:tcW w:w="685" w:type="pct"/>
                  <w:vAlign w:val="center"/>
                </w:tcPr>
                <w:p>
                  <w:pPr>
                    <w:wordWrap w:val="0"/>
                    <w:spacing w:line="36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2820" w:type="pct"/>
                  <w:vAlign w:val="center"/>
                </w:tcPr>
                <w:p>
                  <w:pPr>
                    <w:wordWrap w:val="0"/>
                    <w:spacing w:line="360" w:lineRule="auto"/>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排风扇</w:t>
                  </w:r>
                </w:p>
              </w:tc>
              <w:tc>
                <w:tcPr>
                  <w:tcW w:w="872" w:type="pct"/>
                  <w:vAlign w:val="center"/>
                </w:tcPr>
                <w:p>
                  <w:pPr>
                    <w:wordWrap/>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20"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5" w:type="pct"/>
                  <w:vAlign w:val="center"/>
                </w:tcPr>
                <w:p>
                  <w:pPr>
                    <w:wordWrap w:val="0"/>
                    <w:spacing w:line="36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2820" w:type="pct"/>
                  <w:vAlign w:val="center"/>
                </w:tcPr>
                <w:p>
                  <w:pPr>
                    <w:wordWrap w:val="0"/>
                    <w:spacing w:line="360" w:lineRule="auto"/>
                    <w:jc w:val="center"/>
                    <w:rPr>
                      <w:rFonts w:hint="default" w:ascii="Times New Roman" w:hAnsi="Times New Roman" w:cs="Times New Roman"/>
                      <w:color w:val="auto"/>
                      <w:sz w:val="21"/>
                      <w:szCs w:val="21"/>
                      <w:lang w:val="en-US"/>
                    </w:rPr>
                  </w:pPr>
                  <w:r>
                    <w:rPr>
                      <w:rFonts w:hint="eastAsia" w:cs="Times New Roman"/>
                      <w:color w:val="000000"/>
                      <w:kern w:val="0"/>
                      <w:sz w:val="21"/>
                      <w:szCs w:val="21"/>
                      <w:lang w:val="en-US" w:eastAsia="zh-CN" w:bidi="ar"/>
                    </w:rPr>
                    <w:t>废</w:t>
                  </w:r>
                  <w:r>
                    <w:rPr>
                      <w:rFonts w:hint="eastAsia" w:ascii="Times New Roman" w:hAnsi="Times New Roman" w:eastAsia="宋体" w:cs="Times New Roman"/>
                      <w:color w:val="000000"/>
                      <w:kern w:val="0"/>
                      <w:sz w:val="21"/>
                      <w:szCs w:val="21"/>
                      <w:lang w:val="en-US" w:eastAsia="zh-CN" w:bidi="ar"/>
                    </w:rPr>
                    <w:t>劳保用品、废棉纱、油毡等</w:t>
                  </w:r>
                  <w:r>
                    <w:rPr>
                      <w:rFonts w:hint="eastAsia" w:cs="Times New Roman"/>
                      <w:color w:val="000000"/>
                      <w:kern w:val="0"/>
                      <w:sz w:val="21"/>
                      <w:szCs w:val="21"/>
                      <w:lang w:val="en-US" w:eastAsia="zh-CN" w:bidi="ar"/>
                    </w:rPr>
                    <w:t>收集处理</w:t>
                  </w:r>
                </w:p>
              </w:tc>
              <w:tc>
                <w:tcPr>
                  <w:tcW w:w="872" w:type="pct"/>
                  <w:vAlign w:val="center"/>
                </w:tcPr>
                <w:p>
                  <w:pPr>
                    <w:wordWrap/>
                    <w:spacing w:line="360" w:lineRule="auto"/>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20"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5" w:type="pct"/>
                  <w:vAlign w:val="center"/>
                </w:tcPr>
                <w:p>
                  <w:pPr>
                    <w:wordWrap w:val="0"/>
                    <w:spacing w:line="36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环境风险</w:t>
                  </w:r>
                </w:p>
              </w:tc>
              <w:tc>
                <w:tcPr>
                  <w:tcW w:w="2820" w:type="pct"/>
                  <w:vAlign w:val="center"/>
                </w:tcPr>
                <w:p>
                  <w:pPr>
                    <w:wordWrap w:val="0"/>
                    <w:spacing w:line="360" w:lineRule="auto"/>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封闭、</w:t>
                  </w:r>
                  <w:r>
                    <w:rPr>
                      <w:rFonts w:hint="default" w:ascii="Times New Roman" w:hAnsi="Times New Roman" w:cs="Times New Roman"/>
                      <w:color w:val="auto"/>
                      <w:sz w:val="21"/>
                      <w:szCs w:val="21"/>
                    </w:rPr>
                    <w:t>厂区分区防渗</w:t>
                  </w:r>
                </w:p>
              </w:tc>
              <w:tc>
                <w:tcPr>
                  <w:tcW w:w="872" w:type="pct"/>
                  <w:vAlign w:val="center"/>
                </w:tcPr>
                <w:p>
                  <w:pPr>
                    <w:wordWrap/>
                    <w:spacing w:line="360" w:lineRule="auto"/>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20"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5" w:type="pct"/>
                  <w:vAlign w:val="center"/>
                </w:tcPr>
                <w:p>
                  <w:pPr>
                    <w:wordWrap w:val="0"/>
                    <w:spacing w:line="360" w:lineRule="auto"/>
                    <w:ind w:left="0" w:leftChars="0" w:firstLine="0" w:firstLineChars="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其他</w:t>
                  </w:r>
                </w:p>
              </w:tc>
              <w:tc>
                <w:tcPr>
                  <w:tcW w:w="2820" w:type="pct"/>
                  <w:vAlign w:val="center"/>
                </w:tcPr>
                <w:p>
                  <w:pPr>
                    <w:wordWrap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72" w:type="pct"/>
                  <w:vAlign w:val="center"/>
                </w:tcPr>
                <w:p>
                  <w:pPr>
                    <w:wordWrap/>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4127" w:type="pct"/>
                  <w:gridSpan w:val="3"/>
                  <w:vAlign w:val="center"/>
                </w:tcPr>
                <w:p>
                  <w:pPr>
                    <w:wordWrap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872" w:type="pct"/>
                  <w:vAlign w:val="top"/>
                </w:tcPr>
                <w:p>
                  <w:pPr>
                    <w:wordWrap/>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r>
          </w:tbl>
          <w:p>
            <w:pPr>
              <w:bidi w:val="0"/>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tc>
      </w:tr>
    </w:tbl>
    <w:p>
      <w:pPr>
        <w:bidi w:val="0"/>
        <w:rPr>
          <w:rFonts w:hint="eastAsia"/>
          <w:color w:val="000000" w:themeColor="text1"/>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4"/>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五、</w:t>
      </w:r>
      <w:bookmarkStart w:id="28" w:name="_Hlk54167917"/>
      <w:r>
        <w:rPr>
          <w:rFonts w:hint="eastAsia"/>
          <w:color w:val="000000" w:themeColor="text1"/>
          <w14:textFill>
            <w14:solidFill>
              <w14:schemeClr w14:val="tx1"/>
            </w14:solidFill>
          </w14:textFill>
        </w:rPr>
        <w:t>环境保护措施监督检查清单</w:t>
      </w:r>
      <w:bookmarkEnd w:id="28"/>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2547"/>
        <w:gridCol w:w="1200"/>
        <w:gridCol w:w="1707"/>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97" w:type="dxa"/>
            <w:tcBorders>
              <w:tl2br w:val="nil"/>
              <w:tr2bl w:val="nil"/>
            </w:tcBorders>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pStyle w:val="35"/>
              <w:bidi w:val="0"/>
              <w:snapToGrid w:val="0"/>
              <w:spacing w:line="240" w:lineRule="auto"/>
              <w:jc w:val="left"/>
              <mc:AlternateContent>
                <mc:Choice Requires="wpsCustomData">
                  <wpsCustomData:diagonalParaType/>
                </mc:Choice>
              </mc:AlternateConten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要素</w:t>
            </w:r>
          </w:p>
          <w:p>
            <w:pPr>
              <w:pStyle w:val="35"/>
              <w:bidi w:val="0"/>
              <w:spacing w:line="240" w:lineRule="auto"/>
              <w:jc w:val="righ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内容</w:t>
            </w:r>
          </w:p>
          <w:p>
            <w:pPr>
              <w:pStyle w:val="35"/>
              <w:bidi w:val="0"/>
              <w:spacing w:line="240" w:lineRule="auto"/>
              <w:jc w:val="left"/>
              <w:rPr>
                <w:rFonts w:hint="eastAsia"/>
                <w:color w:val="000000" w:themeColor="text1"/>
                <w:sz w:val="24"/>
                <w:szCs w:val="24"/>
                <w14:textFill>
                  <w14:solidFill>
                    <w14:schemeClr w14:val="tx1"/>
                  </w14:solidFill>
                </w14:textFill>
              </w:rPr>
            </w:pPr>
          </w:p>
        </w:tc>
        <w:tc>
          <w:tcPr>
            <w:tcW w:w="2547" w:type="dxa"/>
            <w:tcBorders>
              <w:tl2br w:val="nil"/>
              <w:tr2bl w:val="nil"/>
            </w:tcBorders>
            <w:noWrap w:val="0"/>
            <w:vAlign w:val="center"/>
          </w:tcPr>
          <w:p>
            <w:pPr>
              <w:pStyle w:val="35"/>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排放口(编号、</w:t>
            </w:r>
          </w:p>
          <w:p>
            <w:pPr>
              <w:pStyle w:val="35"/>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名称)/污染源</w:t>
            </w:r>
          </w:p>
        </w:tc>
        <w:tc>
          <w:tcPr>
            <w:tcW w:w="1200" w:type="dxa"/>
            <w:tcBorders>
              <w:tl2br w:val="nil"/>
              <w:tr2bl w:val="nil"/>
            </w:tcBorders>
            <w:noWrap w:val="0"/>
            <w:vAlign w:val="center"/>
          </w:tcPr>
          <w:p>
            <w:pPr>
              <w:pStyle w:val="35"/>
              <w:bidi w:val="0"/>
              <w:spacing w:line="240" w:lineRule="auto"/>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污染物项目</w:t>
            </w:r>
          </w:p>
        </w:tc>
        <w:tc>
          <w:tcPr>
            <w:tcW w:w="1707" w:type="dxa"/>
            <w:tcBorders>
              <w:tl2br w:val="nil"/>
              <w:tr2bl w:val="nil"/>
            </w:tcBorders>
            <w:noWrap w:val="0"/>
            <w:vAlign w:val="center"/>
          </w:tcPr>
          <w:p>
            <w:pPr>
              <w:pStyle w:val="35"/>
              <w:bidi w:val="0"/>
              <w:spacing w:line="240" w:lineRule="auto"/>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环境保护措施</w:t>
            </w:r>
          </w:p>
        </w:tc>
        <w:tc>
          <w:tcPr>
            <w:tcW w:w="2403" w:type="dxa"/>
            <w:tcBorders>
              <w:tl2br w:val="nil"/>
              <w:tr2bl w:val="nil"/>
            </w:tcBorders>
            <w:noWrap w:val="0"/>
            <w:vAlign w:val="center"/>
          </w:tcPr>
          <w:p>
            <w:pPr>
              <w:pStyle w:val="35"/>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97" w:type="dxa"/>
            <w:tcBorders>
              <w:tl2br w:val="nil"/>
              <w:tr2bl w:val="nil"/>
            </w:tcBorders>
            <w:noWrap w:val="0"/>
            <w:vAlign w:val="center"/>
          </w:tcPr>
          <w:p>
            <w:pPr>
              <w:pStyle w:val="35"/>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大气环境</w:t>
            </w:r>
          </w:p>
        </w:tc>
        <w:tc>
          <w:tcPr>
            <w:tcW w:w="2547" w:type="dxa"/>
            <w:tcBorders>
              <w:tl2br w:val="nil"/>
              <w:tr2bl w:val="nil"/>
            </w:tcBorders>
            <w:noWrap w:val="0"/>
            <w:vAlign w:val="center"/>
          </w:tcPr>
          <w:p>
            <w:pPr>
              <w:pStyle w:val="34"/>
              <w:bidi w:val="0"/>
              <w:spacing w:line="240" w:lineRule="auto"/>
              <w:ind w:left="0" w:leftChars="0" w:firstLine="0" w:firstLineChars="0"/>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sz w:val="24"/>
                <w:szCs w:val="24"/>
                <w:lang w:val="en-US" w:eastAsia="zh-CN"/>
              </w:rPr>
              <w:t>危废暂存间</w:t>
            </w:r>
          </w:p>
        </w:tc>
        <w:tc>
          <w:tcPr>
            <w:tcW w:w="1200" w:type="dxa"/>
            <w:tcBorders>
              <w:tl2br w:val="nil"/>
              <w:tr2bl w:val="nil"/>
            </w:tcBorders>
            <w:noWrap w:val="0"/>
            <w:vAlign w:val="center"/>
          </w:tcPr>
          <w:p>
            <w:pPr>
              <w:pStyle w:val="35"/>
              <w:bidi w:val="0"/>
              <w:spacing w:line="240" w:lineRule="auto"/>
              <w:jc w:val="center"/>
              <w:rPr>
                <w:rFonts w:hint="default"/>
                <w:sz w:val="24"/>
                <w:szCs w:val="24"/>
                <w:lang w:val="en-US" w:eastAsia="zh-CN"/>
              </w:rPr>
            </w:pPr>
            <w:r>
              <w:rPr>
                <w:rFonts w:hint="eastAsia"/>
                <w:sz w:val="24"/>
                <w:szCs w:val="24"/>
                <w:lang w:val="en-US" w:eastAsia="zh-CN"/>
              </w:rPr>
              <w:t>非甲烷总烃</w:t>
            </w:r>
          </w:p>
        </w:tc>
        <w:tc>
          <w:tcPr>
            <w:tcW w:w="1707" w:type="dxa"/>
            <w:tcBorders>
              <w:tl2br w:val="nil"/>
              <w:tr2bl w:val="nil"/>
            </w:tcBorders>
            <w:noWrap w:val="0"/>
            <w:vAlign w:val="center"/>
          </w:tcPr>
          <w:p>
            <w:pPr>
              <w:pStyle w:val="35"/>
              <w:bidi w:val="0"/>
              <w:spacing w:line="240" w:lineRule="auto"/>
              <w:jc w:val="center"/>
              <w:rPr>
                <w:rFonts w:hint="default"/>
                <w:sz w:val="24"/>
                <w:szCs w:val="24"/>
                <w:lang w:val="en-US" w:eastAsia="zh-CN"/>
              </w:rPr>
            </w:pPr>
            <w:r>
              <w:rPr>
                <w:rFonts w:hint="eastAsia"/>
                <w:sz w:val="24"/>
                <w:szCs w:val="24"/>
                <w:lang w:val="en-US" w:eastAsia="zh-CN"/>
              </w:rPr>
              <w:t>排风扇</w:t>
            </w:r>
          </w:p>
        </w:tc>
        <w:tc>
          <w:tcPr>
            <w:tcW w:w="2403" w:type="dxa"/>
            <w:tcBorders>
              <w:tl2br w:val="nil"/>
              <w:tr2bl w:val="nil"/>
            </w:tcBorders>
            <w:noWrap w:val="0"/>
            <w:vAlign w:val="center"/>
          </w:tcPr>
          <w:p>
            <w:pPr>
              <w:keepNext w:val="0"/>
              <w:keepLines w:val="0"/>
              <w:widowControl/>
              <w:suppressLineNumbers w:val="0"/>
              <w:spacing w:line="240" w:lineRule="auto"/>
              <w:ind w:left="0" w:leftChars="0" w:firstLine="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厂内执行《挥发性有机物无组织排放 </w:t>
            </w:r>
          </w:p>
          <w:p>
            <w:pPr>
              <w:keepNext w:val="0"/>
              <w:keepLines w:val="0"/>
              <w:widowControl/>
              <w:suppressLineNumbers w:val="0"/>
              <w:spacing w:line="240" w:lineRule="auto"/>
              <w:ind w:left="0" w:leftChars="0" w:firstLine="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控制标准》</w:t>
            </w:r>
            <w:r>
              <w:rPr>
                <w:rFonts w:hint="default" w:ascii="Times New Roman" w:hAnsi="Times New Roman" w:eastAsia="宋体" w:cs="Times New Roman"/>
                <w:kern w:val="2"/>
                <w:sz w:val="24"/>
                <w:szCs w:val="24"/>
                <w:lang w:val="en-US" w:eastAsia="zh-CN" w:bidi="ar-SA"/>
              </w:rPr>
              <w:t>(GB 37822-2019)</w:t>
            </w:r>
            <w:r>
              <w:rPr>
                <w:rFonts w:hint="eastAsia" w:ascii="Times New Roman" w:hAnsi="Times New Roman" w:eastAsia="宋体" w:cs="Times New Roman"/>
                <w:kern w:val="2"/>
                <w:sz w:val="24"/>
                <w:szCs w:val="24"/>
                <w:lang w:val="en-US" w:eastAsia="zh-CN" w:bidi="ar-SA"/>
              </w:rPr>
              <w:t xml:space="preserve">中附录 </w:t>
            </w:r>
            <w:r>
              <w:rPr>
                <w:rFonts w:hint="default" w:ascii="Times New Roman" w:hAnsi="Times New Roman" w:eastAsia="宋体" w:cs="Times New Roman"/>
                <w:kern w:val="2"/>
                <w:sz w:val="24"/>
                <w:szCs w:val="24"/>
                <w:lang w:val="en-US" w:eastAsia="zh-CN" w:bidi="ar-SA"/>
              </w:rPr>
              <w:t xml:space="preserve">A </w:t>
            </w:r>
            <w:r>
              <w:rPr>
                <w:rFonts w:hint="eastAsia" w:ascii="Times New Roman" w:hAnsi="Times New Roman" w:eastAsia="宋体" w:cs="Times New Roman"/>
                <w:kern w:val="2"/>
                <w:sz w:val="24"/>
                <w:szCs w:val="24"/>
                <w:lang w:val="en-US" w:eastAsia="zh-CN" w:bidi="ar-SA"/>
              </w:rPr>
              <w:t>厂区内无组织排放限值（</w:t>
            </w:r>
            <w:r>
              <w:rPr>
                <w:rFonts w:hint="default" w:ascii="Times New Roman" w:hAnsi="Times New Roman" w:eastAsia="宋体" w:cs="Times New Roman"/>
                <w:kern w:val="2"/>
                <w:sz w:val="24"/>
                <w:szCs w:val="24"/>
                <w:lang w:val="en-US" w:eastAsia="zh-CN" w:bidi="ar-SA"/>
              </w:rPr>
              <w:t>10mg/m</w:t>
            </w:r>
            <w:r>
              <w:rPr>
                <w:rFonts w:hint="default" w:ascii="Times New Roman" w:hAnsi="Times New Roman" w:eastAsia="宋体" w:cs="Times New Roman"/>
                <w:kern w:val="2"/>
                <w:sz w:val="24"/>
                <w:szCs w:val="24"/>
                <w:vertAlign w:val="superscript"/>
                <w:lang w:val="en-US" w:eastAsia="zh-CN" w:bidi="ar-SA"/>
              </w:rPr>
              <w:t>3</w:t>
            </w:r>
            <w:r>
              <w:rPr>
                <w:rFonts w:hint="eastAsia" w:ascii="Times New Roman" w:hAnsi="Times New Roman" w:eastAsia="宋体" w:cs="Times New Roman"/>
                <w:kern w:val="2"/>
                <w:sz w:val="24"/>
                <w:szCs w:val="24"/>
                <w:lang w:val="en-US" w:eastAsia="zh-CN" w:bidi="ar-SA"/>
              </w:rPr>
              <w:t>（监控点处</w:t>
            </w:r>
            <w:r>
              <w:rPr>
                <w:rFonts w:hint="default" w:ascii="Times New Roman" w:hAnsi="Times New Roman" w:eastAsia="宋体" w:cs="Times New Roman"/>
                <w:kern w:val="2"/>
                <w:sz w:val="24"/>
                <w:szCs w:val="24"/>
                <w:lang w:val="en-US" w:eastAsia="zh-CN" w:bidi="ar-SA"/>
              </w:rPr>
              <w:t>1h</w:t>
            </w:r>
            <w:r>
              <w:rPr>
                <w:rFonts w:hint="eastAsia" w:ascii="Times New Roman" w:hAnsi="Times New Roman" w:eastAsia="宋体" w:cs="Times New Roman"/>
                <w:kern w:val="2"/>
                <w:sz w:val="24"/>
                <w:szCs w:val="24"/>
                <w:lang w:val="en-US" w:eastAsia="zh-CN" w:bidi="ar-SA"/>
              </w:rPr>
              <w:t>平均浓度限值），</w:t>
            </w:r>
            <w:r>
              <w:rPr>
                <w:rFonts w:hint="default" w:ascii="Times New Roman" w:hAnsi="Times New Roman" w:eastAsia="宋体" w:cs="Times New Roman"/>
                <w:kern w:val="2"/>
                <w:sz w:val="24"/>
                <w:szCs w:val="24"/>
                <w:lang w:val="en-US" w:eastAsia="zh-CN" w:bidi="ar-SA"/>
              </w:rPr>
              <w:t>30mg/m</w:t>
            </w:r>
            <w:r>
              <w:rPr>
                <w:rFonts w:hint="default" w:ascii="Times New Roman" w:hAnsi="Times New Roman" w:eastAsia="宋体" w:cs="Times New Roman"/>
                <w:kern w:val="2"/>
                <w:sz w:val="24"/>
                <w:szCs w:val="24"/>
                <w:vertAlign w:val="superscript"/>
                <w:lang w:val="en-US" w:eastAsia="zh-CN" w:bidi="ar-SA"/>
              </w:rPr>
              <w:t>3</w:t>
            </w:r>
          </w:p>
          <w:p>
            <w:pPr>
              <w:keepNext w:val="0"/>
              <w:keepLines w:val="0"/>
              <w:widowControl/>
              <w:suppressLineNumbers w:val="0"/>
              <w:spacing w:line="240" w:lineRule="auto"/>
              <w:ind w:left="0" w:leftChars="0" w:firstLine="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（监控点处任意一次浓度值））；厂</w:t>
            </w:r>
          </w:p>
          <w:p>
            <w:pPr>
              <w:keepNext w:val="0"/>
              <w:keepLines w:val="0"/>
              <w:widowControl/>
              <w:suppressLineNumbers w:val="0"/>
              <w:spacing w:line="240" w:lineRule="auto"/>
              <w:ind w:left="0" w:leftChars="0" w:firstLine="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界外执行《大气污染物综合排放标准</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GB16297-1996</w:t>
            </w:r>
            <w:r>
              <w:rPr>
                <w:rFonts w:hint="eastAsia" w:ascii="Times New Roman" w:hAnsi="Times New Roman" w:eastAsia="宋体" w:cs="Times New Roman"/>
                <w:kern w:val="2"/>
                <w:sz w:val="24"/>
                <w:szCs w:val="24"/>
                <w:lang w:val="en-US" w:eastAsia="zh-CN" w:bidi="ar-SA"/>
              </w:rPr>
              <w:t xml:space="preserve">）二级标准无组织限 </w:t>
            </w:r>
          </w:p>
          <w:p>
            <w:pPr>
              <w:keepNext w:val="0"/>
              <w:keepLines w:val="0"/>
              <w:widowControl/>
              <w:suppressLineNumbers w:val="0"/>
              <w:spacing w:line="240" w:lineRule="auto"/>
              <w:jc w:val="left"/>
              <w:rPr>
                <w:rFonts w:hint="default"/>
                <w:sz w:val="24"/>
                <w:szCs w:val="24"/>
                <w:lang w:val="en-US" w:eastAsia="zh-CN"/>
              </w:rPr>
            </w:pPr>
            <w:r>
              <w:rPr>
                <w:rFonts w:hint="eastAsia" w:ascii="Times New Roman" w:hAnsi="Times New Roman" w:eastAsia="宋体" w:cs="Times New Roman"/>
                <w:kern w:val="2"/>
                <w:sz w:val="24"/>
                <w:szCs w:val="24"/>
                <w:lang w:val="en-US" w:eastAsia="zh-CN" w:bidi="ar-SA"/>
              </w:rPr>
              <w:t>值要求（</w:t>
            </w:r>
            <w:r>
              <w:rPr>
                <w:rFonts w:hint="default" w:ascii="Times New Roman" w:hAnsi="Times New Roman" w:eastAsia="宋体" w:cs="Times New Roman"/>
                <w:kern w:val="2"/>
                <w:sz w:val="24"/>
                <w:szCs w:val="24"/>
                <w:lang w:val="en-US" w:eastAsia="zh-CN" w:bidi="ar-SA"/>
              </w:rPr>
              <w:t>4.0mg/m</w:t>
            </w:r>
            <w:r>
              <w:rPr>
                <w:rFonts w:hint="default" w:ascii="Times New Roman" w:hAnsi="Times New Roman" w:eastAsia="宋体" w:cs="Times New Roman"/>
                <w:kern w:val="2"/>
                <w:sz w:val="24"/>
                <w:szCs w:val="24"/>
                <w:vertAlign w:val="superscript"/>
                <w:lang w:val="en-US" w:eastAsia="zh-CN" w:bidi="ar-SA"/>
              </w:rPr>
              <w:t>3</w:t>
            </w:r>
            <w:r>
              <w:rPr>
                <w:rFonts w:hint="eastAsia" w:ascii="Times New Roman" w:hAnsi="Times New Roman" w:eastAsia="宋体"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97" w:type="dxa"/>
            <w:tcBorders>
              <w:tl2br w:val="nil"/>
              <w:tr2bl w:val="nil"/>
            </w:tcBorders>
            <w:noWrap w:val="0"/>
            <w:vAlign w:val="center"/>
          </w:tcPr>
          <w:p>
            <w:pPr>
              <w:pStyle w:val="35"/>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地表水环境</w:t>
            </w:r>
          </w:p>
        </w:tc>
        <w:tc>
          <w:tcPr>
            <w:tcW w:w="2547"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default"/>
                <w:sz w:val="24"/>
                <w:szCs w:val="24"/>
                <w:lang w:val="en-US" w:eastAsia="zh-CN"/>
              </w:rPr>
            </w:pPr>
            <w:r>
              <w:rPr>
                <w:rFonts w:hint="eastAsia"/>
                <w:sz w:val="24"/>
                <w:szCs w:val="24"/>
                <w:lang w:val="en-US" w:eastAsia="zh-CN"/>
              </w:rPr>
              <w:t>/</w:t>
            </w:r>
          </w:p>
        </w:tc>
        <w:tc>
          <w:tcPr>
            <w:tcW w:w="1200"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eastAsia"/>
                <w:sz w:val="24"/>
                <w:szCs w:val="24"/>
              </w:rPr>
            </w:pPr>
            <w:r>
              <w:rPr>
                <w:rFonts w:hint="eastAsia"/>
                <w:sz w:val="24"/>
                <w:szCs w:val="24"/>
                <w:lang w:val="en-US" w:eastAsia="zh-CN"/>
              </w:rPr>
              <w:t>/</w:t>
            </w:r>
          </w:p>
        </w:tc>
        <w:tc>
          <w:tcPr>
            <w:tcW w:w="1707"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eastAsia"/>
                <w:sz w:val="24"/>
                <w:szCs w:val="24"/>
              </w:rPr>
            </w:pPr>
            <w:r>
              <w:rPr>
                <w:rFonts w:hint="eastAsia"/>
                <w:sz w:val="24"/>
                <w:szCs w:val="24"/>
                <w:lang w:val="en-US" w:eastAsia="zh-CN"/>
              </w:rPr>
              <w:t>/</w:t>
            </w:r>
          </w:p>
        </w:tc>
        <w:tc>
          <w:tcPr>
            <w:tcW w:w="2403"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default" w:eastAsia="宋体"/>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5"/>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声环境</w:t>
            </w:r>
          </w:p>
        </w:tc>
        <w:tc>
          <w:tcPr>
            <w:tcW w:w="2547" w:type="dxa"/>
            <w:tcBorders>
              <w:tl2br w:val="nil"/>
              <w:tr2bl w:val="nil"/>
            </w:tcBorders>
            <w:noWrap w:val="0"/>
            <w:vAlign w:val="center"/>
          </w:tcPr>
          <w:p>
            <w:pPr>
              <w:pStyle w:val="35"/>
              <w:bidi w:val="0"/>
              <w:spacing w:line="240" w:lineRule="auto"/>
              <w:rPr>
                <w:rFonts w:hint="default"/>
                <w:sz w:val="24"/>
                <w:szCs w:val="24"/>
                <w:lang w:val="en-US" w:eastAsia="zh-CN"/>
              </w:rPr>
            </w:pPr>
            <w:r>
              <w:rPr>
                <w:rFonts w:hint="eastAsia"/>
                <w:sz w:val="24"/>
                <w:szCs w:val="24"/>
                <w:lang w:val="en-US" w:eastAsia="zh-CN"/>
              </w:rPr>
              <w:t>厂界</w:t>
            </w:r>
          </w:p>
        </w:tc>
        <w:tc>
          <w:tcPr>
            <w:tcW w:w="1200" w:type="dxa"/>
            <w:tcBorders>
              <w:tl2br w:val="nil"/>
              <w:tr2bl w:val="nil"/>
            </w:tcBorders>
            <w:noWrap w:val="0"/>
            <w:vAlign w:val="center"/>
          </w:tcPr>
          <w:p>
            <w:pPr>
              <w:pStyle w:val="35"/>
              <w:bidi w:val="0"/>
              <w:spacing w:line="240" w:lineRule="auto"/>
              <w:jc w:val="center"/>
              <w:rPr>
                <w:rFonts w:hint="eastAsia"/>
                <w:sz w:val="24"/>
                <w:szCs w:val="24"/>
                <w:lang w:val="en-US" w:eastAsia="zh-CN"/>
              </w:rPr>
            </w:pPr>
            <w:r>
              <w:rPr>
                <w:rFonts w:hint="default"/>
                <w:sz w:val="24"/>
                <w:szCs w:val="24"/>
              </w:rPr>
              <w:t>等效A声级</w:t>
            </w:r>
          </w:p>
        </w:tc>
        <w:tc>
          <w:tcPr>
            <w:tcW w:w="1707" w:type="dxa"/>
            <w:tcBorders>
              <w:tl2br w:val="nil"/>
              <w:tr2bl w:val="nil"/>
            </w:tcBorders>
            <w:noWrap w:val="0"/>
            <w:vAlign w:val="center"/>
          </w:tcPr>
          <w:p>
            <w:pPr>
              <w:pStyle w:val="35"/>
              <w:bidi w:val="0"/>
              <w:spacing w:line="240" w:lineRule="auto"/>
              <w:jc w:val="center"/>
              <w:rPr>
                <w:rFonts w:hint="eastAsia"/>
                <w:sz w:val="24"/>
                <w:szCs w:val="24"/>
              </w:rPr>
            </w:pPr>
            <w:r>
              <w:rPr>
                <w:rFonts w:hint="eastAsia"/>
                <w:sz w:val="24"/>
                <w:szCs w:val="24"/>
                <w:lang w:val="en-US" w:eastAsia="zh-CN"/>
              </w:rPr>
              <w:t>选用</w:t>
            </w:r>
            <w:r>
              <w:rPr>
                <w:rFonts w:hint="default"/>
                <w:sz w:val="24"/>
                <w:szCs w:val="24"/>
              </w:rPr>
              <w:t>低噪声设备，</w:t>
            </w:r>
            <w:r>
              <w:rPr>
                <w:rFonts w:hint="default"/>
                <w:sz w:val="24"/>
                <w:szCs w:val="24"/>
                <w:lang w:val="en-US" w:eastAsia="zh-CN"/>
              </w:rPr>
              <w:t>基础减震、</w:t>
            </w:r>
            <w:r>
              <w:rPr>
                <w:rFonts w:hint="default"/>
                <w:sz w:val="24"/>
                <w:szCs w:val="24"/>
              </w:rPr>
              <w:t>隔声</w:t>
            </w:r>
            <w:r>
              <w:rPr>
                <w:rFonts w:hint="default"/>
                <w:sz w:val="24"/>
                <w:szCs w:val="24"/>
                <w:lang w:val="en-US" w:eastAsia="zh-CN"/>
              </w:rPr>
              <w:t>等措施</w:t>
            </w:r>
          </w:p>
        </w:tc>
        <w:tc>
          <w:tcPr>
            <w:tcW w:w="2403" w:type="dxa"/>
            <w:tcBorders>
              <w:tl2br w:val="nil"/>
              <w:tr2bl w:val="nil"/>
            </w:tcBorders>
            <w:noWrap w:val="0"/>
            <w:vAlign w:val="center"/>
          </w:tcPr>
          <w:p>
            <w:pPr>
              <w:pStyle w:val="35"/>
              <w:bidi w:val="0"/>
              <w:spacing w:line="240" w:lineRule="auto"/>
              <w:rPr>
                <w:rFonts w:hint="eastAsia"/>
                <w:sz w:val="24"/>
                <w:szCs w:val="24"/>
              </w:rPr>
            </w:pPr>
            <w:r>
              <w:rPr>
                <w:rFonts w:hint="default"/>
                <w:sz w:val="24"/>
                <w:szCs w:val="24"/>
              </w:rPr>
              <w:t>《工业企业厂界环境噪声排放标准》中</w:t>
            </w:r>
            <w:r>
              <w:rPr>
                <w:rFonts w:hint="eastAsia"/>
                <w:sz w:val="24"/>
                <w:szCs w:val="24"/>
                <w:lang w:val="en-US" w:eastAsia="zh-CN"/>
              </w:rPr>
              <w:t>3</w:t>
            </w:r>
            <w:r>
              <w:rPr>
                <w:rFonts w:hint="default"/>
                <w:sz w:val="24"/>
                <w:szCs w:val="24"/>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97" w:type="dxa"/>
            <w:tcBorders>
              <w:tl2br w:val="nil"/>
              <w:tr2bl w:val="nil"/>
            </w:tcBorders>
            <w:noWrap w:val="0"/>
            <w:vAlign w:val="center"/>
          </w:tcPr>
          <w:p>
            <w:pPr>
              <w:pStyle w:val="35"/>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电磁辐射</w:t>
            </w:r>
          </w:p>
        </w:tc>
        <w:tc>
          <w:tcPr>
            <w:tcW w:w="2547" w:type="dxa"/>
            <w:tcBorders>
              <w:tl2br w:val="nil"/>
              <w:tr2bl w:val="nil"/>
            </w:tcBorders>
            <w:noWrap w:val="0"/>
            <w:vAlign w:val="center"/>
          </w:tcPr>
          <w:p>
            <w:pPr>
              <w:pStyle w:val="35"/>
              <w:bidi w:val="0"/>
              <w:spacing w:line="240" w:lineRule="auto"/>
              <w:rPr>
                <w:rFonts w:hint="eastAsia"/>
                <w:sz w:val="24"/>
                <w:szCs w:val="24"/>
                <w:lang w:val="en-US" w:eastAsia="zh-CN"/>
              </w:rPr>
            </w:pPr>
            <w:r>
              <w:rPr>
                <w:rFonts w:hint="eastAsia"/>
                <w:sz w:val="24"/>
                <w:szCs w:val="24"/>
                <w:lang w:val="en-US" w:eastAsia="zh-CN"/>
              </w:rPr>
              <w:t>/</w:t>
            </w:r>
          </w:p>
        </w:tc>
        <w:tc>
          <w:tcPr>
            <w:tcW w:w="1200" w:type="dxa"/>
            <w:tcBorders>
              <w:tl2br w:val="nil"/>
              <w:tr2bl w:val="nil"/>
            </w:tcBorders>
            <w:noWrap w:val="0"/>
            <w:vAlign w:val="center"/>
          </w:tcPr>
          <w:p>
            <w:pPr>
              <w:pStyle w:val="35"/>
              <w:bidi w:val="0"/>
              <w:spacing w:line="240" w:lineRule="auto"/>
              <w:rPr>
                <w:rFonts w:hint="eastAsia"/>
                <w:sz w:val="24"/>
                <w:szCs w:val="24"/>
              </w:rPr>
            </w:pPr>
            <w:r>
              <w:rPr>
                <w:rFonts w:hint="eastAsia"/>
                <w:sz w:val="24"/>
                <w:szCs w:val="24"/>
                <w:lang w:val="en-US" w:eastAsia="zh-CN"/>
              </w:rPr>
              <w:t>/</w:t>
            </w:r>
          </w:p>
        </w:tc>
        <w:tc>
          <w:tcPr>
            <w:tcW w:w="1707" w:type="dxa"/>
            <w:tcBorders>
              <w:tl2br w:val="nil"/>
              <w:tr2bl w:val="nil"/>
            </w:tcBorders>
            <w:noWrap w:val="0"/>
            <w:vAlign w:val="center"/>
          </w:tcPr>
          <w:p>
            <w:pPr>
              <w:pStyle w:val="35"/>
              <w:bidi w:val="0"/>
              <w:spacing w:line="240" w:lineRule="auto"/>
              <w:rPr>
                <w:rFonts w:hint="eastAsia"/>
                <w:sz w:val="24"/>
                <w:szCs w:val="24"/>
              </w:rPr>
            </w:pPr>
            <w:r>
              <w:rPr>
                <w:rFonts w:hint="eastAsia"/>
                <w:sz w:val="24"/>
                <w:szCs w:val="24"/>
                <w:lang w:val="en-US" w:eastAsia="zh-CN"/>
              </w:rPr>
              <w:t>/</w:t>
            </w:r>
          </w:p>
        </w:tc>
        <w:tc>
          <w:tcPr>
            <w:tcW w:w="2403" w:type="dxa"/>
            <w:tcBorders>
              <w:tl2br w:val="nil"/>
              <w:tr2bl w:val="nil"/>
            </w:tcBorders>
            <w:noWrap w:val="0"/>
            <w:vAlign w:val="center"/>
          </w:tcPr>
          <w:p>
            <w:pPr>
              <w:pStyle w:val="35"/>
              <w:bidi w:val="0"/>
              <w:spacing w:line="240" w:lineRule="auto"/>
              <w:rPr>
                <w:rFonts w:hint="eastAsia"/>
                <w:sz w:val="24"/>
                <w:szCs w:val="24"/>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5"/>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固体废物</w:t>
            </w:r>
          </w:p>
        </w:tc>
        <w:tc>
          <w:tcPr>
            <w:tcW w:w="7857" w:type="dxa"/>
            <w:gridSpan w:val="4"/>
            <w:tcBorders>
              <w:tl2br w:val="nil"/>
              <w:tr2bl w:val="nil"/>
            </w:tcBorders>
            <w:noWrap w:val="0"/>
            <w:vAlign w:val="center"/>
          </w:tcPr>
          <w:p>
            <w:pPr>
              <w:keepNext w:val="0"/>
              <w:keepLines w:val="0"/>
              <w:widowControl/>
              <w:suppressLineNumbers w:val="0"/>
              <w:ind w:left="0" w:leftChars="0" w:firstLine="0" w:firstLineChars="0"/>
              <w:jc w:val="center"/>
              <w:rPr>
                <w:rFonts w:hint="eastAsia"/>
                <w:sz w:val="24"/>
                <w:szCs w:val="24"/>
              </w:rPr>
            </w:pPr>
            <w:r>
              <w:rPr>
                <w:rFonts w:hint="eastAsia" w:cs="Times New Roman"/>
                <w:color w:val="000000"/>
                <w:kern w:val="0"/>
                <w:sz w:val="24"/>
                <w:szCs w:val="24"/>
                <w:lang w:val="en-US" w:eastAsia="zh-CN" w:bidi="ar"/>
              </w:rPr>
              <w:t>废劳保用品、</w:t>
            </w:r>
            <w:r>
              <w:rPr>
                <w:rFonts w:hint="eastAsia" w:ascii="Times New Roman" w:hAnsi="Times New Roman" w:eastAsia="宋体" w:cs="Times New Roman"/>
                <w:color w:val="000000"/>
                <w:kern w:val="0"/>
                <w:sz w:val="24"/>
                <w:szCs w:val="24"/>
                <w:lang w:val="en-US" w:eastAsia="zh-CN" w:bidi="ar"/>
              </w:rPr>
              <w:t>棉纱、油毡等</w:t>
            </w:r>
            <w:r>
              <w:rPr>
                <w:rFonts w:hint="eastAsia" w:cs="Times New Roman"/>
                <w:color w:val="000000"/>
                <w:kern w:val="0"/>
                <w:sz w:val="24"/>
                <w:szCs w:val="24"/>
                <w:lang w:val="en-US" w:eastAsia="zh-CN" w:bidi="ar"/>
              </w:rPr>
              <w:t>约0.05t/a，集中收集由定期清运至一般固废填埋场处置</w:t>
            </w: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5"/>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土壤及地下水污染防治措施</w:t>
            </w:r>
          </w:p>
        </w:tc>
        <w:tc>
          <w:tcPr>
            <w:tcW w:w="7857" w:type="dxa"/>
            <w:gridSpan w:val="4"/>
            <w:tcBorders>
              <w:tl2br w:val="nil"/>
              <w:tr2bl w:val="nil"/>
            </w:tcBorders>
            <w:noWrap w:val="0"/>
            <w:vAlign w:val="center"/>
          </w:tcPr>
          <w:p>
            <w:pPr>
              <w:keepNext w:val="0"/>
              <w:keepLines w:val="0"/>
              <w:widowControl/>
              <w:suppressLineNumbers w:val="0"/>
              <w:ind w:left="0" w:leftChars="0" w:firstLine="0" w:firstLineChars="0"/>
              <w:jc w:val="both"/>
              <w:rPr>
                <w:rFonts w:hint="eastAsia"/>
                <w:sz w:val="24"/>
                <w:szCs w:val="24"/>
              </w:rPr>
            </w:pPr>
            <w:r>
              <w:rPr>
                <w:rFonts w:hint="eastAsia" w:cs="Times New Roman"/>
                <w:color w:val="000000"/>
                <w:kern w:val="0"/>
                <w:sz w:val="24"/>
                <w:szCs w:val="24"/>
                <w:lang w:val="en-US" w:eastAsia="zh-CN" w:bidi="ar"/>
              </w:rPr>
              <w:t>按照《危险废物贮存污染控制标准》</w:t>
            </w:r>
            <w:r>
              <w:rPr>
                <w:rFonts w:hint="default" w:cs="Times New Roman"/>
                <w:color w:val="000000"/>
                <w:kern w:val="0"/>
                <w:sz w:val="24"/>
                <w:szCs w:val="24"/>
                <w:lang w:val="en-US" w:eastAsia="zh-CN" w:bidi="ar"/>
              </w:rPr>
              <w:t>(GB18597-2023)</w:t>
            </w:r>
            <w:r>
              <w:rPr>
                <w:rFonts w:hint="eastAsia" w:cs="Times New Roman"/>
                <w:color w:val="000000"/>
                <w:kern w:val="0"/>
                <w:sz w:val="24"/>
                <w:szCs w:val="24"/>
                <w:lang w:val="en-US" w:eastAsia="zh-CN" w:bidi="ar"/>
              </w:rPr>
              <w:t xml:space="preserve">相关要求建设。项目区设置警 示标志，危险废物标识参照 </w:t>
            </w:r>
            <w:r>
              <w:rPr>
                <w:rFonts w:hint="default" w:cs="Times New Roman"/>
                <w:color w:val="000000"/>
                <w:kern w:val="0"/>
                <w:sz w:val="24"/>
                <w:szCs w:val="24"/>
                <w:lang w:val="en-US" w:eastAsia="zh-CN" w:bidi="ar"/>
              </w:rPr>
              <w:t xml:space="preserve">GB18597-2001 </w:t>
            </w:r>
            <w:r>
              <w:rPr>
                <w:rFonts w:hint="eastAsia" w:cs="Times New Roman"/>
                <w:color w:val="000000"/>
                <w:kern w:val="0"/>
                <w:sz w:val="24"/>
                <w:szCs w:val="24"/>
                <w:lang w:val="en-US" w:eastAsia="zh-CN" w:bidi="ar"/>
              </w:rPr>
              <w:t xml:space="preserve">附录 </w:t>
            </w:r>
            <w:r>
              <w:rPr>
                <w:rFonts w:hint="default" w:cs="Times New Roman"/>
                <w:color w:val="000000"/>
                <w:kern w:val="0"/>
                <w:sz w:val="24"/>
                <w:szCs w:val="24"/>
                <w:lang w:val="en-US" w:eastAsia="zh-CN" w:bidi="ar"/>
              </w:rPr>
              <w:t xml:space="preserve">A </w:t>
            </w:r>
            <w:r>
              <w:rPr>
                <w:rFonts w:hint="eastAsia" w:cs="Times New Roman"/>
                <w:color w:val="000000"/>
                <w:kern w:val="0"/>
                <w:sz w:val="24"/>
                <w:szCs w:val="24"/>
                <w:lang w:val="en-US" w:eastAsia="zh-CN" w:bidi="ar"/>
              </w:rPr>
              <w:t>危险废物标签；管理制度上墙。地面、围堰、事故水池的地面、墙体均做防渗处理，采取抗渗混凝土＋</w:t>
            </w:r>
            <w:r>
              <w:rPr>
                <w:rFonts w:hint="default" w:cs="Times New Roman"/>
                <w:color w:val="000000"/>
                <w:kern w:val="0"/>
                <w:sz w:val="24"/>
                <w:szCs w:val="24"/>
                <w:lang w:val="en-US" w:eastAsia="zh-CN" w:bidi="ar"/>
              </w:rPr>
              <w:t>2mm</w:t>
            </w:r>
            <w:r>
              <w:rPr>
                <w:rFonts w:hint="eastAsia" w:cs="Times New Roman"/>
                <w:color w:val="000000"/>
                <w:kern w:val="0"/>
                <w:sz w:val="24"/>
                <w:szCs w:val="24"/>
                <w:lang w:val="en-US" w:eastAsia="zh-CN" w:bidi="ar"/>
              </w:rPr>
              <w:t>厚高密度防渗材料，渗透系数按照</w:t>
            </w:r>
            <w:r>
              <w:rPr>
                <w:rFonts w:hint="default" w:cs="Times New Roman"/>
                <w:color w:val="000000"/>
                <w:kern w:val="0"/>
                <w:sz w:val="24"/>
                <w:szCs w:val="24"/>
                <w:lang w:val="en-US" w:eastAsia="zh-CN" w:bidi="ar"/>
              </w:rPr>
              <w:t>≤10</w:t>
            </w:r>
            <w:r>
              <w:rPr>
                <w:rFonts w:hint="default" w:cs="Times New Roman"/>
                <w:color w:val="000000"/>
                <w:kern w:val="0"/>
                <w:sz w:val="24"/>
                <w:szCs w:val="24"/>
                <w:vertAlign w:val="superscript"/>
                <w:lang w:val="en-US" w:eastAsia="zh-CN" w:bidi="ar"/>
              </w:rPr>
              <w:t>-10</w:t>
            </w:r>
            <w:r>
              <w:rPr>
                <w:rFonts w:hint="default" w:cs="Times New Roman"/>
                <w:color w:val="000000"/>
                <w:kern w:val="0"/>
                <w:sz w:val="24"/>
                <w:szCs w:val="24"/>
                <w:lang w:val="en-US" w:eastAsia="zh-CN" w:bidi="ar"/>
              </w:rPr>
              <w:t>cm/s</w:t>
            </w:r>
            <w:r>
              <w:rPr>
                <w:rFonts w:hint="eastAsia" w:cs="Times New Roman"/>
                <w:color w:val="000000"/>
                <w:kern w:val="0"/>
                <w:sz w:val="24"/>
                <w:szCs w:val="24"/>
                <w:lang w:val="en-US" w:eastAsia="zh-CN" w:bidi="ar"/>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5"/>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生态保护措施</w:t>
            </w:r>
          </w:p>
        </w:tc>
        <w:tc>
          <w:tcPr>
            <w:tcW w:w="7857" w:type="dxa"/>
            <w:gridSpan w:val="4"/>
            <w:tcBorders>
              <w:tl2br w:val="nil"/>
              <w:tr2bl w:val="nil"/>
            </w:tcBorders>
            <w:noWrap w:val="0"/>
            <w:vAlign w:val="center"/>
          </w:tcPr>
          <w:p>
            <w:pPr>
              <w:bidi w:val="0"/>
              <w:jc w:val="center"/>
              <w:rPr>
                <w:rFonts w:hint="default"/>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5"/>
              <w:bidi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环境风险</w:t>
            </w:r>
          </w:p>
          <w:p>
            <w:pPr>
              <w:pStyle w:val="35"/>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防范措施</w:t>
            </w:r>
          </w:p>
        </w:tc>
        <w:tc>
          <w:tcPr>
            <w:tcW w:w="7857" w:type="dxa"/>
            <w:gridSpan w:val="4"/>
            <w:tcBorders>
              <w:tl2br w:val="nil"/>
              <w:tr2bl w:val="nil"/>
            </w:tcBorders>
            <w:noWrap w:val="0"/>
            <w:vAlign w:val="center"/>
          </w:tcPr>
          <w:p>
            <w:pPr>
              <w:keepNext w:val="0"/>
              <w:keepLines w:val="0"/>
              <w:widowControl/>
              <w:suppressLineNumbers w:val="0"/>
              <w:ind w:left="0" w:leftChars="0" w:firstLine="0" w:firstLineChars="0"/>
              <w:jc w:val="both"/>
              <w:rPr>
                <w:rFonts w:hint="eastAsia" w:eastAsia="宋体"/>
                <w:sz w:val="24"/>
                <w:szCs w:val="24"/>
                <w:lang w:eastAsia="zh-CN"/>
              </w:rPr>
            </w:pPr>
            <w:r>
              <w:rPr>
                <w:rFonts w:hint="eastAsia" w:cs="Times New Roman"/>
                <w:color w:val="000000"/>
                <w:kern w:val="0"/>
                <w:sz w:val="24"/>
                <w:szCs w:val="24"/>
                <w:lang w:val="en-US" w:eastAsia="zh-CN" w:bidi="ar"/>
              </w:rPr>
              <w:t>按照《危险废物贮存污染控制标准》（</w:t>
            </w:r>
            <w:r>
              <w:rPr>
                <w:rFonts w:hint="default" w:cs="Times New Roman"/>
                <w:color w:val="000000"/>
                <w:kern w:val="0"/>
                <w:sz w:val="24"/>
                <w:szCs w:val="24"/>
                <w:lang w:val="en-US" w:eastAsia="zh-CN" w:bidi="ar"/>
              </w:rPr>
              <w:t>GB18597-2023</w:t>
            </w:r>
            <w:r>
              <w:rPr>
                <w:rFonts w:hint="eastAsia" w:cs="Times New Roman"/>
                <w:color w:val="000000"/>
                <w:kern w:val="0"/>
                <w:sz w:val="24"/>
                <w:szCs w:val="24"/>
                <w:lang w:val="en-US" w:eastAsia="zh-CN" w:bidi="ar"/>
              </w:rPr>
              <w:t>）相关要求进行场地进行防渗处理，设置围堰、事故应急池、防爆照明设施和观察窗口（门窗进行加固）、大门设置标识。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497" w:type="dxa"/>
            <w:tcBorders>
              <w:tl2br w:val="nil"/>
              <w:tr2bl w:val="nil"/>
            </w:tcBorders>
            <w:noWrap w:val="0"/>
            <w:vAlign w:val="center"/>
          </w:tcPr>
          <w:p>
            <w:pPr>
              <w:pStyle w:val="35"/>
              <w:bidi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其他环境</w:t>
            </w:r>
          </w:p>
          <w:p>
            <w:pPr>
              <w:pStyle w:val="35"/>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管理要求</w:t>
            </w:r>
          </w:p>
        </w:tc>
        <w:tc>
          <w:tcPr>
            <w:tcW w:w="7857" w:type="dxa"/>
            <w:gridSpan w:val="4"/>
            <w:tcBorders>
              <w:tl2br w:val="nil"/>
              <w:tr2bl w:val="nil"/>
            </w:tcBorders>
            <w:noWrap w:val="0"/>
            <w:vAlign w:val="center"/>
          </w:tcPr>
          <w:p>
            <w:pPr>
              <w:keepNext w:val="0"/>
              <w:keepLines w:val="0"/>
              <w:suppressLineNumbers w:val="0"/>
              <w:spacing w:before="0" w:beforeAutospacing="0" w:after="0" w:afterAutospacing="0"/>
              <w:ind w:left="0" w:leftChars="0" w:right="0" w:firstLine="0" w:firstLineChars="0"/>
              <w:rPr>
                <w:rFonts w:hint="eastAsia"/>
                <w:b/>
                <w:bCs/>
              </w:rPr>
            </w:pPr>
            <w:r>
              <w:rPr>
                <w:rFonts w:hint="eastAsia"/>
                <w:b/>
                <w:bCs/>
              </w:rPr>
              <w:t>1</w:t>
            </w:r>
            <w:r>
              <w:rPr>
                <w:rFonts w:hint="eastAsia"/>
                <w:b/>
                <w:bCs/>
                <w:lang w:val="en-US" w:eastAsia="zh-CN"/>
              </w:rPr>
              <w:t>.</w:t>
            </w:r>
            <w:r>
              <w:rPr>
                <w:rFonts w:hint="eastAsia"/>
                <w:b/>
                <w:bCs/>
              </w:rPr>
              <w:t>环境体制与机构</w:t>
            </w:r>
          </w:p>
          <w:p>
            <w:pPr>
              <w:keepNext w:val="0"/>
              <w:keepLines w:val="0"/>
              <w:suppressLineNumbers w:val="0"/>
              <w:spacing w:before="0" w:beforeAutospacing="0" w:after="0" w:afterAutospacing="0"/>
              <w:ind w:left="0" w:right="0" w:firstLine="480"/>
              <w:rPr>
                <w:rFonts w:hint="eastAsia"/>
              </w:rPr>
            </w:pPr>
            <w:r>
              <w:rPr>
                <w:rFonts w:hint="eastAsia"/>
              </w:rPr>
              <w:t>本项目建成后，由建设单位主管环保工作，负责项目的环卫工作。应成立专门环境档案的建立和环境制度的落实。环境监测由当地环境监测站或具备环境监测资质的单位进行监测，监控污染物排放及环保设施的运转状况。</w:t>
            </w:r>
          </w:p>
          <w:p>
            <w:pPr>
              <w:keepNext w:val="0"/>
              <w:keepLines w:val="0"/>
              <w:suppressLineNumbers w:val="0"/>
              <w:spacing w:before="0" w:beforeAutospacing="0" w:after="0" w:afterAutospacing="0"/>
              <w:ind w:left="0" w:leftChars="0" w:right="0" w:firstLine="0" w:firstLineChars="0"/>
              <w:rPr>
                <w:rFonts w:hint="eastAsia"/>
                <w:b/>
                <w:bCs/>
              </w:rPr>
            </w:pPr>
            <w:r>
              <w:rPr>
                <w:rFonts w:hint="eastAsia"/>
                <w:b/>
                <w:bCs/>
              </w:rPr>
              <w:t>2</w:t>
            </w:r>
            <w:r>
              <w:rPr>
                <w:rFonts w:hint="eastAsia"/>
                <w:b/>
                <w:bCs/>
                <w:lang w:val="en-US" w:eastAsia="zh-CN"/>
              </w:rPr>
              <w:t>.</w:t>
            </w:r>
            <w:r>
              <w:rPr>
                <w:rFonts w:hint="eastAsia"/>
                <w:b/>
                <w:bCs/>
              </w:rPr>
              <w:t>管理职责</w:t>
            </w:r>
          </w:p>
          <w:p>
            <w:pPr>
              <w:keepNext w:val="0"/>
              <w:keepLines w:val="0"/>
              <w:suppressLineNumbers w:val="0"/>
              <w:spacing w:before="0" w:beforeAutospacing="0" w:after="0" w:afterAutospacing="0"/>
              <w:ind w:left="0" w:leftChars="0" w:right="0" w:firstLine="480" w:firstLineChars="200"/>
              <w:rPr>
                <w:rFonts w:hint="eastAsia"/>
              </w:rPr>
            </w:pPr>
            <w:r>
              <w:rPr>
                <w:rFonts w:hint="eastAsia"/>
                <w:lang w:val="en-US" w:eastAsia="zh-CN"/>
              </w:rPr>
              <w:t>设置危废管理台账，设置危废管理制度，设置对应的环保标识标牌。</w:t>
            </w:r>
          </w:p>
          <w:p>
            <w:pPr>
              <w:keepNext w:val="0"/>
              <w:keepLines w:val="0"/>
              <w:suppressLineNumbers w:val="0"/>
              <w:spacing w:before="0" w:beforeAutospacing="0" w:after="0" w:afterAutospacing="0"/>
              <w:ind w:left="0" w:leftChars="0" w:right="0" w:firstLine="0" w:firstLineChars="0"/>
              <w:rPr>
                <w:rFonts w:hint="eastAsia"/>
                <w:b/>
                <w:bCs/>
              </w:rPr>
            </w:pPr>
            <w:r>
              <w:rPr>
                <w:rFonts w:hint="eastAsia"/>
                <w:b/>
                <w:bCs/>
              </w:rPr>
              <w:t>3排污口规范化管理</w:t>
            </w:r>
          </w:p>
          <w:p>
            <w:pPr>
              <w:keepNext w:val="0"/>
              <w:keepLines w:val="0"/>
              <w:suppressLineNumbers w:val="0"/>
              <w:spacing w:before="0" w:beforeAutospacing="0" w:after="0" w:afterAutospacing="0"/>
              <w:ind w:left="0" w:right="0" w:firstLine="482"/>
              <w:rPr>
                <w:rFonts w:hint="eastAsia"/>
                <w:b/>
                <w:bCs/>
              </w:rPr>
            </w:pPr>
            <w:r>
              <w:rPr>
                <w:rFonts w:hint="eastAsia"/>
                <w:b/>
                <w:bCs/>
              </w:rPr>
              <w:t>3.1排污口标识</w:t>
            </w:r>
          </w:p>
          <w:p>
            <w:pPr>
              <w:keepNext w:val="0"/>
              <w:keepLines w:val="0"/>
              <w:suppressLineNumbers w:val="0"/>
              <w:spacing w:before="0" w:beforeAutospacing="0" w:after="0" w:afterAutospacing="0"/>
              <w:ind w:left="0" w:right="0" w:firstLine="480"/>
              <w:rPr>
                <w:rFonts w:hint="eastAsia"/>
              </w:rPr>
            </w:pPr>
            <w:r>
              <w:rPr>
                <w:rFonts w:hint="eastAsia"/>
              </w:rPr>
              <w:t>项目应完成废气排放源、噪声排放源、一般固体废物堆场的规范化建设，其投资纳入项目总投资中，同时各项污染源排放口应设置专项图标，执行《环境保护图形标志-排放口（源）》（GB15562-1995），详见下表</w:t>
            </w:r>
            <w:r>
              <w:rPr>
                <w:rFonts w:hint="eastAsia"/>
                <w:lang w:val="en-US" w:eastAsia="zh-CN"/>
              </w:rPr>
              <w:t>5-1</w:t>
            </w:r>
            <w:r>
              <w:rPr>
                <w:rFonts w:hint="eastAsia"/>
              </w:rPr>
              <w:t>。</w:t>
            </w:r>
          </w:p>
          <w:p>
            <w:pPr>
              <w:pStyle w:val="34"/>
              <w:keepNext w:val="0"/>
              <w:keepLines w:val="0"/>
              <w:suppressLineNumbers w:val="0"/>
              <w:bidi w:val="0"/>
              <w:spacing w:before="0" w:beforeAutospacing="0" w:after="0" w:afterAutospacing="0"/>
              <w:ind w:right="0"/>
              <w:rPr>
                <w:rFonts w:hint="eastAsia"/>
                <w:b/>
                <w:bCs/>
              </w:rPr>
            </w:pPr>
            <w:r>
              <w:rPr>
                <w:rFonts w:hint="eastAsia"/>
                <w:b/>
                <w:bCs/>
              </w:rPr>
              <w:t>表</w:t>
            </w:r>
            <w:r>
              <w:rPr>
                <w:rFonts w:hint="eastAsia"/>
                <w:b/>
                <w:bCs/>
                <w:lang w:val="en-US" w:eastAsia="zh-CN"/>
              </w:rPr>
              <w:t>5-1</w:t>
            </w:r>
            <w:r>
              <w:rPr>
                <w:rFonts w:hint="eastAsia"/>
                <w:b/>
                <w:bCs/>
              </w:rPr>
              <w:t xml:space="preserve">   各排污口（源）标志牌设置示意图表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79"/>
              <w:gridCol w:w="2010"/>
              <w:gridCol w:w="200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69"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名称</w:t>
                  </w:r>
                </w:p>
              </w:tc>
              <w:tc>
                <w:tcPr>
                  <w:tcW w:w="1317"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噪声排放源</w:t>
                  </w:r>
                </w:p>
              </w:tc>
              <w:tc>
                <w:tcPr>
                  <w:tcW w:w="1316"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一般固体废物</w:t>
                  </w:r>
                </w:p>
              </w:tc>
              <w:tc>
                <w:tcPr>
                  <w:tcW w:w="1396"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危险固体废物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69" w:type="pct"/>
                  <w:vAlign w:val="center"/>
                </w:tcPr>
                <w:p>
                  <w:pPr>
                    <w:pStyle w:val="34"/>
                    <w:keepNext w:val="0"/>
                    <w:keepLines w:val="0"/>
                    <w:suppressLineNumbers w:val="0"/>
                    <w:spacing w:before="0" w:beforeAutospacing="0" w:after="0" w:afterAutospacing="0"/>
                    <w:ind w:right="0"/>
                    <w:rPr>
                      <w:rFonts w:hint="eastAsia"/>
                    </w:rPr>
                  </w:pPr>
                  <w:r>
                    <w:rPr>
                      <w:rFonts w:hint="eastAsia"/>
                    </w:rPr>
                    <w:t>提示</w:t>
                  </w:r>
                </w:p>
                <w:p>
                  <w:pPr>
                    <w:pStyle w:val="34"/>
                    <w:keepNext w:val="0"/>
                    <w:keepLines w:val="0"/>
                    <w:suppressLineNumbers w:val="0"/>
                    <w:spacing w:before="0" w:beforeAutospacing="0" w:after="0" w:afterAutospacing="0"/>
                    <w:ind w:right="0"/>
                    <w:rPr>
                      <w:rFonts w:hint="eastAsia"/>
                    </w:rPr>
                  </w:pPr>
                  <w:r>
                    <w:rPr>
                      <w:rFonts w:hint="eastAsia"/>
                    </w:rPr>
                    <w:t>图形</w:t>
                  </w:r>
                </w:p>
                <w:p>
                  <w:pPr>
                    <w:pStyle w:val="34"/>
                    <w:keepNext w:val="0"/>
                    <w:keepLines w:val="0"/>
                    <w:suppressLineNumbers w:val="0"/>
                    <w:spacing w:before="0" w:beforeAutospacing="0" w:after="0" w:afterAutospacing="0"/>
                    <w:ind w:right="0"/>
                    <w:rPr>
                      <w:rFonts w:hint="eastAsia"/>
                    </w:rPr>
                  </w:pPr>
                  <w:r>
                    <w:rPr>
                      <w:rFonts w:hint="eastAsia"/>
                    </w:rPr>
                    <w:t>符号</w:t>
                  </w:r>
                </w:p>
              </w:tc>
              <w:tc>
                <w:tcPr>
                  <w:tcW w:w="1317" w:type="pct"/>
                  <w:vAlign w:val="center"/>
                </w:tcPr>
                <w:p>
                  <w:pPr>
                    <w:pStyle w:val="34"/>
                    <w:keepNext w:val="0"/>
                    <w:keepLines w:val="0"/>
                    <w:suppressLineNumbers w:val="0"/>
                    <w:spacing w:before="0" w:beforeAutospacing="0" w:after="0" w:afterAutospacing="0"/>
                    <w:ind w:right="0"/>
                    <w:rPr>
                      <w:rFonts w:hint="eastAsia"/>
                    </w:rPr>
                  </w:pPr>
                  <w:r>
                    <w:rPr>
                      <w:rFonts w:hint="eastAsia"/>
                    </w:rPr>
                    <w:drawing>
                      <wp:inline distT="0" distB="0" distL="114300" distR="114300">
                        <wp:extent cx="720090" cy="720090"/>
                        <wp:effectExtent l="0" t="0" r="3810" b="381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4"/>
                                <a:stretch>
                                  <a:fillRect/>
                                </a:stretch>
                              </pic:blipFill>
                              <pic:spPr>
                                <a:xfrm>
                                  <a:off x="0" y="0"/>
                                  <a:ext cx="720090" cy="720090"/>
                                </a:xfrm>
                                <a:prstGeom prst="rect">
                                  <a:avLst/>
                                </a:prstGeom>
                                <a:noFill/>
                                <a:ln>
                                  <a:noFill/>
                                </a:ln>
                              </pic:spPr>
                            </pic:pic>
                          </a:graphicData>
                        </a:graphic>
                      </wp:inline>
                    </w:drawing>
                  </w:r>
                </w:p>
              </w:tc>
              <w:tc>
                <w:tcPr>
                  <w:tcW w:w="1316" w:type="pct"/>
                  <w:vAlign w:val="center"/>
                </w:tcPr>
                <w:p>
                  <w:pPr>
                    <w:pStyle w:val="34"/>
                    <w:keepNext w:val="0"/>
                    <w:keepLines w:val="0"/>
                    <w:suppressLineNumbers w:val="0"/>
                    <w:spacing w:before="0" w:beforeAutospacing="0" w:after="0" w:afterAutospacing="0"/>
                    <w:ind w:right="0"/>
                    <w:rPr>
                      <w:rFonts w:hint="eastAsia"/>
                    </w:rPr>
                  </w:pPr>
                  <w:r>
                    <w:rPr>
                      <w:rFonts w:hint="eastAsia"/>
                    </w:rPr>
                    <w:drawing>
                      <wp:inline distT="0" distB="0" distL="114300" distR="114300">
                        <wp:extent cx="720090" cy="720090"/>
                        <wp:effectExtent l="0" t="0" r="3810" b="381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15"/>
                                <a:stretch>
                                  <a:fillRect/>
                                </a:stretch>
                              </pic:blipFill>
                              <pic:spPr>
                                <a:xfrm>
                                  <a:off x="0" y="0"/>
                                  <a:ext cx="720090" cy="720090"/>
                                </a:xfrm>
                                <a:prstGeom prst="rect">
                                  <a:avLst/>
                                </a:prstGeom>
                                <a:noFill/>
                                <a:ln>
                                  <a:noFill/>
                                </a:ln>
                              </pic:spPr>
                            </pic:pic>
                          </a:graphicData>
                        </a:graphic>
                      </wp:inline>
                    </w:drawing>
                  </w:r>
                </w:p>
              </w:tc>
              <w:tc>
                <w:tcPr>
                  <w:tcW w:w="1396" w:type="pct"/>
                  <w:vAlign w:val="center"/>
                </w:tcPr>
                <w:p>
                  <w:pPr>
                    <w:pStyle w:val="34"/>
                    <w:keepNext w:val="0"/>
                    <w:keepLines w:val="0"/>
                    <w:suppressLineNumbers w:val="0"/>
                    <w:spacing w:before="0" w:beforeAutospacing="0" w:after="0" w:afterAutospacing="0"/>
                    <w:ind w:right="0"/>
                    <w:rPr>
                      <w:rFonts w:hint="eastAsia"/>
                    </w:rPr>
                  </w:pPr>
                  <w:r>
                    <w:drawing>
                      <wp:inline distT="0" distB="0" distL="114300" distR="114300">
                        <wp:extent cx="815975" cy="707390"/>
                        <wp:effectExtent l="0" t="0" r="317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815975" cy="7073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69"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功能</w:t>
                  </w:r>
                </w:p>
              </w:tc>
              <w:tc>
                <w:tcPr>
                  <w:tcW w:w="1317"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表示噪声向外环境排放</w:t>
                  </w:r>
                </w:p>
              </w:tc>
              <w:tc>
                <w:tcPr>
                  <w:tcW w:w="1316"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表示一般固体废物贮存、处置场所</w:t>
                  </w:r>
                </w:p>
              </w:tc>
              <w:tc>
                <w:tcPr>
                  <w:tcW w:w="1396" w:type="pct"/>
                  <w:vAlign w:val="center"/>
                </w:tcPr>
                <w:p>
                  <w:pPr>
                    <w:pStyle w:val="34"/>
                    <w:keepNext w:val="0"/>
                    <w:keepLines w:val="0"/>
                    <w:suppressLineNumbers w:val="0"/>
                    <w:spacing w:before="0" w:beforeAutospacing="0" w:after="0" w:afterAutospacing="0" w:line="240" w:lineRule="exact"/>
                    <w:ind w:right="0"/>
                    <w:rPr>
                      <w:rFonts w:hint="eastAsia"/>
                    </w:rPr>
                  </w:pPr>
                  <w:r>
                    <w:rPr>
                      <w:rFonts w:hint="eastAsia"/>
                    </w:rPr>
                    <w:t>表示危险固体废物贮存、处置场所</w:t>
                  </w:r>
                </w:p>
              </w:tc>
            </w:tr>
          </w:tbl>
          <w:p>
            <w:pPr>
              <w:keepNext w:val="0"/>
              <w:keepLines w:val="0"/>
              <w:suppressLineNumbers w:val="0"/>
              <w:spacing w:before="0" w:beforeAutospacing="0" w:after="0" w:afterAutospacing="0"/>
              <w:ind w:left="0" w:right="0" w:firstLine="480"/>
              <w:rPr>
                <w:rFonts w:hint="eastAsia"/>
              </w:rPr>
            </w:pPr>
            <w:r>
              <w:rPr>
                <w:rFonts w:hint="eastAsia"/>
              </w:rPr>
              <w:t>要求各排污口（源）提示标志形状采用正方形边框，背景颜色采用绿色，图形颜色采用白色，警告标志采用三角形边框，背景颜色采用黄色，图形颜色采用黑色，标志牌应设在与功能相应的醒目处，并保持清晰、完整。</w:t>
            </w:r>
          </w:p>
          <w:p>
            <w:pPr>
              <w:keepNext w:val="0"/>
              <w:keepLines w:val="0"/>
              <w:suppressLineNumbers w:val="0"/>
              <w:spacing w:before="0" w:beforeAutospacing="0" w:after="0" w:afterAutospacing="0"/>
              <w:ind w:left="0" w:right="0" w:firstLine="482"/>
              <w:rPr>
                <w:rFonts w:hint="eastAsia"/>
                <w:b/>
                <w:bCs/>
              </w:rPr>
            </w:pPr>
            <w:r>
              <w:rPr>
                <w:rFonts w:hint="eastAsia"/>
                <w:b/>
                <w:bCs/>
              </w:rPr>
              <w:t>3.2</w:t>
            </w:r>
            <w:r>
              <w:rPr>
                <w:rFonts w:hint="eastAsia"/>
                <w:b/>
                <w:bCs/>
                <w:lang w:val="en-US" w:eastAsia="zh-CN"/>
              </w:rPr>
              <w:t>.</w:t>
            </w:r>
            <w:r>
              <w:rPr>
                <w:rFonts w:hint="eastAsia"/>
                <w:b/>
                <w:bCs/>
              </w:rPr>
              <w:t>排污口监测</w:t>
            </w:r>
          </w:p>
          <w:p>
            <w:pPr>
              <w:keepNext w:val="0"/>
              <w:keepLines w:val="0"/>
              <w:suppressLineNumbers w:val="0"/>
              <w:spacing w:before="0" w:beforeAutospacing="0" w:after="0" w:afterAutospacing="0"/>
              <w:ind w:left="0" w:right="0" w:firstLine="480"/>
              <w:rPr>
                <w:rFonts w:hint="eastAsia"/>
              </w:rPr>
            </w:pPr>
            <w:r>
              <w:rPr>
                <w:rFonts w:hint="eastAsia"/>
                <w:lang w:val="en-US" w:eastAsia="zh-CN"/>
              </w:rPr>
              <w:t>无有组织排放口</w:t>
            </w:r>
            <w:r>
              <w:rPr>
                <w:rFonts w:hint="eastAsia"/>
              </w:rPr>
              <w:t>。</w:t>
            </w:r>
          </w:p>
          <w:p>
            <w:pPr>
              <w:keepNext w:val="0"/>
              <w:keepLines w:val="0"/>
              <w:suppressLineNumbers w:val="0"/>
              <w:spacing w:before="0" w:beforeAutospacing="0" w:after="0" w:afterAutospacing="0"/>
              <w:ind w:left="0" w:leftChars="0" w:right="0" w:firstLine="482" w:firstLineChars="200"/>
              <w:rPr>
                <w:rFonts w:hint="eastAsia"/>
                <w:b/>
                <w:bCs/>
              </w:rPr>
            </w:pPr>
            <w:r>
              <w:rPr>
                <w:rFonts w:hint="eastAsia"/>
                <w:b/>
                <w:bCs/>
                <w:lang w:val="en-US" w:eastAsia="zh-CN"/>
              </w:rPr>
              <w:t>3.</w:t>
            </w:r>
            <w:r>
              <w:rPr>
                <w:rFonts w:hint="eastAsia"/>
                <w:b/>
                <w:bCs/>
              </w:rPr>
              <w:t>排污许可证</w:t>
            </w:r>
          </w:p>
          <w:p>
            <w:pPr>
              <w:keepNext w:val="0"/>
              <w:keepLines w:val="0"/>
              <w:suppressLineNumbers w:val="0"/>
              <w:spacing w:before="0" w:beforeAutospacing="0" w:after="0" w:afterAutospacing="0"/>
              <w:ind w:left="0" w:right="0" w:firstLine="480"/>
              <w:rPr>
                <w:rFonts w:hint="default"/>
                <w:lang w:val="en-US" w:eastAsia="zh-CN"/>
              </w:rPr>
            </w:pPr>
            <w:r>
              <w:rPr>
                <w:rFonts w:hint="eastAsia"/>
                <w:lang w:val="en-US" w:eastAsia="zh-CN"/>
              </w:rPr>
              <w:t>本项目属于生态保护和环境治理业，根据固定污染源排污许可分类管理名录，本项目无需申请排污许可证。</w:t>
            </w:r>
          </w:p>
        </w:tc>
      </w:tr>
    </w:tbl>
    <w:p>
      <w:pPr>
        <w:pStyle w:val="4"/>
        <w:bidi w:val="0"/>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结论</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12321" w:hRule="atLeast"/>
          <w:jc w:val="center"/>
        </w:trPr>
        <w:tc>
          <w:tcPr>
            <w:tcW w:w="9354" w:type="dxa"/>
            <w:tcBorders>
              <w:tl2br w:val="nil"/>
              <w:tr2bl w:val="nil"/>
            </w:tcBorders>
            <w:noWrap w:val="0"/>
            <w:vAlign w:val="center"/>
          </w:tcPr>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本项目符合</w:t>
            </w:r>
            <w:r>
              <w:rPr>
                <w:rFonts w:hint="default"/>
                <w:color w:val="000000" w:themeColor="text1"/>
                <w14:textFill>
                  <w14:solidFill>
                    <w14:schemeClr w14:val="tx1"/>
                  </w14:solidFill>
                </w14:textFill>
              </w:rPr>
              <w:t>《产业结构调整指导目录（201</w:t>
            </w:r>
            <w:r>
              <w:rPr>
                <w:rFonts w:hint="default"/>
                <w:color w:val="000000" w:themeColor="text1"/>
                <w:lang w:val="en-US" w:eastAsia="zh-CN"/>
                <w14:textFill>
                  <w14:solidFill>
                    <w14:schemeClr w14:val="tx1"/>
                  </w14:solidFill>
                </w14:textFill>
              </w:rPr>
              <w:t>9</w:t>
            </w:r>
            <w:r>
              <w:rPr>
                <w:rFonts w:hint="default"/>
                <w:color w:val="000000" w:themeColor="text1"/>
                <w14:textFill>
                  <w14:solidFill>
                    <w14:schemeClr w14:val="tx1"/>
                  </w14:solidFill>
                </w14:textFill>
              </w:rPr>
              <w:t>年本）》</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2021年修订</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符合“三线一单”要求，</w:t>
            </w:r>
            <w:r>
              <w:rPr>
                <w:rFonts w:hint="default" w:ascii="Times New Roman" w:hAnsi="Times New Roman" w:eastAsia="宋体" w:cs="Times New Roman"/>
                <w:color w:val="000000" w:themeColor="text1"/>
                <w:sz w:val="24"/>
                <w:szCs w:val="24"/>
                <w14:textFill>
                  <w14:solidFill>
                    <w14:schemeClr w14:val="tx1"/>
                  </w14:solidFill>
                </w14:textFill>
              </w:rPr>
              <w:t>在采取了切实有效的污染防治措施的前提下，项目施工期、运营期排放的污染物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不会</w:t>
            </w:r>
            <w:r>
              <w:rPr>
                <w:rFonts w:hint="default" w:ascii="Times New Roman" w:hAnsi="Times New Roman" w:eastAsia="宋体" w:cs="Times New Roman"/>
                <w:color w:val="000000" w:themeColor="text1"/>
                <w:sz w:val="24"/>
                <w:szCs w:val="24"/>
                <w14:textFill>
                  <w14:solidFill>
                    <w14:schemeClr w14:val="tx1"/>
                  </w14:solidFill>
                </w14:textFill>
              </w:rPr>
              <w:t>对相关区域的环境造成明显污染或不良影响</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建设项目具有环境可行性。</w:t>
            </w:r>
          </w:p>
          <w:p>
            <w:pPr>
              <w:spacing w:line="360" w:lineRule="auto"/>
              <w:ind w:firstLine="480" w:firstLineChars="200"/>
              <w:rPr>
                <w:rFonts w:hint="default" w:eastAsia="宋体"/>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建设单位在严格落实本环评所提出的各项环保措施的前提下，从环保的角度来看，项目是可行的。</w:t>
            </w:r>
          </w:p>
        </w:tc>
      </w:tr>
    </w:tbl>
    <w:p>
      <w:pPr>
        <w:bidi w:val="0"/>
        <w:rPr>
          <w:color w:val="000000" w:themeColor="text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4"/>
        <w:bidi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附表</w:t>
      </w:r>
    </w:p>
    <w:p>
      <w:pPr>
        <w:pStyle w:val="5"/>
        <w:bidi w:val="0"/>
        <w:spacing w:line="24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建设项目污染物排放量汇总表</w:t>
      </w:r>
    </w:p>
    <w:tbl>
      <w:tblPr>
        <w:tblStyle w:val="27"/>
        <w:tblW w:w="14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1"/>
        <w:gridCol w:w="1439"/>
        <w:gridCol w:w="1727"/>
        <w:gridCol w:w="1295"/>
        <w:gridCol w:w="1727"/>
        <w:gridCol w:w="1583"/>
        <w:gridCol w:w="1535"/>
        <w:gridCol w:w="1936"/>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1611" w:type="dxa"/>
            <w:tcBorders>
              <w:tl2br w:val="nil"/>
              <w:tr2bl w:val="nil"/>
            </w:tcBorders>
            <w:noWrap w:val="0"/>
            <w:tcMar>
              <w:left w:w="28" w:type="dxa"/>
              <w:right w:w="28" w:type="dxa"/>
            </w:tcMar>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5"/>
              <w:bidi w:val="0"/>
              <w:snapToGrid w:val="0"/>
              <w:jc w:val="left"/>
              <mc:AlternateContent>
                <mc:Choice Requires="wpsCustomData">
                  <wpsCustomData:diagonalParaType/>
                </mc:Choice>
              </mc:AlternateConten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分类</w:t>
            </w:r>
          </w:p>
          <w:p>
            <w:pPr>
              <w:pStyle w:val="35"/>
              <w:bidi w:val="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p>
            <w:pPr>
              <w:pStyle w:val="35"/>
              <w:bidi w:val="0"/>
              <w:jc w:val="left"/>
              <w:rPr>
                <w:rFonts w:hint="eastAsia"/>
                <w:color w:val="000000" w:themeColor="text1"/>
                <w14:textFill>
                  <w14:solidFill>
                    <w14:schemeClr w14:val="tx1"/>
                  </w14:solidFill>
                </w14:textFill>
              </w:rPr>
            </w:pPr>
          </w:p>
        </w:tc>
        <w:tc>
          <w:tcPr>
            <w:tcW w:w="1439" w:type="dxa"/>
            <w:tcBorders>
              <w:tl2br w:val="nil"/>
              <w:tr2bl w:val="nil"/>
            </w:tcBorders>
            <w:noWrap w:val="0"/>
            <w:tcMar>
              <w:left w:w="28" w:type="dxa"/>
              <w:right w:w="28" w:type="dxa"/>
            </w:tcMar>
            <w:vAlign w:val="center"/>
          </w:tcPr>
          <w:p>
            <w:pPr>
              <w:pStyle w:val="3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污染物名称</w:t>
            </w:r>
          </w:p>
        </w:tc>
        <w:tc>
          <w:tcPr>
            <w:tcW w:w="1727" w:type="dxa"/>
            <w:tcBorders>
              <w:tl2br w:val="nil"/>
              <w:tr2bl w:val="nil"/>
            </w:tcBorders>
            <w:noWrap w:val="0"/>
            <w:tcMar>
              <w:left w:w="28" w:type="dxa"/>
              <w:right w:w="28" w:type="dxa"/>
            </w:tcMar>
            <w:vAlign w:val="center"/>
          </w:tcPr>
          <w:p>
            <w:pPr>
              <w:pStyle w:val="3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现有工程</w:t>
            </w:r>
          </w:p>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t>排放量（固</w:t>
            </w:r>
            <w:r>
              <w:rPr>
                <w:rFonts w:hint="eastAsia"/>
                <w:color w:val="000000" w:themeColor="text1"/>
                <w14:textFill>
                  <w14:solidFill>
                    <w14:schemeClr w14:val="tx1"/>
                  </w14:solidFill>
                </w14:textFill>
              </w:rPr>
              <w:t>体</w:t>
            </w:r>
            <w:r>
              <w:rPr>
                <w:color w:val="000000" w:themeColor="text1"/>
                <w14:textFill>
                  <w14:solidFill>
                    <w14:schemeClr w14:val="tx1"/>
                  </w14:solidFill>
                </w14:textFill>
              </w:rPr>
              <w:t>废</w:t>
            </w:r>
            <w:r>
              <w:rPr>
                <w:rFonts w:hint="eastAsia"/>
                <w:color w:val="000000" w:themeColor="text1"/>
                <w14:textFill>
                  <w14:solidFill>
                    <w14:schemeClr w14:val="tx1"/>
                  </w14:solidFill>
                </w14:textFill>
              </w:rPr>
              <w:t>物</w:t>
            </w:r>
            <w:r>
              <w:rPr>
                <w:color w:val="000000" w:themeColor="text1"/>
                <w14:textFill>
                  <w14:solidFill>
                    <w14:schemeClr w14:val="tx1"/>
                  </w14:solidFill>
                </w14:textFill>
              </w:rPr>
              <w:t>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p>
        </w:tc>
        <w:tc>
          <w:tcPr>
            <w:tcW w:w="1295" w:type="dxa"/>
            <w:tcBorders>
              <w:tl2br w:val="nil"/>
              <w:tr2bl w:val="nil"/>
            </w:tcBorders>
            <w:noWrap w:val="0"/>
            <w:tcMar>
              <w:left w:w="28" w:type="dxa"/>
              <w:right w:w="28" w:type="dxa"/>
            </w:tcMar>
            <w:vAlign w:val="center"/>
          </w:tcPr>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t>现有工程</w:t>
            </w:r>
          </w:p>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t>许可排放量</w:t>
            </w:r>
          </w:p>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p>
        </w:tc>
        <w:tc>
          <w:tcPr>
            <w:tcW w:w="1727" w:type="dxa"/>
            <w:tcBorders>
              <w:tl2br w:val="nil"/>
              <w:tr2bl w:val="nil"/>
            </w:tcBorders>
            <w:noWrap w:val="0"/>
            <w:tcMar>
              <w:left w:w="28" w:type="dxa"/>
              <w:right w:w="28" w:type="dxa"/>
            </w:tcMar>
            <w:vAlign w:val="center"/>
          </w:tcPr>
          <w:p>
            <w:pPr>
              <w:pStyle w:val="3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在建工程</w:t>
            </w:r>
          </w:p>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t>排放量（固</w:t>
            </w:r>
            <w:r>
              <w:rPr>
                <w:rFonts w:hint="eastAsia"/>
                <w:color w:val="000000" w:themeColor="text1"/>
                <w14:textFill>
                  <w14:solidFill>
                    <w14:schemeClr w14:val="tx1"/>
                  </w14:solidFill>
                </w14:textFill>
              </w:rPr>
              <w:t>体</w:t>
            </w:r>
            <w:r>
              <w:rPr>
                <w:color w:val="000000" w:themeColor="text1"/>
                <w14:textFill>
                  <w14:solidFill>
                    <w14:schemeClr w14:val="tx1"/>
                  </w14:solidFill>
                </w14:textFill>
              </w:rPr>
              <w:t>废</w:t>
            </w:r>
            <w:r>
              <w:rPr>
                <w:rFonts w:hint="eastAsia"/>
                <w:color w:val="000000" w:themeColor="text1"/>
                <w14:textFill>
                  <w14:solidFill>
                    <w14:schemeClr w14:val="tx1"/>
                  </w14:solidFill>
                </w14:textFill>
              </w:rPr>
              <w:t>物</w:t>
            </w:r>
            <w:r>
              <w:rPr>
                <w:color w:val="000000" w:themeColor="text1"/>
                <w14:textFill>
                  <w14:solidFill>
                    <w14:schemeClr w14:val="tx1"/>
                  </w14:solidFill>
                </w14:textFill>
              </w:rPr>
              <w:t>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p>
        </w:tc>
        <w:tc>
          <w:tcPr>
            <w:tcW w:w="1583" w:type="dxa"/>
            <w:tcBorders>
              <w:tl2br w:val="nil"/>
              <w:tr2bl w:val="nil"/>
            </w:tcBorders>
            <w:noWrap w:val="0"/>
            <w:tcMar>
              <w:left w:w="28" w:type="dxa"/>
              <w:right w:w="28" w:type="dxa"/>
            </w:tcMar>
            <w:vAlign w:val="center"/>
          </w:tcPr>
          <w:p>
            <w:pPr>
              <w:pStyle w:val="3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本项目</w:t>
            </w:r>
          </w:p>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t>排放量（固</w:t>
            </w:r>
            <w:r>
              <w:rPr>
                <w:rFonts w:hint="eastAsia"/>
                <w:color w:val="000000" w:themeColor="text1"/>
                <w14:textFill>
                  <w14:solidFill>
                    <w14:schemeClr w14:val="tx1"/>
                  </w14:solidFill>
                </w14:textFill>
              </w:rPr>
              <w:t>体</w:t>
            </w:r>
            <w:r>
              <w:rPr>
                <w:color w:val="000000" w:themeColor="text1"/>
                <w14:textFill>
                  <w14:solidFill>
                    <w14:schemeClr w14:val="tx1"/>
                  </w14:solidFill>
                </w14:textFill>
              </w:rPr>
              <w:t>废</w:t>
            </w:r>
            <w:r>
              <w:rPr>
                <w:rFonts w:hint="eastAsia"/>
                <w:color w:val="000000" w:themeColor="text1"/>
                <w14:textFill>
                  <w14:solidFill>
                    <w14:schemeClr w14:val="tx1"/>
                  </w14:solidFill>
                </w14:textFill>
              </w:rPr>
              <w:t>物</w:t>
            </w:r>
            <w:r>
              <w:rPr>
                <w:color w:val="000000" w:themeColor="text1"/>
                <w14:textFill>
                  <w14:solidFill>
                    <w14:schemeClr w14:val="tx1"/>
                  </w14:solidFill>
                </w14:textFill>
              </w:rPr>
              <w:t>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4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fldChar w:fldCharType="end"/>
            </w:r>
          </w:p>
        </w:tc>
        <w:tc>
          <w:tcPr>
            <w:tcW w:w="1535" w:type="dxa"/>
            <w:tcBorders>
              <w:tl2br w:val="nil"/>
              <w:tr2bl w:val="nil"/>
            </w:tcBorders>
            <w:noWrap w:val="0"/>
            <w:tcMar>
              <w:left w:w="28" w:type="dxa"/>
              <w:right w:w="28" w:type="dxa"/>
            </w:tcMar>
            <w:vAlign w:val="center"/>
          </w:tcPr>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t>以新带老削减量（新建项目不填）</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5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⑤</w:t>
            </w:r>
            <w:r>
              <w:rPr>
                <w:color w:val="000000" w:themeColor="text1"/>
                <w14:textFill>
                  <w14:solidFill>
                    <w14:schemeClr w14:val="tx1"/>
                  </w14:solidFill>
                </w14:textFill>
              </w:rPr>
              <w:fldChar w:fldCharType="end"/>
            </w:r>
          </w:p>
        </w:tc>
        <w:tc>
          <w:tcPr>
            <w:tcW w:w="1936" w:type="dxa"/>
            <w:tcBorders>
              <w:tl2br w:val="nil"/>
              <w:tr2bl w:val="nil"/>
            </w:tcBorders>
            <w:noWrap w:val="0"/>
            <w:tcMar>
              <w:left w:w="28" w:type="dxa"/>
              <w:right w:w="28" w:type="dxa"/>
            </w:tcMar>
            <w:vAlign w:val="center"/>
          </w:tcPr>
          <w:p>
            <w:pPr>
              <w:pStyle w:val="3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本项目建成后</w:t>
            </w:r>
          </w:p>
          <w:p>
            <w:pPr>
              <w:pStyle w:val="3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全厂</w:t>
            </w:r>
            <w:r>
              <w:rPr>
                <w:color w:val="000000" w:themeColor="text1"/>
                <w14:textFill>
                  <w14:solidFill>
                    <w14:schemeClr w14:val="tx1"/>
                  </w14:solidFill>
                </w14:textFill>
              </w:rPr>
              <w:t>排放量（固</w:t>
            </w:r>
            <w:r>
              <w:rPr>
                <w:rFonts w:hint="eastAsia"/>
                <w:color w:val="000000" w:themeColor="text1"/>
                <w14:textFill>
                  <w14:solidFill>
                    <w14:schemeClr w14:val="tx1"/>
                  </w14:solidFill>
                </w14:textFill>
              </w:rPr>
              <w:t>体</w:t>
            </w:r>
            <w:r>
              <w:rPr>
                <w:color w:val="000000" w:themeColor="text1"/>
                <w14:textFill>
                  <w14:solidFill>
                    <w14:schemeClr w14:val="tx1"/>
                  </w14:solidFill>
                </w14:textFill>
              </w:rPr>
              <w:t>废</w:t>
            </w:r>
            <w:r>
              <w:rPr>
                <w:rFonts w:hint="eastAsia"/>
                <w:color w:val="000000" w:themeColor="text1"/>
                <w14:textFill>
                  <w14:solidFill>
                    <w14:schemeClr w14:val="tx1"/>
                  </w14:solidFill>
                </w14:textFill>
              </w:rPr>
              <w:t>物</w:t>
            </w:r>
            <w:r>
              <w:rPr>
                <w:color w:val="000000" w:themeColor="text1"/>
                <w14:textFill>
                  <w14:solidFill>
                    <w14:schemeClr w14:val="tx1"/>
                  </w14:solidFill>
                </w14:textFill>
              </w:rPr>
              <w:t>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fldChar w:fldCharType="end"/>
            </w:r>
          </w:p>
        </w:tc>
        <w:tc>
          <w:tcPr>
            <w:tcW w:w="1278" w:type="dxa"/>
            <w:tcBorders>
              <w:tl2br w:val="nil"/>
              <w:tr2bl w:val="nil"/>
            </w:tcBorders>
            <w:noWrap w:val="0"/>
            <w:tcMar>
              <w:left w:w="28" w:type="dxa"/>
              <w:right w:w="28" w:type="dxa"/>
            </w:tcMar>
            <w:vAlign w:val="center"/>
          </w:tcPr>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t>变化量</w:t>
            </w:r>
          </w:p>
          <w:p>
            <w:pPr>
              <w:pStyle w:val="35"/>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7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⑦</w:t>
            </w:r>
            <w:r>
              <w:rPr>
                <w:color w:val="000000" w:themeColor="text1"/>
                <w14:textFill>
                  <w14:solidFill>
                    <w14:schemeClr w14:val="tx1"/>
                  </w14:solidFill>
                </w14:textFill>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废气</w:t>
            </w:r>
          </w:p>
        </w:tc>
        <w:tc>
          <w:tcPr>
            <w:tcW w:w="1439"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颗粒物</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295"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583"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rFonts w:hint="default"/>
                <w:lang w:val="en-US" w:eastAsia="zh-CN"/>
              </w:rPr>
            </w:pPr>
            <w:r>
              <w:rPr>
                <w:rFonts w:hint="eastAsia"/>
                <w:lang w:val="en-US" w:eastAsia="zh-CN"/>
              </w:rPr>
              <w:t>/</w:t>
            </w:r>
          </w:p>
        </w:tc>
        <w:tc>
          <w:tcPr>
            <w:tcW w:w="1535"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rFonts w:hint="eastAsia"/>
              </w:rPr>
            </w:pPr>
            <w:r>
              <w:rPr>
                <w:rFonts w:hint="eastAsia"/>
                <w:lang w:val="en-US" w:eastAsia="zh-CN"/>
              </w:rPr>
              <w:t>/</w:t>
            </w:r>
          </w:p>
        </w:tc>
        <w:tc>
          <w:tcPr>
            <w:tcW w:w="1936"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rFonts w:hint="eastAsia"/>
                <w:lang w:val="en-US" w:eastAsia="zh-CN"/>
              </w:rPr>
            </w:pPr>
            <w:r>
              <w:rPr>
                <w:rFonts w:hint="eastAsia"/>
                <w:lang w:val="en-US" w:eastAsia="zh-CN"/>
              </w:rPr>
              <w:t>/</w:t>
            </w:r>
          </w:p>
        </w:tc>
        <w:tc>
          <w:tcPr>
            <w:tcW w:w="1278"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rFonts w:hint="eastAsia"/>
                <w:lang w:val="en-US" w:eastAsia="zh-CN"/>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color w:val="000000" w:themeColor="text1"/>
                <w14:textFill>
                  <w14:solidFill>
                    <w14:schemeClr w14:val="tx1"/>
                  </w14:solidFill>
                </w14:textFill>
              </w:rPr>
            </w:pPr>
            <w:r>
              <w:rPr>
                <w:rFonts w:hint="eastAsia"/>
              </w:rPr>
              <w:t>废水</w:t>
            </w:r>
          </w:p>
        </w:tc>
        <w:tc>
          <w:tcPr>
            <w:tcW w:w="1439"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default"/>
                <w:color w:val="000000" w:themeColor="text1"/>
                <w:lang w:val="en-US" w:eastAsia="zh-CN"/>
                <w14:textFill>
                  <w14:solidFill>
                    <w14:schemeClr w14:val="tx1"/>
                  </w14:solidFill>
                </w14:textFill>
              </w:rPr>
            </w:pPr>
            <w:r>
              <w:rPr>
                <w:rFonts w:hint="eastAsia"/>
              </w:rPr>
              <w:t>COD</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color w:val="000000" w:themeColor="text1"/>
                <w14:textFill>
                  <w14:solidFill>
                    <w14:schemeClr w14:val="tx1"/>
                  </w14:solidFill>
                </w14:textFill>
              </w:rPr>
            </w:pPr>
            <w:r>
              <w:rPr>
                <w:rFonts w:hint="eastAsia"/>
              </w:rPr>
              <w:t>/</w:t>
            </w:r>
          </w:p>
        </w:tc>
        <w:tc>
          <w:tcPr>
            <w:tcW w:w="1295"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color w:val="000000" w:themeColor="text1"/>
                <w14:textFill>
                  <w14:solidFill>
                    <w14:schemeClr w14:val="tx1"/>
                  </w14:solidFill>
                </w14:textFill>
              </w:rPr>
            </w:pPr>
            <w:r>
              <w:rPr>
                <w:rFonts w:hint="eastAsia"/>
              </w:rPr>
              <w:t>/</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color w:val="000000" w:themeColor="text1"/>
                <w14:textFill>
                  <w14:solidFill>
                    <w14:schemeClr w14:val="tx1"/>
                  </w14:solidFill>
                </w14:textFill>
              </w:rPr>
            </w:pPr>
            <w:r>
              <w:rPr>
                <w:rFonts w:hint="eastAsia"/>
              </w:rPr>
              <w:t>/</w:t>
            </w:r>
          </w:p>
        </w:tc>
        <w:tc>
          <w:tcPr>
            <w:tcW w:w="1583"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rFonts w:hint="default"/>
                <w:color w:val="000000" w:themeColor="text1"/>
                <w:lang w:val="en-US" w:eastAsia="zh-CN"/>
                <w14:textFill>
                  <w14:solidFill>
                    <w14:schemeClr w14:val="tx1"/>
                  </w14:solidFill>
                </w14:textFill>
              </w:rPr>
            </w:pPr>
            <w:r>
              <w:rPr>
                <w:rFonts w:hint="eastAsia"/>
                <w:lang w:val="en-US" w:eastAsia="zh-CN"/>
              </w:rPr>
              <w:t>/</w:t>
            </w:r>
          </w:p>
        </w:tc>
        <w:tc>
          <w:tcPr>
            <w:tcW w:w="1535"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color w:val="000000" w:themeColor="text1"/>
                <w14:textFill>
                  <w14:solidFill>
                    <w14:schemeClr w14:val="tx1"/>
                  </w14:solidFill>
                </w14:textFill>
              </w:rPr>
            </w:pPr>
            <w:r>
              <w:rPr>
                <w:rFonts w:hint="eastAsia"/>
                <w:lang w:val="en-US" w:eastAsia="zh-CN"/>
              </w:rPr>
              <w:t>/</w:t>
            </w:r>
          </w:p>
        </w:tc>
        <w:tc>
          <w:tcPr>
            <w:tcW w:w="1936"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color w:val="000000" w:themeColor="text1"/>
                <w14:textFill>
                  <w14:solidFill>
                    <w14:schemeClr w14:val="tx1"/>
                  </w14:solidFill>
                </w14:textFill>
              </w:rPr>
            </w:pPr>
            <w:r>
              <w:rPr>
                <w:rFonts w:hint="eastAsia"/>
                <w:lang w:val="en-US" w:eastAsia="zh-CN"/>
              </w:rPr>
              <w:t>/</w:t>
            </w:r>
          </w:p>
        </w:tc>
        <w:tc>
          <w:tcPr>
            <w:tcW w:w="1278" w:type="dxa"/>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480" w:firstLineChars="200"/>
              <w:rPr>
                <w:rFonts w:hint="eastAsia"/>
                <w:color w:val="000000" w:themeColor="text1"/>
                <w:lang w:val="en-US" w:eastAsia="zh-CN"/>
                <w14:textFill>
                  <w14:solidFill>
                    <w14:schemeClr w14:val="tx1"/>
                  </w14:solidFill>
                </w14:textFill>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611"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一般固体废物</w:t>
            </w:r>
          </w:p>
        </w:tc>
        <w:tc>
          <w:tcPr>
            <w:tcW w:w="1439" w:type="dxa"/>
            <w:tcBorders>
              <w:tl2br w:val="nil"/>
              <w:tr2bl w:val="nil"/>
            </w:tcBorders>
            <w:noWrap w:val="0"/>
            <w:vAlign w:val="center"/>
          </w:tcPr>
          <w:p>
            <w:pPr>
              <w:keepNext w:val="0"/>
              <w:keepLines w:val="0"/>
              <w:widowControl/>
              <w:suppressLineNumbers w:val="0"/>
              <w:spacing w:line="240" w:lineRule="auto"/>
              <w:ind w:left="0" w:leftChars="0" w:firstLine="0" w:firstLine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含油劳保用品、棉纱、油毡</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1295"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583"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0.05t/a</w:t>
            </w:r>
          </w:p>
        </w:tc>
        <w:tc>
          <w:tcPr>
            <w:tcW w:w="1535" w:type="dxa"/>
            <w:tcBorders>
              <w:tl2br w:val="nil"/>
              <w:tr2bl w:val="nil"/>
            </w:tcBorders>
            <w:noWrap w:val="0"/>
            <w:vAlign w:val="center"/>
          </w:tcPr>
          <w:p>
            <w:pPr>
              <w:pStyle w:val="35"/>
              <w:bidi w:val="0"/>
              <w:rPr>
                <w:rFonts w:hint="eastAsia"/>
              </w:rPr>
            </w:pPr>
            <w:r>
              <w:rPr>
                <w:rFonts w:hint="eastAsia"/>
              </w:rPr>
              <w:t>/</w:t>
            </w:r>
          </w:p>
        </w:tc>
        <w:tc>
          <w:tcPr>
            <w:tcW w:w="1936"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0.05t/a</w:t>
            </w:r>
          </w:p>
        </w:tc>
        <w:tc>
          <w:tcPr>
            <w:tcW w:w="1278"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+0.05t/a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restart"/>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lang w:val="en-US" w:eastAsia="zh-CN"/>
              </w:rPr>
              <w:t>危险废物</w:t>
            </w:r>
          </w:p>
        </w:tc>
        <w:tc>
          <w:tcPr>
            <w:tcW w:w="1439"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default"/>
                <w:lang w:val="en-US" w:eastAsia="zh-CN"/>
              </w:rPr>
            </w:pPr>
            <w:r>
              <w:rPr>
                <w:rFonts w:hint="eastAsia"/>
                <w:lang w:val="en-US" w:eastAsia="zh-CN"/>
              </w:rPr>
              <w:t>废矿物油</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eastAsia"/>
                <w:lang w:val="en-US" w:eastAsia="zh-CN"/>
              </w:rPr>
            </w:pPr>
            <w:r>
              <w:rPr>
                <w:rFonts w:hint="eastAsia"/>
                <w:lang w:val="en-US" w:eastAsia="zh-CN"/>
              </w:rPr>
              <w:t>/</w:t>
            </w:r>
          </w:p>
        </w:tc>
        <w:tc>
          <w:tcPr>
            <w:tcW w:w="1295"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583"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8t/a</w:t>
            </w:r>
          </w:p>
        </w:tc>
        <w:tc>
          <w:tcPr>
            <w:tcW w:w="1535" w:type="dxa"/>
            <w:tcBorders>
              <w:tl2br w:val="nil"/>
              <w:tr2bl w:val="nil"/>
            </w:tcBorders>
            <w:noWrap w:val="0"/>
            <w:vAlign w:val="center"/>
          </w:tcPr>
          <w:p>
            <w:pPr>
              <w:pStyle w:val="35"/>
              <w:bidi w:val="0"/>
              <w:rPr>
                <w:rFonts w:hint="eastAsia"/>
              </w:rPr>
            </w:pPr>
            <w:r>
              <w:rPr>
                <w:rFonts w:hint="eastAsia"/>
              </w:rPr>
              <w:t>/</w:t>
            </w:r>
          </w:p>
        </w:tc>
        <w:tc>
          <w:tcPr>
            <w:tcW w:w="1936"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8t/a</w:t>
            </w:r>
          </w:p>
        </w:tc>
        <w:tc>
          <w:tcPr>
            <w:tcW w:w="1278"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+8t/a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p>
        </w:tc>
        <w:tc>
          <w:tcPr>
            <w:tcW w:w="1439"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default"/>
                <w:lang w:val="en-US" w:eastAsia="zh-CN"/>
              </w:rPr>
            </w:pPr>
            <w:r>
              <w:rPr>
                <w:rFonts w:hint="eastAsia"/>
                <w:lang w:val="en-US" w:eastAsia="zh-CN"/>
              </w:rPr>
              <w:t>废铅蓄电池</w:t>
            </w: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line="240" w:lineRule="auto"/>
              <w:ind w:left="0" w:leftChars="0" w:right="0" w:rightChars="0" w:firstLine="0" w:firstLineChars="0"/>
              <w:rPr>
                <w:rFonts w:hint="eastAsia"/>
                <w:lang w:val="en-US" w:eastAsia="zh-CN"/>
              </w:rPr>
            </w:pPr>
          </w:p>
        </w:tc>
        <w:tc>
          <w:tcPr>
            <w:tcW w:w="1295"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p>
        </w:tc>
        <w:tc>
          <w:tcPr>
            <w:tcW w:w="1727"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p>
        </w:tc>
        <w:tc>
          <w:tcPr>
            <w:tcW w:w="1583"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0.5t/a</w:t>
            </w:r>
          </w:p>
        </w:tc>
        <w:tc>
          <w:tcPr>
            <w:tcW w:w="1535" w:type="dxa"/>
            <w:tcBorders>
              <w:tl2br w:val="nil"/>
              <w:tr2bl w:val="nil"/>
            </w:tcBorders>
            <w:noWrap w:val="0"/>
            <w:vAlign w:val="center"/>
          </w:tcPr>
          <w:p>
            <w:pPr>
              <w:pStyle w:val="35"/>
              <w:bidi w:val="0"/>
              <w:rPr>
                <w:rFonts w:hint="eastAsia"/>
              </w:rPr>
            </w:pPr>
          </w:p>
        </w:tc>
        <w:tc>
          <w:tcPr>
            <w:tcW w:w="1936"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0.5t/a</w:t>
            </w:r>
          </w:p>
        </w:tc>
        <w:tc>
          <w:tcPr>
            <w:tcW w:w="1278" w:type="dxa"/>
            <w:tcBorders>
              <w:tl2br w:val="nil"/>
              <w:tr2bl w:val="nil"/>
            </w:tcBorders>
            <w:noWrap w:val="0"/>
            <w:vAlign w:val="center"/>
          </w:tcPr>
          <w:p>
            <w:pPr>
              <w:pStyle w:val="35"/>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+0.5t/a</w:t>
            </w:r>
          </w:p>
        </w:tc>
      </w:tr>
    </w:tbl>
    <w:p>
      <w:pPr>
        <w:bidi w:val="0"/>
        <w:rPr>
          <w:color w:val="000000" w:themeColor="text1"/>
          <w14:textFill>
            <w14:solidFill>
              <w14:schemeClr w14:val="tx1"/>
            </w14:solidFill>
          </w14:textFill>
        </w:rPr>
      </w:pPr>
      <w:r>
        <w:rPr>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4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5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⑤</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7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⑦</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书宋">
    <w:altName w:val="宋体"/>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0"/>
      </w:rPr>
    </w:pPr>
    <w:r>
      <w:fldChar w:fldCharType="begin"/>
    </w:r>
    <w:r>
      <w:rPr>
        <w:rStyle w:val="30"/>
      </w:rPr>
      <w:instrText xml:space="preserve">PAGE  </w:instrTex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rFonts w:ascii="宋体" w:hAnsi="宋体"/>
        <w:sz w:val="26"/>
        <w:szCs w:val="26"/>
      </w:rPr>
      <w:fldChar w:fldCharType="begin"/>
    </w:r>
    <w:r>
      <w:rPr>
        <w:rStyle w:val="30"/>
        <w:rFonts w:ascii="宋体" w:hAnsi="宋体"/>
        <w:sz w:val="26"/>
        <w:szCs w:val="26"/>
      </w:rPr>
      <w:instrText xml:space="preserve">PAGE  </w:instrText>
    </w:r>
    <w:r>
      <w:rPr>
        <w:rStyle w:val="30"/>
        <w:rFonts w:ascii="宋体" w:hAnsi="宋体"/>
        <w:sz w:val="26"/>
        <w:szCs w:val="26"/>
      </w:rPr>
      <w:fldChar w:fldCharType="separate"/>
    </w:r>
    <w:r>
      <w:rPr>
        <w:rStyle w:val="30"/>
        <w:rFonts w:ascii="宋体" w:hAnsi="宋体"/>
        <w:sz w:val="26"/>
        <w:szCs w:val="26"/>
      </w:rPr>
      <w:t>9</w:t>
    </w:r>
    <w:r>
      <w:rPr>
        <w:rStyle w:val="30"/>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pPr>
      <w:pStyle w:val="2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rFonts w:ascii="宋体" w:hAnsi="宋体"/>
        <w:sz w:val="26"/>
        <w:szCs w:val="26"/>
      </w:rPr>
      <w:fldChar w:fldCharType="begin"/>
    </w:r>
    <w:r>
      <w:rPr>
        <w:rStyle w:val="30"/>
        <w:rFonts w:ascii="宋体" w:hAnsi="宋体"/>
        <w:sz w:val="26"/>
        <w:szCs w:val="26"/>
      </w:rPr>
      <w:instrText xml:space="preserve">PAGE  </w:instrText>
    </w:r>
    <w:r>
      <w:rPr>
        <w:rStyle w:val="30"/>
        <w:rFonts w:ascii="宋体" w:hAnsi="宋体"/>
        <w:sz w:val="26"/>
        <w:szCs w:val="26"/>
      </w:rPr>
      <w:fldChar w:fldCharType="separate"/>
    </w:r>
    <w:r>
      <w:rPr>
        <w:rStyle w:val="30"/>
        <w:rFonts w:ascii="宋体" w:hAnsi="宋体"/>
        <w:sz w:val="26"/>
        <w:szCs w:val="26"/>
      </w:rPr>
      <w:t>11</w:t>
    </w:r>
    <w:r>
      <w:rPr>
        <w:rStyle w:val="30"/>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pPr>
      <w:pStyle w:val="23"/>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BAD55"/>
    <w:multiLevelType w:val="singleLevel"/>
    <w:tmpl w:val="AAEBAD55"/>
    <w:lvl w:ilvl="0" w:tentative="0">
      <w:start w:val="1"/>
      <w:numFmt w:val="decimal"/>
      <w:suff w:val="space"/>
      <w:lvlText w:val="%1."/>
      <w:lvlJc w:val="left"/>
    </w:lvl>
  </w:abstractNum>
  <w:abstractNum w:abstractNumId="1">
    <w:nsid w:val="CEB3322E"/>
    <w:multiLevelType w:val="singleLevel"/>
    <w:tmpl w:val="CEB3322E"/>
    <w:lvl w:ilvl="0" w:tentative="0">
      <w:start w:val="1"/>
      <w:numFmt w:val="decimal"/>
      <w:pStyle w:val="21"/>
      <w:lvlText w:val="%1."/>
      <w:lvlJc w:val="left"/>
      <w:pPr>
        <w:tabs>
          <w:tab w:val="left" w:pos="2040"/>
        </w:tabs>
        <w:ind w:left="2040" w:hanging="360"/>
      </w:pPr>
    </w:lvl>
  </w:abstractNum>
  <w:abstractNum w:abstractNumId="2">
    <w:nsid w:val="E05F7B16"/>
    <w:multiLevelType w:val="singleLevel"/>
    <w:tmpl w:val="E05F7B16"/>
    <w:lvl w:ilvl="0" w:tentative="0">
      <w:start w:val="1"/>
      <w:numFmt w:val="decimal"/>
      <w:suff w:val="nothing"/>
      <w:lvlText w:val="（%1）"/>
      <w:lvlJc w:val="left"/>
    </w:lvl>
  </w:abstractNum>
  <w:abstractNum w:abstractNumId="3">
    <w:nsid w:val="E0B55AEC"/>
    <w:multiLevelType w:val="singleLevel"/>
    <w:tmpl w:val="E0B55AEC"/>
    <w:lvl w:ilvl="0" w:tentative="0">
      <w:start w:val="1"/>
      <w:numFmt w:val="decimal"/>
      <w:suff w:val="space"/>
      <w:lvlText w:val="%1."/>
      <w:lvlJc w:val="left"/>
    </w:lvl>
  </w:abstractNum>
  <w:abstractNum w:abstractNumId="4">
    <w:nsid w:val="E1EFAA68"/>
    <w:multiLevelType w:val="singleLevel"/>
    <w:tmpl w:val="E1EFAA68"/>
    <w:lvl w:ilvl="0" w:tentative="0">
      <w:start w:val="1"/>
      <w:numFmt w:val="decimal"/>
      <w:suff w:val="space"/>
      <w:lvlText w:val="%1."/>
      <w:lvlJc w:val="left"/>
      <w:rPr>
        <w:rFonts w:hint="default"/>
        <w:b/>
        <w:bCs/>
      </w:rPr>
    </w:lvl>
  </w:abstractNum>
  <w:abstractNum w:abstractNumId="5">
    <w:nsid w:val="28A9190D"/>
    <w:multiLevelType w:val="singleLevel"/>
    <w:tmpl w:val="28A9190D"/>
    <w:lvl w:ilvl="0" w:tentative="0">
      <w:start w:val="1"/>
      <w:numFmt w:val="decimal"/>
      <w:lvlText w:val="%1."/>
      <w:lvlJc w:val="left"/>
      <w:pPr>
        <w:tabs>
          <w:tab w:val="left" w:pos="312"/>
        </w:tabs>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72A27"/>
    <w:rsid w:val="000147D9"/>
    <w:rsid w:val="0004654E"/>
    <w:rsid w:val="00167BB9"/>
    <w:rsid w:val="00191BCA"/>
    <w:rsid w:val="001E4EF0"/>
    <w:rsid w:val="00321D6D"/>
    <w:rsid w:val="00397945"/>
    <w:rsid w:val="00465DFA"/>
    <w:rsid w:val="00605262"/>
    <w:rsid w:val="006B1BC7"/>
    <w:rsid w:val="006B6FEB"/>
    <w:rsid w:val="00953D9C"/>
    <w:rsid w:val="00A87C3C"/>
    <w:rsid w:val="00B43AD3"/>
    <w:rsid w:val="00B82534"/>
    <w:rsid w:val="00B91921"/>
    <w:rsid w:val="00BD0017"/>
    <w:rsid w:val="00BD1A02"/>
    <w:rsid w:val="00C04879"/>
    <w:rsid w:val="00C847DB"/>
    <w:rsid w:val="00CC2566"/>
    <w:rsid w:val="00D068D4"/>
    <w:rsid w:val="00DD25BA"/>
    <w:rsid w:val="010278F1"/>
    <w:rsid w:val="012034EE"/>
    <w:rsid w:val="012A61F9"/>
    <w:rsid w:val="013123EA"/>
    <w:rsid w:val="013A380F"/>
    <w:rsid w:val="013C3811"/>
    <w:rsid w:val="014C2F2B"/>
    <w:rsid w:val="014E3B46"/>
    <w:rsid w:val="01506096"/>
    <w:rsid w:val="016A0744"/>
    <w:rsid w:val="016F3782"/>
    <w:rsid w:val="017260BD"/>
    <w:rsid w:val="017D3F2F"/>
    <w:rsid w:val="01B26933"/>
    <w:rsid w:val="01B63DBD"/>
    <w:rsid w:val="01BC657B"/>
    <w:rsid w:val="01D80232"/>
    <w:rsid w:val="01DA45F4"/>
    <w:rsid w:val="01E52387"/>
    <w:rsid w:val="02023516"/>
    <w:rsid w:val="021D44D2"/>
    <w:rsid w:val="0220248A"/>
    <w:rsid w:val="02362FD7"/>
    <w:rsid w:val="0236792E"/>
    <w:rsid w:val="023840EE"/>
    <w:rsid w:val="0238428C"/>
    <w:rsid w:val="023B57CC"/>
    <w:rsid w:val="023B6A70"/>
    <w:rsid w:val="024445C2"/>
    <w:rsid w:val="0245400A"/>
    <w:rsid w:val="02461B10"/>
    <w:rsid w:val="02615066"/>
    <w:rsid w:val="02674B74"/>
    <w:rsid w:val="026D3C2B"/>
    <w:rsid w:val="02751738"/>
    <w:rsid w:val="027878F8"/>
    <w:rsid w:val="028817EF"/>
    <w:rsid w:val="028C04A1"/>
    <w:rsid w:val="029752A8"/>
    <w:rsid w:val="029B37FC"/>
    <w:rsid w:val="029D4DF6"/>
    <w:rsid w:val="02A417EE"/>
    <w:rsid w:val="02A43777"/>
    <w:rsid w:val="02BF3FA0"/>
    <w:rsid w:val="02C060B9"/>
    <w:rsid w:val="02C448A4"/>
    <w:rsid w:val="02FB3990"/>
    <w:rsid w:val="02FE2125"/>
    <w:rsid w:val="0303413F"/>
    <w:rsid w:val="03047A4D"/>
    <w:rsid w:val="031343EC"/>
    <w:rsid w:val="031D164D"/>
    <w:rsid w:val="032F4042"/>
    <w:rsid w:val="03351867"/>
    <w:rsid w:val="034D3E2F"/>
    <w:rsid w:val="03561212"/>
    <w:rsid w:val="037E0773"/>
    <w:rsid w:val="038A77E3"/>
    <w:rsid w:val="03AC0796"/>
    <w:rsid w:val="03AE004F"/>
    <w:rsid w:val="03D645DB"/>
    <w:rsid w:val="040078E1"/>
    <w:rsid w:val="04070192"/>
    <w:rsid w:val="04124C62"/>
    <w:rsid w:val="04262ABB"/>
    <w:rsid w:val="04343C09"/>
    <w:rsid w:val="04411927"/>
    <w:rsid w:val="04446979"/>
    <w:rsid w:val="04536C4A"/>
    <w:rsid w:val="045C05A4"/>
    <w:rsid w:val="046D67FA"/>
    <w:rsid w:val="04805758"/>
    <w:rsid w:val="048A277C"/>
    <w:rsid w:val="049D7063"/>
    <w:rsid w:val="04B3652C"/>
    <w:rsid w:val="04B6105E"/>
    <w:rsid w:val="04E11AE8"/>
    <w:rsid w:val="04E409CB"/>
    <w:rsid w:val="04F25A48"/>
    <w:rsid w:val="05107304"/>
    <w:rsid w:val="05264A13"/>
    <w:rsid w:val="052D4220"/>
    <w:rsid w:val="053258F8"/>
    <w:rsid w:val="0534543F"/>
    <w:rsid w:val="053826AB"/>
    <w:rsid w:val="05391FF9"/>
    <w:rsid w:val="05432F8B"/>
    <w:rsid w:val="05526FF1"/>
    <w:rsid w:val="05552737"/>
    <w:rsid w:val="05592F00"/>
    <w:rsid w:val="057C17E6"/>
    <w:rsid w:val="05850F2F"/>
    <w:rsid w:val="058C0881"/>
    <w:rsid w:val="059306FE"/>
    <w:rsid w:val="05AA2ACF"/>
    <w:rsid w:val="05B62096"/>
    <w:rsid w:val="05D34765"/>
    <w:rsid w:val="05D61894"/>
    <w:rsid w:val="05E802A2"/>
    <w:rsid w:val="06014778"/>
    <w:rsid w:val="06181769"/>
    <w:rsid w:val="0625706C"/>
    <w:rsid w:val="062A1AC9"/>
    <w:rsid w:val="063D1B45"/>
    <w:rsid w:val="064F6DEE"/>
    <w:rsid w:val="069210E0"/>
    <w:rsid w:val="06A35161"/>
    <w:rsid w:val="06A62B70"/>
    <w:rsid w:val="06AB4193"/>
    <w:rsid w:val="06B316BF"/>
    <w:rsid w:val="06D772C3"/>
    <w:rsid w:val="06DD2CBC"/>
    <w:rsid w:val="06DE4DA7"/>
    <w:rsid w:val="06E07FC3"/>
    <w:rsid w:val="06E41F9D"/>
    <w:rsid w:val="06EE0224"/>
    <w:rsid w:val="0705755F"/>
    <w:rsid w:val="07180878"/>
    <w:rsid w:val="0722497F"/>
    <w:rsid w:val="073207C6"/>
    <w:rsid w:val="07401962"/>
    <w:rsid w:val="07422592"/>
    <w:rsid w:val="075C0DDA"/>
    <w:rsid w:val="076C542B"/>
    <w:rsid w:val="078A1DAA"/>
    <w:rsid w:val="078E651F"/>
    <w:rsid w:val="07941499"/>
    <w:rsid w:val="0795752F"/>
    <w:rsid w:val="07973016"/>
    <w:rsid w:val="07A46236"/>
    <w:rsid w:val="07A71A9E"/>
    <w:rsid w:val="07EA2C20"/>
    <w:rsid w:val="082029F1"/>
    <w:rsid w:val="082A33EF"/>
    <w:rsid w:val="08403721"/>
    <w:rsid w:val="08480D5B"/>
    <w:rsid w:val="084F7E3C"/>
    <w:rsid w:val="08513882"/>
    <w:rsid w:val="08562B47"/>
    <w:rsid w:val="08695AD1"/>
    <w:rsid w:val="087A4509"/>
    <w:rsid w:val="088868F1"/>
    <w:rsid w:val="088E79E7"/>
    <w:rsid w:val="08925C20"/>
    <w:rsid w:val="08971CA8"/>
    <w:rsid w:val="089D0F4B"/>
    <w:rsid w:val="08A44112"/>
    <w:rsid w:val="08A611AD"/>
    <w:rsid w:val="08A62A05"/>
    <w:rsid w:val="08B0415B"/>
    <w:rsid w:val="08B52852"/>
    <w:rsid w:val="08BF4AD1"/>
    <w:rsid w:val="08C71897"/>
    <w:rsid w:val="08F20D2D"/>
    <w:rsid w:val="08FE5A4F"/>
    <w:rsid w:val="090353AE"/>
    <w:rsid w:val="0907136B"/>
    <w:rsid w:val="091D588A"/>
    <w:rsid w:val="092B3CDF"/>
    <w:rsid w:val="093C3B6F"/>
    <w:rsid w:val="096F07E1"/>
    <w:rsid w:val="097F6983"/>
    <w:rsid w:val="09823B33"/>
    <w:rsid w:val="09CA4675"/>
    <w:rsid w:val="09D17005"/>
    <w:rsid w:val="09E95D21"/>
    <w:rsid w:val="09EE69CD"/>
    <w:rsid w:val="09F11142"/>
    <w:rsid w:val="09F23C5B"/>
    <w:rsid w:val="09FE5F94"/>
    <w:rsid w:val="0A032426"/>
    <w:rsid w:val="0A180200"/>
    <w:rsid w:val="0A2476ED"/>
    <w:rsid w:val="0A2E5767"/>
    <w:rsid w:val="0A3F75CC"/>
    <w:rsid w:val="0A4A7809"/>
    <w:rsid w:val="0A4C1405"/>
    <w:rsid w:val="0A4C7AB0"/>
    <w:rsid w:val="0A5B6057"/>
    <w:rsid w:val="0A675B6A"/>
    <w:rsid w:val="0A68463E"/>
    <w:rsid w:val="0A6A64DB"/>
    <w:rsid w:val="0A827720"/>
    <w:rsid w:val="0A862219"/>
    <w:rsid w:val="0A960C91"/>
    <w:rsid w:val="0A992339"/>
    <w:rsid w:val="0AA36AC1"/>
    <w:rsid w:val="0ABC267C"/>
    <w:rsid w:val="0ABE363C"/>
    <w:rsid w:val="0AC77D0B"/>
    <w:rsid w:val="0AC9466E"/>
    <w:rsid w:val="0ADF0EBD"/>
    <w:rsid w:val="0AE546EE"/>
    <w:rsid w:val="0AE76FE3"/>
    <w:rsid w:val="0AEB6D7B"/>
    <w:rsid w:val="0AFF3764"/>
    <w:rsid w:val="0B094BE4"/>
    <w:rsid w:val="0B0977EC"/>
    <w:rsid w:val="0B130B92"/>
    <w:rsid w:val="0B440E03"/>
    <w:rsid w:val="0B4575CD"/>
    <w:rsid w:val="0B464F80"/>
    <w:rsid w:val="0B4E194C"/>
    <w:rsid w:val="0B4F4E4F"/>
    <w:rsid w:val="0B7005B2"/>
    <w:rsid w:val="0B865BFB"/>
    <w:rsid w:val="0B9945A5"/>
    <w:rsid w:val="0B9B675B"/>
    <w:rsid w:val="0BA57F66"/>
    <w:rsid w:val="0BDA2759"/>
    <w:rsid w:val="0BEF455D"/>
    <w:rsid w:val="0BF313A7"/>
    <w:rsid w:val="0C0B1171"/>
    <w:rsid w:val="0C142765"/>
    <w:rsid w:val="0C24055D"/>
    <w:rsid w:val="0C2B7717"/>
    <w:rsid w:val="0C345E3E"/>
    <w:rsid w:val="0C351AD9"/>
    <w:rsid w:val="0C405132"/>
    <w:rsid w:val="0C4C48B9"/>
    <w:rsid w:val="0C680218"/>
    <w:rsid w:val="0C7C5509"/>
    <w:rsid w:val="0C867380"/>
    <w:rsid w:val="0C871692"/>
    <w:rsid w:val="0C997307"/>
    <w:rsid w:val="0CA87B2B"/>
    <w:rsid w:val="0CAA75BE"/>
    <w:rsid w:val="0CAF10F9"/>
    <w:rsid w:val="0CBA3E4A"/>
    <w:rsid w:val="0CC25CC7"/>
    <w:rsid w:val="0CC778E1"/>
    <w:rsid w:val="0CCC2916"/>
    <w:rsid w:val="0CCE1E76"/>
    <w:rsid w:val="0CD50A3D"/>
    <w:rsid w:val="0CD805B7"/>
    <w:rsid w:val="0CDB5AB7"/>
    <w:rsid w:val="0CE037BB"/>
    <w:rsid w:val="0CE10742"/>
    <w:rsid w:val="0CE719B6"/>
    <w:rsid w:val="0CF31C0C"/>
    <w:rsid w:val="0CF81024"/>
    <w:rsid w:val="0D0D5896"/>
    <w:rsid w:val="0D250B27"/>
    <w:rsid w:val="0D380E9B"/>
    <w:rsid w:val="0D426388"/>
    <w:rsid w:val="0D4D7CAF"/>
    <w:rsid w:val="0D5805DF"/>
    <w:rsid w:val="0D6574E0"/>
    <w:rsid w:val="0D6679B3"/>
    <w:rsid w:val="0D676F45"/>
    <w:rsid w:val="0D6A586F"/>
    <w:rsid w:val="0D726BF8"/>
    <w:rsid w:val="0D736D43"/>
    <w:rsid w:val="0D742827"/>
    <w:rsid w:val="0DB86D00"/>
    <w:rsid w:val="0DB95760"/>
    <w:rsid w:val="0DBF3617"/>
    <w:rsid w:val="0DD61D1C"/>
    <w:rsid w:val="0DE76810"/>
    <w:rsid w:val="0DF340AC"/>
    <w:rsid w:val="0DF70DE0"/>
    <w:rsid w:val="0DFE262E"/>
    <w:rsid w:val="0DFF076E"/>
    <w:rsid w:val="0E03529B"/>
    <w:rsid w:val="0E0C78D4"/>
    <w:rsid w:val="0E1E62AD"/>
    <w:rsid w:val="0E2A6808"/>
    <w:rsid w:val="0E416C87"/>
    <w:rsid w:val="0E5E7867"/>
    <w:rsid w:val="0E626DA3"/>
    <w:rsid w:val="0E662DBC"/>
    <w:rsid w:val="0E68465F"/>
    <w:rsid w:val="0E727040"/>
    <w:rsid w:val="0E74649F"/>
    <w:rsid w:val="0E770F85"/>
    <w:rsid w:val="0E7719CE"/>
    <w:rsid w:val="0E823E74"/>
    <w:rsid w:val="0E9C196D"/>
    <w:rsid w:val="0E9D4E11"/>
    <w:rsid w:val="0EAD22D6"/>
    <w:rsid w:val="0EBF6171"/>
    <w:rsid w:val="0EC93D20"/>
    <w:rsid w:val="0ECA5559"/>
    <w:rsid w:val="0EE177CC"/>
    <w:rsid w:val="0EF85A59"/>
    <w:rsid w:val="0EFC092A"/>
    <w:rsid w:val="0F2714E2"/>
    <w:rsid w:val="0F341ACE"/>
    <w:rsid w:val="0F3F109E"/>
    <w:rsid w:val="0F4B370C"/>
    <w:rsid w:val="0F6864E6"/>
    <w:rsid w:val="0F6B33C2"/>
    <w:rsid w:val="0F6F3325"/>
    <w:rsid w:val="0F74008A"/>
    <w:rsid w:val="0F803E6A"/>
    <w:rsid w:val="0F9F22F6"/>
    <w:rsid w:val="0FBB7C61"/>
    <w:rsid w:val="0FD945E6"/>
    <w:rsid w:val="0FDB4546"/>
    <w:rsid w:val="0FDE5D1E"/>
    <w:rsid w:val="0FE41C85"/>
    <w:rsid w:val="0FF36CE1"/>
    <w:rsid w:val="0FF606FE"/>
    <w:rsid w:val="100A52D1"/>
    <w:rsid w:val="100C2934"/>
    <w:rsid w:val="10233E13"/>
    <w:rsid w:val="10260D80"/>
    <w:rsid w:val="1050550B"/>
    <w:rsid w:val="105E7BAD"/>
    <w:rsid w:val="106879BE"/>
    <w:rsid w:val="106A4F2F"/>
    <w:rsid w:val="10705701"/>
    <w:rsid w:val="10740E1E"/>
    <w:rsid w:val="1095310E"/>
    <w:rsid w:val="10A03970"/>
    <w:rsid w:val="10B07A1C"/>
    <w:rsid w:val="10B46CF6"/>
    <w:rsid w:val="10B74D38"/>
    <w:rsid w:val="10B8235A"/>
    <w:rsid w:val="10BE7FC5"/>
    <w:rsid w:val="10CA193E"/>
    <w:rsid w:val="10D67444"/>
    <w:rsid w:val="10E27FE1"/>
    <w:rsid w:val="10E30452"/>
    <w:rsid w:val="10F258B7"/>
    <w:rsid w:val="11183FB0"/>
    <w:rsid w:val="111B7051"/>
    <w:rsid w:val="11211C73"/>
    <w:rsid w:val="11377672"/>
    <w:rsid w:val="114C5CC7"/>
    <w:rsid w:val="115511D2"/>
    <w:rsid w:val="11634337"/>
    <w:rsid w:val="116B7B02"/>
    <w:rsid w:val="11814262"/>
    <w:rsid w:val="11901EAB"/>
    <w:rsid w:val="11A92E83"/>
    <w:rsid w:val="11B85C68"/>
    <w:rsid w:val="11B9116C"/>
    <w:rsid w:val="11D12E4A"/>
    <w:rsid w:val="11D733B3"/>
    <w:rsid w:val="11D7465A"/>
    <w:rsid w:val="11E00A7A"/>
    <w:rsid w:val="11E32D5A"/>
    <w:rsid w:val="11EC29A5"/>
    <w:rsid w:val="11EC599B"/>
    <w:rsid w:val="12116BA4"/>
    <w:rsid w:val="121954E2"/>
    <w:rsid w:val="12380AAD"/>
    <w:rsid w:val="123C576E"/>
    <w:rsid w:val="124A1DFD"/>
    <w:rsid w:val="12527D3F"/>
    <w:rsid w:val="12561BF2"/>
    <w:rsid w:val="12761FEF"/>
    <w:rsid w:val="127B7A1E"/>
    <w:rsid w:val="1299172A"/>
    <w:rsid w:val="129E494E"/>
    <w:rsid w:val="12A85FE0"/>
    <w:rsid w:val="12AA170A"/>
    <w:rsid w:val="12AE4B6E"/>
    <w:rsid w:val="12BF5BE0"/>
    <w:rsid w:val="12C85E91"/>
    <w:rsid w:val="12CE62DF"/>
    <w:rsid w:val="12D96D2A"/>
    <w:rsid w:val="12E64DB6"/>
    <w:rsid w:val="12F613B8"/>
    <w:rsid w:val="12FF2068"/>
    <w:rsid w:val="12FF6745"/>
    <w:rsid w:val="13170EC4"/>
    <w:rsid w:val="132A6AB7"/>
    <w:rsid w:val="134A6CC7"/>
    <w:rsid w:val="13553FF6"/>
    <w:rsid w:val="135A794B"/>
    <w:rsid w:val="135B5D42"/>
    <w:rsid w:val="135F3C40"/>
    <w:rsid w:val="1365168B"/>
    <w:rsid w:val="13703313"/>
    <w:rsid w:val="13765F46"/>
    <w:rsid w:val="1378657B"/>
    <w:rsid w:val="13831B34"/>
    <w:rsid w:val="1385012B"/>
    <w:rsid w:val="139B38B8"/>
    <w:rsid w:val="13A71474"/>
    <w:rsid w:val="13B62550"/>
    <w:rsid w:val="13C64AD8"/>
    <w:rsid w:val="13E0059E"/>
    <w:rsid w:val="13FD4C8A"/>
    <w:rsid w:val="1413795A"/>
    <w:rsid w:val="141D040F"/>
    <w:rsid w:val="14252942"/>
    <w:rsid w:val="142F2DCE"/>
    <w:rsid w:val="143019CF"/>
    <w:rsid w:val="14362009"/>
    <w:rsid w:val="143F5A20"/>
    <w:rsid w:val="146C5A3A"/>
    <w:rsid w:val="1471411F"/>
    <w:rsid w:val="14777074"/>
    <w:rsid w:val="1477787C"/>
    <w:rsid w:val="14787D0F"/>
    <w:rsid w:val="147A26E6"/>
    <w:rsid w:val="147F3A7F"/>
    <w:rsid w:val="148F420B"/>
    <w:rsid w:val="148F7FE1"/>
    <w:rsid w:val="14A00D23"/>
    <w:rsid w:val="14A22050"/>
    <w:rsid w:val="14BB7E85"/>
    <w:rsid w:val="14C931C4"/>
    <w:rsid w:val="14CC100C"/>
    <w:rsid w:val="14CF0845"/>
    <w:rsid w:val="14D11F26"/>
    <w:rsid w:val="14D9463D"/>
    <w:rsid w:val="14DF665D"/>
    <w:rsid w:val="14E167D1"/>
    <w:rsid w:val="14E40707"/>
    <w:rsid w:val="14F9163F"/>
    <w:rsid w:val="14FD6D12"/>
    <w:rsid w:val="14FE553C"/>
    <w:rsid w:val="14FF27F7"/>
    <w:rsid w:val="150D053F"/>
    <w:rsid w:val="152C1281"/>
    <w:rsid w:val="152F42D5"/>
    <w:rsid w:val="154320D5"/>
    <w:rsid w:val="15451410"/>
    <w:rsid w:val="15522305"/>
    <w:rsid w:val="155B618F"/>
    <w:rsid w:val="156353A6"/>
    <w:rsid w:val="156772C9"/>
    <w:rsid w:val="156C46F9"/>
    <w:rsid w:val="156F170B"/>
    <w:rsid w:val="15713EBA"/>
    <w:rsid w:val="15721C91"/>
    <w:rsid w:val="15883D95"/>
    <w:rsid w:val="15A401D0"/>
    <w:rsid w:val="15AF45D8"/>
    <w:rsid w:val="15AF600C"/>
    <w:rsid w:val="15B20296"/>
    <w:rsid w:val="15B3308D"/>
    <w:rsid w:val="15C073B4"/>
    <w:rsid w:val="15C6392F"/>
    <w:rsid w:val="16014378"/>
    <w:rsid w:val="16032224"/>
    <w:rsid w:val="1606170D"/>
    <w:rsid w:val="16125C47"/>
    <w:rsid w:val="161B1B00"/>
    <w:rsid w:val="16303724"/>
    <w:rsid w:val="16492E7C"/>
    <w:rsid w:val="16506643"/>
    <w:rsid w:val="165D39AF"/>
    <w:rsid w:val="16666275"/>
    <w:rsid w:val="1672090C"/>
    <w:rsid w:val="167B46CF"/>
    <w:rsid w:val="16873D30"/>
    <w:rsid w:val="169F044C"/>
    <w:rsid w:val="16AB4020"/>
    <w:rsid w:val="16B3196E"/>
    <w:rsid w:val="16B703D3"/>
    <w:rsid w:val="16C52A59"/>
    <w:rsid w:val="16C6586E"/>
    <w:rsid w:val="16E32BFA"/>
    <w:rsid w:val="16EF1836"/>
    <w:rsid w:val="16F53F17"/>
    <w:rsid w:val="1702230F"/>
    <w:rsid w:val="170603BA"/>
    <w:rsid w:val="17062D6E"/>
    <w:rsid w:val="17154F2E"/>
    <w:rsid w:val="173207AB"/>
    <w:rsid w:val="173475F8"/>
    <w:rsid w:val="174E14E7"/>
    <w:rsid w:val="1752680F"/>
    <w:rsid w:val="1765769D"/>
    <w:rsid w:val="17691C53"/>
    <w:rsid w:val="176D59E2"/>
    <w:rsid w:val="178A0EFE"/>
    <w:rsid w:val="17BA14D9"/>
    <w:rsid w:val="17BB2949"/>
    <w:rsid w:val="17BF47FA"/>
    <w:rsid w:val="17D01531"/>
    <w:rsid w:val="17D35BAE"/>
    <w:rsid w:val="17F4044F"/>
    <w:rsid w:val="17FA27F7"/>
    <w:rsid w:val="1807773C"/>
    <w:rsid w:val="1808792F"/>
    <w:rsid w:val="1842226D"/>
    <w:rsid w:val="184417E1"/>
    <w:rsid w:val="185A6035"/>
    <w:rsid w:val="186C0DA9"/>
    <w:rsid w:val="18711B20"/>
    <w:rsid w:val="18761366"/>
    <w:rsid w:val="188036B9"/>
    <w:rsid w:val="18866F75"/>
    <w:rsid w:val="188B632A"/>
    <w:rsid w:val="189E3436"/>
    <w:rsid w:val="18A27931"/>
    <w:rsid w:val="18A37B0A"/>
    <w:rsid w:val="18B66740"/>
    <w:rsid w:val="18CB538D"/>
    <w:rsid w:val="18D17436"/>
    <w:rsid w:val="18D92ABF"/>
    <w:rsid w:val="18F67AEF"/>
    <w:rsid w:val="18F9603D"/>
    <w:rsid w:val="19023952"/>
    <w:rsid w:val="19031679"/>
    <w:rsid w:val="190601FA"/>
    <w:rsid w:val="19317AF1"/>
    <w:rsid w:val="193A518B"/>
    <w:rsid w:val="1945200E"/>
    <w:rsid w:val="19480DD1"/>
    <w:rsid w:val="19566C52"/>
    <w:rsid w:val="198405C7"/>
    <w:rsid w:val="198832AB"/>
    <w:rsid w:val="199B560C"/>
    <w:rsid w:val="199C675B"/>
    <w:rsid w:val="19A22BA5"/>
    <w:rsid w:val="19CB3919"/>
    <w:rsid w:val="19D04BE7"/>
    <w:rsid w:val="19E27C6F"/>
    <w:rsid w:val="19FF5724"/>
    <w:rsid w:val="1A1D5079"/>
    <w:rsid w:val="1A1D5A61"/>
    <w:rsid w:val="1A446BE7"/>
    <w:rsid w:val="1A49632D"/>
    <w:rsid w:val="1A4A141E"/>
    <w:rsid w:val="1A5B22AE"/>
    <w:rsid w:val="1A6503E1"/>
    <w:rsid w:val="1A6D403D"/>
    <w:rsid w:val="1A785789"/>
    <w:rsid w:val="1A7B6DD2"/>
    <w:rsid w:val="1A7C6A43"/>
    <w:rsid w:val="1A8716F1"/>
    <w:rsid w:val="1A894390"/>
    <w:rsid w:val="1AA33815"/>
    <w:rsid w:val="1AA57407"/>
    <w:rsid w:val="1AA6031B"/>
    <w:rsid w:val="1AAB7D59"/>
    <w:rsid w:val="1AB55B4A"/>
    <w:rsid w:val="1ABE44E1"/>
    <w:rsid w:val="1AC16DF0"/>
    <w:rsid w:val="1ACD01F8"/>
    <w:rsid w:val="1ACD5D43"/>
    <w:rsid w:val="1AD970B6"/>
    <w:rsid w:val="1AEE14F9"/>
    <w:rsid w:val="1AF409D2"/>
    <w:rsid w:val="1AF9605B"/>
    <w:rsid w:val="1AFE18C3"/>
    <w:rsid w:val="1AFE5B0D"/>
    <w:rsid w:val="1B1F1F9E"/>
    <w:rsid w:val="1B225214"/>
    <w:rsid w:val="1B453AC8"/>
    <w:rsid w:val="1B611C0F"/>
    <w:rsid w:val="1B6B55A2"/>
    <w:rsid w:val="1B7C321B"/>
    <w:rsid w:val="1B993D82"/>
    <w:rsid w:val="1B9A62B3"/>
    <w:rsid w:val="1B9C1DDD"/>
    <w:rsid w:val="1B9F4AC8"/>
    <w:rsid w:val="1BA743AF"/>
    <w:rsid w:val="1BB36082"/>
    <w:rsid w:val="1BB96091"/>
    <w:rsid w:val="1BC03695"/>
    <w:rsid w:val="1BC13B92"/>
    <w:rsid w:val="1BCA18BD"/>
    <w:rsid w:val="1BD731F9"/>
    <w:rsid w:val="1BD74BD3"/>
    <w:rsid w:val="1BD9794E"/>
    <w:rsid w:val="1BF252DD"/>
    <w:rsid w:val="1BF84BA4"/>
    <w:rsid w:val="1C1A5A5A"/>
    <w:rsid w:val="1C214A07"/>
    <w:rsid w:val="1C343B42"/>
    <w:rsid w:val="1C397883"/>
    <w:rsid w:val="1C5974D8"/>
    <w:rsid w:val="1C5E6505"/>
    <w:rsid w:val="1C6B5B8E"/>
    <w:rsid w:val="1C775311"/>
    <w:rsid w:val="1C7B6EBF"/>
    <w:rsid w:val="1C89415D"/>
    <w:rsid w:val="1C910FD5"/>
    <w:rsid w:val="1C965E50"/>
    <w:rsid w:val="1C99371C"/>
    <w:rsid w:val="1CAB7CA6"/>
    <w:rsid w:val="1CB616D7"/>
    <w:rsid w:val="1CBF1F8B"/>
    <w:rsid w:val="1CC37DFC"/>
    <w:rsid w:val="1CCF139A"/>
    <w:rsid w:val="1CDB284F"/>
    <w:rsid w:val="1CF21341"/>
    <w:rsid w:val="1CF561B6"/>
    <w:rsid w:val="1D1E3399"/>
    <w:rsid w:val="1D1E5F93"/>
    <w:rsid w:val="1D290C9C"/>
    <w:rsid w:val="1D2B3E31"/>
    <w:rsid w:val="1D3F33EF"/>
    <w:rsid w:val="1D436772"/>
    <w:rsid w:val="1D4B6FBF"/>
    <w:rsid w:val="1D6C0F0C"/>
    <w:rsid w:val="1D812E46"/>
    <w:rsid w:val="1D81597C"/>
    <w:rsid w:val="1D82304D"/>
    <w:rsid w:val="1D8446E0"/>
    <w:rsid w:val="1D894B42"/>
    <w:rsid w:val="1DA1116D"/>
    <w:rsid w:val="1DAB5747"/>
    <w:rsid w:val="1DAD15B2"/>
    <w:rsid w:val="1DCF4830"/>
    <w:rsid w:val="1DDB4E68"/>
    <w:rsid w:val="1E0B65C5"/>
    <w:rsid w:val="1E253813"/>
    <w:rsid w:val="1E3F592D"/>
    <w:rsid w:val="1E4A2909"/>
    <w:rsid w:val="1E5D5A62"/>
    <w:rsid w:val="1E5E606E"/>
    <w:rsid w:val="1E670F2B"/>
    <w:rsid w:val="1E673396"/>
    <w:rsid w:val="1E6935FA"/>
    <w:rsid w:val="1E8C28F1"/>
    <w:rsid w:val="1E9148CC"/>
    <w:rsid w:val="1E945887"/>
    <w:rsid w:val="1EB03538"/>
    <w:rsid w:val="1EC26E95"/>
    <w:rsid w:val="1ECE27F0"/>
    <w:rsid w:val="1EDA61D4"/>
    <w:rsid w:val="1EE03804"/>
    <w:rsid w:val="1EE241F9"/>
    <w:rsid w:val="1EEF3F4C"/>
    <w:rsid w:val="1EFB7493"/>
    <w:rsid w:val="1F0E56BD"/>
    <w:rsid w:val="1F21162C"/>
    <w:rsid w:val="1F2234C1"/>
    <w:rsid w:val="1F250D16"/>
    <w:rsid w:val="1F3047A2"/>
    <w:rsid w:val="1F356C44"/>
    <w:rsid w:val="1F361B51"/>
    <w:rsid w:val="1F57240A"/>
    <w:rsid w:val="1F5E2622"/>
    <w:rsid w:val="1F7B1706"/>
    <w:rsid w:val="1F876F39"/>
    <w:rsid w:val="1F992B2D"/>
    <w:rsid w:val="1F9A4F1A"/>
    <w:rsid w:val="1FAC0899"/>
    <w:rsid w:val="1FAC0911"/>
    <w:rsid w:val="1FBB4FAD"/>
    <w:rsid w:val="1FC11F70"/>
    <w:rsid w:val="1FC522DC"/>
    <w:rsid w:val="1FD12119"/>
    <w:rsid w:val="1FD158CD"/>
    <w:rsid w:val="1FE04101"/>
    <w:rsid w:val="1FEA1809"/>
    <w:rsid w:val="1FEC71FF"/>
    <w:rsid w:val="1FF21B11"/>
    <w:rsid w:val="1FFB7983"/>
    <w:rsid w:val="20076C90"/>
    <w:rsid w:val="200A1260"/>
    <w:rsid w:val="201271F0"/>
    <w:rsid w:val="201E5074"/>
    <w:rsid w:val="201F6BD6"/>
    <w:rsid w:val="202428E3"/>
    <w:rsid w:val="20306DA0"/>
    <w:rsid w:val="203D12D6"/>
    <w:rsid w:val="204D08E2"/>
    <w:rsid w:val="20747307"/>
    <w:rsid w:val="207F37B6"/>
    <w:rsid w:val="209F4F70"/>
    <w:rsid w:val="20A76959"/>
    <w:rsid w:val="20A81BB8"/>
    <w:rsid w:val="20AE6AE4"/>
    <w:rsid w:val="20C004F4"/>
    <w:rsid w:val="21186ABB"/>
    <w:rsid w:val="211B3590"/>
    <w:rsid w:val="21237E94"/>
    <w:rsid w:val="21341527"/>
    <w:rsid w:val="21354E8F"/>
    <w:rsid w:val="2144119B"/>
    <w:rsid w:val="214747DB"/>
    <w:rsid w:val="21516647"/>
    <w:rsid w:val="21674E89"/>
    <w:rsid w:val="216D60C9"/>
    <w:rsid w:val="217234C7"/>
    <w:rsid w:val="21B3307A"/>
    <w:rsid w:val="21B92B96"/>
    <w:rsid w:val="21C61D84"/>
    <w:rsid w:val="21D13A71"/>
    <w:rsid w:val="21DE69F7"/>
    <w:rsid w:val="221836BA"/>
    <w:rsid w:val="223E00B3"/>
    <w:rsid w:val="22425881"/>
    <w:rsid w:val="22432E87"/>
    <w:rsid w:val="22462C2D"/>
    <w:rsid w:val="224C6B32"/>
    <w:rsid w:val="227545BC"/>
    <w:rsid w:val="228044AA"/>
    <w:rsid w:val="22AA798A"/>
    <w:rsid w:val="22B1115C"/>
    <w:rsid w:val="22C03F4E"/>
    <w:rsid w:val="22C05574"/>
    <w:rsid w:val="22C23FC8"/>
    <w:rsid w:val="22D67DA1"/>
    <w:rsid w:val="22D81EC7"/>
    <w:rsid w:val="22D8505A"/>
    <w:rsid w:val="22FC75D9"/>
    <w:rsid w:val="230E3550"/>
    <w:rsid w:val="231F659F"/>
    <w:rsid w:val="232B1D24"/>
    <w:rsid w:val="233219BE"/>
    <w:rsid w:val="23560A0C"/>
    <w:rsid w:val="235B480E"/>
    <w:rsid w:val="23663EA7"/>
    <w:rsid w:val="236D79C4"/>
    <w:rsid w:val="237675C9"/>
    <w:rsid w:val="237875BE"/>
    <w:rsid w:val="238702A5"/>
    <w:rsid w:val="238C242E"/>
    <w:rsid w:val="239F3ECC"/>
    <w:rsid w:val="23A65C78"/>
    <w:rsid w:val="23AE3C6B"/>
    <w:rsid w:val="23AF2EB1"/>
    <w:rsid w:val="23B83A89"/>
    <w:rsid w:val="23B96BB9"/>
    <w:rsid w:val="23B97601"/>
    <w:rsid w:val="23BC6746"/>
    <w:rsid w:val="23CA6B5A"/>
    <w:rsid w:val="23CF684B"/>
    <w:rsid w:val="23D71F44"/>
    <w:rsid w:val="23DC3F48"/>
    <w:rsid w:val="23E34C9B"/>
    <w:rsid w:val="23F32FC3"/>
    <w:rsid w:val="23FA0560"/>
    <w:rsid w:val="23FD7F91"/>
    <w:rsid w:val="240A7F7C"/>
    <w:rsid w:val="240F2123"/>
    <w:rsid w:val="24151A02"/>
    <w:rsid w:val="241D113F"/>
    <w:rsid w:val="24294B3F"/>
    <w:rsid w:val="242C2100"/>
    <w:rsid w:val="24352BD0"/>
    <w:rsid w:val="24371479"/>
    <w:rsid w:val="2439768B"/>
    <w:rsid w:val="243E33B0"/>
    <w:rsid w:val="246639F4"/>
    <w:rsid w:val="246C40E2"/>
    <w:rsid w:val="246D6C52"/>
    <w:rsid w:val="24776D96"/>
    <w:rsid w:val="2478463B"/>
    <w:rsid w:val="247B0199"/>
    <w:rsid w:val="247D0800"/>
    <w:rsid w:val="248642CE"/>
    <w:rsid w:val="24A07A82"/>
    <w:rsid w:val="24A32275"/>
    <w:rsid w:val="24A7216D"/>
    <w:rsid w:val="24B44889"/>
    <w:rsid w:val="24BC118B"/>
    <w:rsid w:val="24C836DA"/>
    <w:rsid w:val="24C93C76"/>
    <w:rsid w:val="24E20A87"/>
    <w:rsid w:val="24F51B31"/>
    <w:rsid w:val="250D7D6E"/>
    <w:rsid w:val="25195E1D"/>
    <w:rsid w:val="25375D4C"/>
    <w:rsid w:val="254222BC"/>
    <w:rsid w:val="25455AA8"/>
    <w:rsid w:val="256E7D95"/>
    <w:rsid w:val="2570078B"/>
    <w:rsid w:val="258B6D5A"/>
    <w:rsid w:val="25933498"/>
    <w:rsid w:val="25990290"/>
    <w:rsid w:val="25A541D5"/>
    <w:rsid w:val="25D5223E"/>
    <w:rsid w:val="25DA5730"/>
    <w:rsid w:val="25DC44C9"/>
    <w:rsid w:val="25ED3FE3"/>
    <w:rsid w:val="25F85162"/>
    <w:rsid w:val="261C01C5"/>
    <w:rsid w:val="261C216C"/>
    <w:rsid w:val="262A3C6F"/>
    <w:rsid w:val="263205BE"/>
    <w:rsid w:val="26320806"/>
    <w:rsid w:val="26354F4F"/>
    <w:rsid w:val="26361B56"/>
    <w:rsid w:val="26371C62"/>
    <w:rsid w:val="26395B62"/>
    <w:rsid w:val="264E493D"/>
    <w:rsid w:val="265A3A90"/>
    <w:rsid w:val="266A61CB"/>
    <w:rsid w:val="267C448A"/>
    <w:rsid w:val="267E7DCF"/>
    <w:rsid w:val="269A0174"/>
    <w:rsid w:val="26A00B4D"/>
    <w:rsid w:val="26AB73A6"/>
    <w:rsid w:val="26C972CC"/>
    <w:rsid w:val="26EC3DFD"/>
    <w:rsid w:val="26FA4C7A"/>
    <w:rsid w:val="26FE5FFB"/>
    <w:rsid w:val="27006967"/>
    <w:rsid w:val="27020B35"/>
    <w:rsid w:val="271025A4"/>
    <w:rsid w:val="27300AA5"/>
    <w:rsid w:val="2730788A"/>
    <w:rsid w:val="274329B1"/>
    <w:rsid w:val="275F6ED9"/>
    <w:rsid w:val="27667C68"/>
    <w:rsid w:val="2781011D"/>
    <w:rsid w:val="27B61EC8"/>
    <w:rsid w:val="27C41413"/>
    <w:rsid w:val="27C619E4"/>
    <w:rsid w:val="27C63AC4"/>
    <w:rsid w:val="27CC6B3B"/>
    <w:rsid w:val="27DE6801"/>
    <w:rsid w:val="27E15227"/>
    <w:rsid w:val="27E33A6D"/>
    <w:rsid w:val="27F06A09"/>
    <w:rsid w:val="27FA3CD3"/>
    <w:rsid w:val="2800261B"/>
    <w:rsid w:val="280D62B1"/>
    <w:rsid w:val="28112030"/>
    <w:rsid w:val="28174483"/>
    <w:rsid w:val="282D6369"/>
    <w:rsid w:val="283C46B8"/>
    <w:rsid w:val="283E74D1"/>
    <w:rsid w:val="284826A7"/>
    <w:rsid w:val="28551654"/>
    <w:rsid w:val="28625C6C"/>
    <w:rsid w:val="286B1878"/>
    <w:rsid w:val="286B4638"/>
    <w:rsid w:val="28701596"/>
    <w:rsid w:val="287F7865"/>
    <w:rsid w:val="28953BB5"/>
    <w:rsid w:val="28A40AA0"/>
    <w:rsid w:val="28A64E5C"/>
    <w:rsid w:val="28B12B97"/>
    <w:rsid w:val="28BF47E8"/>
    <w:rsid w:val="28C07B4B"/>
    <w:rsid w:val="28CF0907"/>
    <w:rsid w:val="28E151AD"/>
    <w:rsid w:val="28E55B4A"/>
    <w:rsid w:val="28EB3A30"/>
    <w:rsid w:val="28EF260B"/>
    <w:rsid w:val="291D364D"/>
    <w:rsid w:val="292F7C21"/>
    <w:rsid w:val="294263C0"/>
    <w:rsid w:val="295E36A4"/>
    <w:rsid w:val="29754489"/>
    <w:rsid w:val="29770829"/>
    <w:rsid w:val="299E17DD"/>
    <w:rsid w:val="29A62659"/>
    <w:rsid w:val="29B752E1"/>
    <w:rsid w:val="29CD76F5"/>
    <w:rsid w:val="29D931DF"/>
    <w:rsid w:val="29E024F0"/>
    <w:rsid w:val="29F36023"/>
    <w:rsid w:val="29F5011C"/>
    <w:rsid w:val="2A1A7A26"/>
    <w:rsid w:val="2A1D06E6"/>
    <w:rsid w:val="2A1E6D3F"/>
    <w:rsid w:val="2A22650D"/>
    <w:rsid w:val="2A2F6AC9"/>
    <w:rsid w:val="2A3F37C8"/>
    <w:rsid w:val="2A480BD5"/>
    <w:rsid w:val="2A4F575D"/>
    <w:rsid w:val="2A663052"/>
    <w:rsid w:val="2A6D353D"/>
    <w:rsid w:val="2A7C7894"/>
    <w:rsid w:val="2A863881"/>
    <w:rsid w:val="2A9B249C"/>
    <w:rsid w:val="2A9D25E9"/>
    <w:rsid w:val="2AA00831"/>
    <w:rsid w:val="2AA464A5"/>
    <w:rsid w:val="2AAB35B1"/>
    <w:rsid w:val="2AB17D99"/>
    <w:rsid w:val="2AB27175"/>
    <w:rsid w:val="2ABE4688"/>
    <w:rsid w:val="2AC801B0"/>
    <w:rsid w:val="2AD741FF"/>
    <w:rsid w:val="2ADF27A9"/>
    <w:rsid w:val="2AFB6D6E"/>
    <w:rsid w:val="2AFD6111"/>
    <w:rsid w:val="2B0F2DC7"/>
    <w:rsid w:val="2B0F6376"/>
    <w:rsid w:val="2B1A356F"/>
    <w:rsid w:val="2B2745DE"/>
    <w:rsid w:val="2B304544"/>
    <w:rsid w:val="2B306304"/>
    <w:rsid w:val="2B440561"/>
    <w:rsid w:val="2B53587C"/>
    <w:rsid w:val="2B5B0E62"/>
    <w:rsid w:val="2B5E2E1C"/>
    <w:rsid w:val="2B613ADD"/>
    <w:rsid w:val="2B62370F"/>
    <w:rsid w:val="2B632C9B"/>
    <w:rsid w:val="2B754F5A"/>
    <w:rsid w:val="2BA16160"/>
    <w:rsid w:val="2BA27280"/>
    <w:rsid w:val="2BA71160"/>
    <w:rsid w:val="2BAD038E"/>
    <w:rsid w:val="2BC01770"/>
    <w:rsid w:val="2BD260F1"/>
    <w:rsid w:val="2C122B3D"/>
    <w:rsid w:val="2C140090"/>
    <w:rsid w:val="2C33585B"/>
    <w:rsid w:val="2C476788"/>
    <w:rsid w:val="2C5A353A"/>
    <w:rsid w:val="2C631E89"/>
    <w:rsid w:val="2C63407C"/>
    <w:rsid w:val="2C71530D"/>
    <w:rsid w:val="2C821DAA"/>
    <w:rsid w:val="2C925725"/>
    <w:rsid w:val="2C950028"/>
    <w:rsid w:val="2CAE7E10"/>
    <w:rsid w:val="2CB713C2"/>
    <w:rsid w:val="2CDF292B"/>
    <w:rsid w:val="2CF60943"/>
    <w:rsid w:val="2D0716EC"/>
    <w:rsid w:val="2D137E7E"/>
    <w:rsid w:val="2D204098"/>
    <w:rsid w:val="2D26127F"/>
    <w:rsid w:val="2D3C0AA6"/>
    <w:rsid w:val="2D7A0B0B"/>
    <w:rsid w:val="2D7D17B3"/>
    <w:rsid w:val="2D834446"/>
    <w:rsid w:val="2D960836"/>
    <w:rsid w:val="2DA309CD"/>
    <w:rsid w:val="2DB629D5"/>
    <w:rsid w:val="2DE556DB"/>
    <w:rsid w:val="2DFF4851"/>
    <w:rsid w:val="2E016FBF"/>
    <w:rsid w:val="2E0205B9"/>
    <w:rsid w:val="2E232138"/>
    <w:rsid w:val="2E2F6DBF"/>
    <w:rsid w:val="2E3B041E"/>
    <w:rsid w:val="2E4F7B70"/>
    <w:rsid w:val="2E615002"/>
    <w:rsid w:val="2E65686D"/>
    <w:rsid w:val="2E722FF6"/>
    <w:rsid w:val="2E763FE5"/>
    <w:rsid w:val="2E811DE7"/>
    <w:rsid w:val="2E955C3D"/>
    <w:rsid w:val="2E9E6E04"/>
    <w:rsid w:val="2EAC51B6"/>
    <w:rsid w:val="2EB673C0"/>
    <w:rsid w:val="2EC566EB"/>
    <w:rsid w:val="2EC844E6"/>
    <w:rsid w:val="2EC867D4"/>
    <w:rsid w:val="2ECC1C9F"/>
    <w:rsid w:val="2ECF4658"/>
    <w:rsid w:val="2ED0756B"/>
    <w:rsid w:val="2EEE3790"/>
    <w:rsid w:val="2EF5711B"/>
    <w:rsid w:val="2EF95CFF"/>
    <w:rsid w:val="2EFF2BA5"/>
    <w:rsid w:val="2F1108B5"/>
    <w:rsid w:val="2F1640E5"/>
    <w:rsid w:val="2F1A596C"/>
    <w:rsid w:val="2F263E03"/>
    <w:rsid w:val="2F432F72"/>
    <w:rsid w:val="2F4A3E20"/>
    <w:rsid w:val="2F531C20"/>
    <w:rsid w:val="2F5546C1"/>
    <w:rsid w:val="2F640FB2"/>
    <w:rsid w:val="2F656B8F"/>
    <w:rsid w:val="2F7727F5"/>
    <w:rsid w:val="2F9A3EE9"/>
    <w:rsid w:val="2FA23C5C"/>
    <w:rsid w:val="2FB83FEF"/>
    <w:rsid w:val="2FD63D85"/>
    <w:rsid w:val="2FDF52B6"/>
    <w:rsid w:val="2FE84E84"/>
    <w:rsid w:val="3001023A"/>
    <w:rsid w:val="300A0567"/>
    <w:rsid w:val="300E1440"/>
    <w:rsid w:val="300E1B25"/>
    <w:rsid w:val="30153229"/>
    <w:rsid w:val="302064FF"/>
    <w:rsid w:val="302879BF"/>
    <w:rsid w:val="303C37BC"/>
    <w:rsid w:val="303C6EDC"/>
    <w:rsid w:val="304979C2"/>
    <w:rsid w:val="3051718A"/>
    <w:rsid w:val="30521786"/>
    <w:rsid w:val="305D4FAF"/>
    <w:rsid w:val="307528FC"/>
    <w:rsid w:val="308B1E84"/>
    <w:rsid w:val="308B71D5"/>
    <w:rsid w:val="309423EE"/>
    <w:rsid w:val="30966388"/>
    <w:rsid w:val="309C58F6"/>
    <w:rsid w:val="309F5E0C"/>
    <w:rsid w:val="30AC726F"/>
    <w:rsid w:val="30CD5B87"/>
    <w:rsid w:val="30D36566"/>
    <w:rsid w:val="30F7019C"/>
    <w:rsid w:val="3102379E"/>
    <w:rsid w:val="31072877"/>
    <w:rsid w:val="310C25F7"/>
    <w:rsid w:val="310E415F"/>
    <w:rsid w:val="311D18BD"/>
    <w:rsid w:val="31392578"/>
    <w:rsid w:val="31413290"/>
    <w:rsid w:val="3143068C"/>
    <w:rsid w:val="314669B5"/>
    <w:rsid w:val="315D0E30"/>
    <w:rsid w:val="317770C4"/>
    <w:rsid w:val="318553F9"/>
    <w:rsid w:val="318771D5"/>
    <w:rsid w:val="318B6D19"/>
    <w:rsid w:val="31914CAB"/>
    <w:rsid w:val="31A660B1"/>
    <w:rsid w:val="31B238B7"/>
    <w:rsid w:val="31B72718"/>
    <w:rsid w:val="31B924A1"/>
    <w:rsid w:val="31C36630"/>
    <w:rsid w:val="31C776CF"/>
    <w:rsid w:val="31CA2F38"/>
    <w:rsid w:val="31CF1598"/>
    <w:rsid w:val="31FA147A"/>
    <w:rsid w:val="320534F0"/>
    <w:rsid w:val="320D5C11"/>
    <w:rsid w:val="32113881"/>
    <w:rsid w:val="32261EE8"/>
    <w:rsid w:val="322E0ADF"/>
    <w:rsid w:val="32333F21"/>
    <w:rsid w:val="323623BA"/>
    <w:rsid w:val="32477AB8"/>
    <w:rsid w:val="325302A8"/>
    <w:rsid w:val="32610C27"/>
    <w:rsid w:val="32686C93"/>
    <w:rsid w:val="328923C3"/>
    <w:rsid w:val="329C293D"/>
    <w:rsid w:val="329D4BAF"/>
    <w:rsid w:val="329F31D2"/>
    <w:rsid w:val="32A3202F"/>
    <w:rsid w:val="32BE454B"/>
    <w:rsid w:val="32BF7799"/>
    <w:rsid w:val="32D9283C"/>
    <w:rsid w:val="32DE3854"/>
    <w:rsid w:val="32DF6DB9"/>
    <w:rsid w:val="32FB6551"/>
    <w:rsid w:val="33016BE0"/>
    <w:rsid w:val="330206EE"/>
    <w:rsid w:val="331830B6"/>
    <w:rsid w:val="331A09D4"/>
    <w:rsid w:val="331A22DD"/>
    <w:rsid w:val="331C512A"/>
    <w:rsid w:val="3339168C"/>
    <w:rsid w:val="333E221C"/>
    <w:rsid w:val="333F7473"/>
    <w:rsid w:val="33411D32"/>
    <w:rsid w:val="335F4E3A"/>
    <w:rsid w:val="336910E1"/>
    <w:rsid w:val="33735FF2"/>
    <w:rsid w:val="33736A00"/>
    <w:rsid w:val="337A2350"/>
    <w:rsid w:val="338121DE"/>
    <w:rsid w:val="338831C9"/>
    <w:rsid w:val="338C7572"/>
    <w:rsid w:val="33A068B2"/>
    <w:rsid w:val="33A73265"/>
    <w:rsid w:val="33B871C9"/>
    <w:rsid w:val="33B96690"/>
    <w:rsid w:val="33BB4C2F"/>
    <w:rsid w:val="33C9078A"/>
    <w:rsid w:val="33DF5D66"/>
    <w:rsid w:val="33EE73C3"/>
    <w:rsid w:val="33F77930"/>
    <w:rsid w:val="340B0F4F"/>
    <w:rsid w:val="34163DE0"/>
    <w:rsid w:val="34180F42"/>
    <w:rsid w:val="3427755C"/>
    <w:rsid w:val="343D68F4"/>
    <w:rsid w:val="345D5F6E"/>
    <w:rsid w:val="34686259"/>
    <w:rsid w:val="34686F9B"/>
    <w:rsid w:val="346C05D0"/>
    <w:rsid w:val="347C2CFD"/>
    <w:rsid w:val="34806AA5"/>
    <w:rsid w:val="348869CC"/>
    <w:rsid w:val="3492016D"/>
    <w:rsid w:val="34A47165"/>
    <w:rsid w:val="34B5400D"/>
    <w:rsid w:val="34C612F2"/>
    <w:rsid w:val="34C617B8"/>
    <w:rsid w:val="34CC5689"/>
    <w:rsid w:val="34D04ECF"/>
    <w:rsid w:val="34D20941"/>
    <w:rsid w:val="34D23F62"/>
    <w:rsid w:val="34DE16E5"/>
    <w:rsid w:val="34DF4E94"/>
    <w:rsid w:val="351666BB"/>
    <w:rsid w:val="352F3DC1"/>
    <w:rsid w:val="35360DE7"/>
    <w:rsid w:val="353C5454"/>
    <w:rsid w:val="353E7FE7"/>
    <w:rsid w:val="354930F5"/>
    <w:rsid w:val="35496CA0"/>
    <w:rsid w:val="354A7A14"/>
    <w:rsid w:val="356C5DA5"/>
    <w:rsid w:val="35717DE4"/>
    <w:rsid w:val="357279CD"/>
    <w:rsid w:val="35764C7A"/>
    <w:rsid w:val="357A30EF"/>
    <w:rsid w:val="357D0051"/>
    <w:rsid w:val="358B19C0"/>
    <w:rsid w:val="358F24BA"/>
    <w:rsid w:val="358F7CE9"/>
    <w:rsid w:val="35932935"/>
    <w:rsid w:val="35A544F0"/>
    <w:rsid w:val="35A81066"/>
    <w:rsid w:val="35B2166C"/>
    <w:rsid w:val="35C357C5"/>
    <w:rsid w:val="35CD34CA"/>
    <w:rsid w:val="35D11547"/>
    <w:rsid w:val="35D80008"/>
    <w:rsid w:val="35D82D8C"/>
    <w:rsid w:val="35D85BA3"/>
    <w:rsid w:val="35DC041F"/>
    <w:rsid w:val="35FC4C3C"/>
    <w:rsid w:val="36006CC7"/>
    <w:rsid w:val="36065DAD"/>
    <w:rsid w:val="360B7B4F"/>
    <w:rsid w:val="36294A2D"/>
    <w:rsid w:val="363022F0"/>
    <w:rsid w:val="363C0F60"/>
    <w:rsid w:val="364D7B36"/>
    <w:rsid w:val="36577227"/>
    <w:rsid w:val="36605A23"/>
    <w:rsid w:val="36646F72"/>
    <w:rsid w:val="366655DD"/>
    <w:rsid w:val="366745C7"/>
    <w:rsid w:val="36722A37"/>
    <w:rsid w:val="36A232C6"/>
    <w:rsid w:val="36B5041F"/>
    <w:rsid w:val="36C073A3"/>
    <w:rsid w:val="36CC15BF"/>
    <w:rsid w:val="36D527D4"/>
    <w:rsid w:val="36FC59A3"/>
    <w:rsid w:val="36FE5CCC"/>
    <w:rsid w:val="374C58CF"/>
    <w:rsid w:val="375F05C1"/>
    <w:rsid w:val="37655B3A"/>
    <w:rsid w:val="376C02B1"/>
    <w:rsid w:val="37723387"/>
    <w:rsid w:val="37752CD1"/>
    <w:rsid w:val="37907BDD"/>
    <w:rsid w:val="37B36A07"/>
    <w:rsid w:val="37C37E81"/>
    <w:rsid w:val="37CF580A"/>
    <w:rsid w:val="37D8288E"/>
    <w:rsid w:val="37EB3A48"/>
    <w:rsid w:val="38016F23"/>
    <w:rsid w:val="380414DC"/>
    <w:rsid w:val="38077679"/>
    <w:rsid w:val="380E282E"/>
    <w:rsid w:val="380F7C75"/>
    <w:rsid w:val="381C71B8"/>
    <w:rsid w:val="381E0CA8"/>
    <w:rsid w:val="38223F86"/>
    <w:rsid w:val="382478C4"/>
    <w:rsid w:val="382E3772"/>
    <w:rsid w:val="38335AEE"/>
    <w:rsid w:val="38486782"/>
    <w:rsid w:val="38616308"/>
    <w:rsid w:val="38654ECD"/>
    <w:rsid w:val="387A72B6"/>
    <w:rsid w:val="387B329C"/>
    <w:rsid w:val="38825EF2"/>
    <w:rsid w:val="389D211E"/>
    <w:rsid w:val="38CD5177"/>
    <w:rsid w:val="38F05236"/>
    <w:rsid w:val="38F95631"/>
    <w:rsid w:val="390C31E7"/>
    <w:rsid w:val="390C38C7"/>
    <w:rsid w:val="391358F9"/>
    <w:rsid w:val="39372E94"/>
    <w:rsid w:val="397974B5"/>
    <w:rsid w:val="399A1253"/>
    <w:rsid w:val="39AF4B3C"/>
    <w:rsid w:val="39B06093"/>
    <w:rsid w:val="39B22401"/>
    <w:rsid w:val="39BD2644"/>
    <w:rsid w:val="39BE0590"/>
    <w:rsid w:val="39C778ED"/>
    <w:rsid w:val="39CE56E9"/>
    <w:rsid w:val="39D1036D"/>
    <w:rsid w:val="39D60DDB"/>
    <w:rsid w:val="39F25771"/>
    <w:rsid w:val="3A077543"/>
    <w:rsid w:val="3A436050"/>
    <w:rsid w:val="3A4E3387"/>
    <w:rsid w:val="3A5F1116"/>
    <w:rsid w:val="3A7302DC"/>
    <w:rsid w:val="3A754841"/>
    <w:rsid w:val="3A8634F6"/>
    <w:rsid w:val="3A9135FA"/>
    <w:rsid w:val="3A97419F"/>
    <w:rsid w:val="3A9D534B"/>
    <w:rsid w:val="3AA463D6"/>
    <w:rsid w:val="3ABF6C5F"/>
    <w:rsid w:val="3AC26248"/>
    <w:rsid w:val="3AC74024"/>
    <w:rsid w:val="3AC763CF"/>
    <w:rsid w:val="3ACD2E07"/>
    <w:rsid w:val="3AD277B4"/>
    <w:rsid w:val="3ADE4ED5"/>
    <w:rsid w:val="3B017EE9"/>
    <w:rsid w:val="3B104CEB"/>
    <w:rsid w:val="3B131D24"/>
    <w:rsid w:val="3B1B2E58"/>
    <w:rsid w:val="3B2C0ABB"/>
    <w:rsid w:val="3B2C3929"/>
    <w:rsid w:val="3B2E4DB3"/>
    <w:rsid w:val="3B6D220D"/>
    <w:rsid w:val="3B900DE4"/>
    <w:rsid w:val="3B9A34A2"/>
    <w:rsid w:val="3B9C3359"/>
    <w:rsid w:val="3BA02426"/>
    <w:rsid w:val="3BA034C3"/>
    <w:rsid w:val="3BA42137"/>
    <w:rsid w:val="3BA511A3"/>
    <w:rsid w:val="3BA64AD4"/>
    <w:rsid w:val="3BC0355C"/>
    <w:rsid w:val="3BD42146"/>
    <w:rsid w:val="3BF550A5"/>
    <w:rsid w:val="3C061639"/>
    <w:rsid w:val="3C0649A2"/>
    <w:rsid w:val="3C1131D2"/>
    <w:rsid w:val="3C384436"/>
    <w:rsid w:val="3C5D0A40"/>
    <w:rsid w:val="3C6978B0"/>
    <w:rsid w:val="3C7A013B"/>
    <w:rsid w:val="3C7D147D"/>
    <w:rsid w:val="3C836BC3"/>
    <w:rsid w:val="3C9F4655"/>
    <w:rsid w:val="3CA925C3"/>
    <w:rsid w:val="3CBD7976"/>
    <w:rsid w:val="3CC20F42"/>
    <w:rsid w:val="3CC226D3"/>
    <w:rsid w:val="3CC32D13"/>
    <w:rsid w:val="3CC87E31"/>
    <w:rsid w:val="3CDC0738"/>
    <w:rsid w:val="3CE240DD"/>
    <w:rsid w:val="3CE94B18"/>
    <w:rsid w:val="3CEC739C"/>
    <w:rsid w:val="3CFC0724"/>
    <w:rsid w:val="3D107DA1"/>
    <w:rsid w:val="3D233B78"/>
    <w:rsid w:val="3D2B1143"/>
    <w:rsid w:val="3D324146"/>
    <w:rsid w:val="3D3346F2"/>
    <w:rsid w:val="3D3730D2"/>
    <w:rsid w:val="3D385C15"/>
    <w:rsid w:val="3D4058F6"/>
    <w:rsid w:val="3D5516DF"/>
    <w:rsid w:val="3D657894"/>
    <w:rsid w:val="3D694E9D"/>
    <w:rsid w:val="3D704A53"/>
    <w:rsid w:val="3D762284"/>
    <w:rsid w:val="3D896604"/>
    <w:rsid w:val="3D8D44B6"/>
    <w:rsid w:val="3D9A3ECC"/>
    <w:rsid w:val="3DAD2116"/>
    <w:rsid w:val="3DD8050E"/>
    <w:rsid w:val="3DEB2221"/>
    <w:rsid w:val="3E0A6D34"/>
    <w:rsid w:val="3E176EFE"/>
    <w:rsid w:val="3E1A6E43"/>
    <w:rsid w:val="3E1E2315"/>
    <w:rsid w:val="3E2F3073"/>
    <w:rsid w:val="3E3363C7"/>
    <w:rsid w:val="3E3D4DE7"/>
    <w:rsid w:val="3E401396"/>
    <w:rsid w:val="3E426C91"/>
    <w:rsid w:val="3E487F4C"/>
    <w:rsid w:val="3E4B7062"/>
    <w:rsid w:val="3E4D4C7C"/>
    <w:rsid w:val="3E4D7E89"/>
    <w:rsid w:val="3E585785"/>
    <w:rsid w:val="3E5C76EA"/>
    <w:rsid w:val="3E6F4CFE"/>
    <w:rsid w:val="3E7D639E"/>
    <w:rsid w:val="3E965A32"/>
    <w:rsid w:val="3EA53FA8"/>
    <w:rsid w:val="3EAE2568"/>
    <w:rsid w:val="3EB4699B"/>
    <w:rsid w:val="3EC72BFF"/>
    <w:rsid w:val="3ECC26FB"/>
    <w:rsid w:val="3ECF48D1"/>
    <w:rsid w:val="3EE37144"/>
    <w:rsid w:val="3EFD6718"/>
    <w:rsid w:val="3F06035A"/>
    <w:rsid w:val="3F081D2F"/>
    <w:rsid w:val="3F1B58E9"/>
    <w:rsid w:val="3F1F2B12"/>
    <w:rsid w:val="3F420300"/>
    <w:rsid w:val="3F61024B"/>
    <w:rsid w:val="3F624109"/>
    <w:rsid w:val="3F7865AA"/>
    <w:rsid w:val="3F8A68CD"/>
    <w:rsid w:val="3F9A7335"/>
    <w:rsid w:val="3FA07923"/>
    <w:rsid w:val="3FAE7405"/>
    <w:rsid w:val="3FB32F49"/>
    <w:rsid w:val="3FCD3485"/>
    <w:rsid w:val="3FCF6679"/>
    <w:rsid w:val="3FDA2F44"/>
    <w:rsid w:val="3FE10A44"/>
    <w:rsid w:val="3FF90F79"/>
    <w:rsid w:val="3FFD0133"/>
    <w:rsid w:val="40062E3D"/>
    <w:rsid w:val="400648D8"/>
    <w:rsid w:val="401D5B29"/>
    <w:rsid w:val="401E03A2"/>
    <w:rsid w:val="40243BD6"/>
    <w:rsid w:val="40266425"/>
    <w:rsid w:val="4029119B"/>
    <w:rsid w:val="402D31B2"/>
    <w:rsid w:val="403B3CA7"/>
    <w:rsid w:val="403E471B"/>
    <w:rsid w:val="406077D1"/>
    <w:rsid w:val="4067520E"/>
    <w:rsid w:val="40783E09"/>
    <w:rsid w:val="40856866"/>
    <w:rsid w:val="40A5758A"/>
    <w:rsid w:val="40A90F6F"/>
    <w:rsid w:val="40AA68CF"/>
    <w:rsid w:val="40CE6FDD"/>
    <w:rsid w:val="41006452"/>
    <w:rsid w:val="411272BF"/>
    <w:rsid w:val="41385BFD"/>
    <w:rsid w:val="413F5EE3"/>
    <w:rsid w:val="4155712F"/>
    <w:rsid w:val="41572958"/>
    <w:rsid w:val="415E519E"/>
    <w:rsid w:val="41685B7F"/>
    <w:rsid w:val="41784F61"/>
    <w:rsid w:val="41846B5C"/>
    <w:rsid w:val="418B4E11"/>
    <w:rsid w:val="419531C7"/>
    <w:rsid w:val="41987FC6"/>
    <w:rsid w:val="4199626E"/>
    <w:rsid w:val="41A356C1"/>
    <w:rsid w:val="41AF2FCB"/>
    <w:rsid w:val="41B337B4"/>
    <w:rsid w:val="41E35ECD"/>
    <w:rsid w:val="42050927"/>
    <w:rsid w:val="42184C91"/>
    <w:rsid w:val="422C1B63"/>
    <w:rsid w:val="425405F3"/>
    <w:rsid w:val="42562F27"/>
    <w:rsid w:val="425A4FDC"/>
    <w:rsid w:val="425A69CB"/>
    <w:rsid w:val="428E107E"/>
    <w:rsid w:val="429D2FC6"/>
    <w:rsid w:val="429D7591"/>
    <w:rsid w:val="42A11E45"/>
    <w:rsid w:val="42AE6318"/>
    <w:rsid w:val="42BB2EAD"/>
    <w:rsid w:val="42D4708E"/>
    <w:rsid w:val="42DB1728"/>
    <w:rsid w:val="431840E5"/>
    <w:rsid w:val="43220FD1"/>
    <w:rsid w:val="43277888"/>
    <w:rsid w:val="433B42E3"/>
    <w:rsid w:val="4345757C"/>
    <w:rsid w:val="437C0DE0"/>
    <w:rsid w:val="437F4262"/>
    <w:rsid w:val="43840AA7"/>
    <w:rsid w:val="438457A6"/>
    <w:rsid w:val="4386593E"/>
    <w:rsid w:val="43883C58"/>
    <w:rsid w:val="43CF0221"/>
    <w:rsid w:val="43CF61D2"/>
    <w:rsid w:val="43D83702"/>
    <w:rsid w:val="43DE284A"/>
    <w:rsid w:val="43E0197C"/>
    <w:rsid w:val="43E97C54"/>
    <w:rsid w:val="43F04156"/>
    <w:rsid w:val="44191C2C"/>
    <w:rsid w:val="441B4612"/>
    <w:rsid w:val="44203BEB"/>
    <w:rsid w:val="442411DC"/>
    <w:rsid w:val="442E1F3E"/>
    <w:rsid w:val="44386E75"/>
    <w:rsid w:val="4456569B"/>
    <w:rsid w:val="445D7038"/>
    <w:rsid w:val="44683149"/>
    <w:rsid w:val="446A7B59"/>
    <w:rsid w:val="447058EA"/>
    <w:rsid w:val="448B3A56"/>
    <w:rsid w:val="4493196E"/>
    <w:rsid w:val="449526AD"/>
    <w:rsid w:val="44AE0556"/>
    <w:rsid w:val="44B601DF"/>
    <w:rsid w:val="44B6775C"/>
    <w:rsid w:val="44E1621B"/>
    <w:rsid w:val="44E32D07"/>
    <w:rsid w:val="44EF459F"/>
    <w:rsid w:val="44F75169"/>
    <w:rsid w:val="44FC35A0"/>
    <w:rsid w:val="4504098E"/>
    <w:rsid w:val="451E1B14"/>
    <w:rsid w:val="45346D6C"/>
    <w:rsid w:val="453748AC"/>
    <w:rsid w:val="45491AF0"/>
    <w:rsid w:val="45563514"/>
    <w:rsid w:val="4562513A"/>
    <w:rsid w:val="4567370C"/>
    <w:rsid w:val="456B403A"/>
    <w:rsid w:val="457656E5"/>
    <w:rsid w:val="457A59F1"/>
    <w:rsid w:val="457F2B0F"/>
    <w:rsid w:val="458B1ABD"/>
    <w:rsid w:val="45927781"/>
    <w:rsid w:val="45A864EA"/>
    <w:rsid w:val="45C8434D"/>
    <w:rsid w:val="45C91098"/>
    <w:rsid w:val="45CD26F2"/>
    <w:rsid w:val="45EC7588"/>
    <w:rsid w:val="46056F63"/>
    <w:rsid w:val="46191173"/>
    <w:rsid w:val="461E757B"/>
    <w:rsid w:val="462176B4"/>
    <w:rsid w:val="4623633A"/>
    <w:rsid w:val="462E4A44"/>
    <w:rsid w:val="46522D93"/>
    <w:rsid w:val="465638BC"/>
    <w:rsid w:val="46783E71"/>
    <w:rsid w:val="467957E9"/>
    <w:rsid w:val="467A3B7F"/>
    <w:rsid w:val="4699000B"/>
    <w:rsid w:val="46A4149E"/>
    <w:rsid w:val="46B31960"/>
    <w:rsid w:val="46B4220E"/>
    <w:rsid w:val="46BC5E42"/>
    <w:rsid w:val="46D95B94"/>
    <w:rsid w:val="46E13ECB"/>
    <w:rsid w:val="46E31034"/>
    <w:rsid w:val="47065D2D"/>
    <w:rsid w:val="470E004A"/>
    <w:rsid w:val="471421FD"/>
    <w:rsid w:val="4722480D"/>
    <w:rsid w:val="473568B2"/>
    <w:rsid w:val="47366729"/>
    <w:rsid w:val="473A34F2"/>
    <w:rsid w:val="473C4E5E"/>
    <w:rsid w:val="47417FB1"/>
    <w:rsid w:val="47502FD5"/>
    <w:rsid w:val="475D35A3"/>
    <w:rsid w:val="47624118"/>
    <w:rsid w:val="476C6C8A"/>
    <w:rsid w:val="477556BD"/>
    <w:rsid w:val="47755C85"/>
    <w:rsid w:val="47790144"/>
    <w:rsid w:val="477F2505"/>
    <w:rsid w:val="47AA1B1F"/>
    <w:rsid w:val="47B9778B"/>
    <w:rsid w:val="47C57993"/>
    <w:rsid w:val="47DC3BC7"/>
    <w:rsid w:val="47EE72E8"/>
    <w:rsid w:val="47F126F8"/>
    <w:rsid w:val="48003C3E"/>
    <w:rsid w:val="48042074"/>
    <w:rsid w:val="48050C7F"/>
    <w:rsid w:val="480C35ED"/>
    <w:rsid w:val="482D4F98"/>
    <w:rsid w:val="485131C5"/>
    <w:rsid w:val="485A00DB"/>
    <w:rsid w:val="485F6343"/>
    <w:rsid w:val="48642F3D"/>
    <w:rsid w:val="4883797F"/>
    <w:rsid w:val="48876413"/>
    <w:rsid w:val="489072F6"/>
    <w:rsid w:val="48921694"/>
    <w:rsid w:val="48926AE4"/>
    <w:rsid w:val="489F4429"/>
    <w:rsid w:val="48A107F0"/>
    <w:rsid w:val="48A979B2"/>
    <w:rsid w:val="48AA2642"/>
    <w:rsid w:val="48B84910"/>
    <w:rsid w:val="48BB43EF"/>
    <w:rsid w:val="48BC050B"/>
    <w:rsid w:val="48BE3B13"/>
    <w:rsid w:val="48BF2B3D"/>
    <w:rsid w:val="48BF6397"/>
    <w:rsid w:val="48CF5C1B"/>
    <w:rsid w:val="48D658CA"/>
    <w:rsid w:val="48E77A25"/>
    <w:rsid w:val="48EA42C6"/>
    <w:rsid w:val="48F46E7F"/>
    <w:rsid w:val="490220F2"/>
    <w:rsid w:val="4909599D"/>
    <w:rsid w:val="49170AF1"/>
    <w:rsid w:val="491A6B90"/>
    <w:rsid w:val="491C737C"/>
    <w:rsid w:val="491E6225"/>
    <w:rsid w:val="491F644A"/>
    <w:rsid w:val="494156E5"/>
    <w:rsid w:val="494E33DB"/>
    <w:rsid w:val="49571E1F"/>
    <w:rsid w:val="498454C0"/>
    <w:rsid w:val="49985E15"/>
    <w:rsid w:val="49AD2DE2"/>
    <w:rsid w:val="49B918F9"/>
    <w:rsid w:val="49BB4D3C"/>
    <w:rsid w:val="49C94173"/>
    <w:rsid w:val="49CF65EF"/>
    <w:rsid w:val="49D44897"/>
    <w:rsid w:val="49D61824"/>
    <w:rsid w:val="49D71149"/>
    <w:rsid w:val="49DB0E35"/>
    <w:rsid w:val="49DC0AEC"/>
    <w:rsid w:val="49E72EB5"/>
    <w:rsid w:val="49E7584C"/>
    <w:rsid w:val="49FE3E83"/>
    <w:rsid w:val="4A045424"/>
    <w:rsid w:val="4A04542B"/>
    <w:rsid w:val="4A1229F8"/>
    <w:rsid w:val="4A236205"/>
    <w:rsid w:val="4A3D21DC"/>
    <w:rsid w:val="4A3E661F"/>
    <w:rsid w:val="4A4364DB"/>
    <w:rsid w:val="4A4F1772"/>
    <w:rsid w:val="4A4F3329"/>
    <w:rsid w:val="4A5815DD"/>
    <w:rsid w:val="4A585CB5"/>
    <w:rsid w:val="4A711D54"/>
    <w:rsid w:val="4A880AFE"/>
    <w:rsid w:val="4AA266A1"/>
    <w:rsid w:val="4AAA4283"/>
    <w:rsid w:val="4AAB0D6A"/>
    <w:rsid w:val="4AC40330"/>
    <w:rsid w:val="4AD44F7E"/>
    <w:rsid w:val="4AE458DE"/>
    <w:rsid w:val="4AEE7C6E"/>
    <w:rsid w:val="4AF35415"/>
    <w:rsid w:val="4AF527D5"/>
    <w:rsid w:val="4AFC6E05"/>
    <w:rsid w:val="4B0C6880"/>
    <w:rsid w:val="4B0D04B5"/>
    <w:rsid w:val="4B1B6847"/>
    <w:rsid w:val="4B1E4A98"/>
    <w:rsid w:val="4B236FC1"/>
    <w:rsid w:val="4B28694B"/>
    <w:rsid w:val="4B2E3259"/>
    <w:rsid w:val="4B3912BC"/>
    <w:rsid w:val="4B425510"/>
    <w:rsid w:val="4B514895"/>
    <w:rsid w:val="4B59099E"/>
    <w:rsid w:val="4B644064"/>
    <w:rsid w:val="4B670733"/>
    <w:rsid w:val="4B797FC2"/>
    <w:rsid w:val="4BB72988"/>
    <w:rsid w:val="4BCD5E38"/>
    <w:rsid w:val="4BF1454F"/>
    <w:rsid w:val="4BF94FFF"/>
    <w:rsid w:val="4C096CE6"/>
    <w:rsid w:val="4C0B35DF"/>
    <w:rsid w:val="4C270A74"/>
    <w:rsid w:val="4C2D1A61"/>
    <w:rsid w:val="4C2D5313"/>
    <w:rsid w:val="4C3239A8"/>
    <w:rsid w:val="4C387CD1"/>
    <w:rsid w:val="4C484C54"/>
    <w:rsid w:val="4C4C125B"/>
    <w:rsid w:val="4C5C585E"/>
    <w:rsid w:val="4C6374CE"/>
    <w:rsid w:val="4C6B5C91"/>
    <w:rsid w:val="4C7C2FE3"/>
    <w:rsid w:val="4C7C79F3"/>
    <w:rsid w:val="4C857663"/>
    <w:rsid w:val="4C872419"/>
    <w:rsid w:val="4C8F0817"/>
    <w:rsid w:val="4CA42983"/>
    <w:rsid w:val="4CA47CF2"/>
    <w:rsid w:val="4CB20CCE"/>
    <w:rsid w:val="4CB52265"/>
    <w:rsid w:val="4CB948FC"/>
    <w:rsid w:val="4CBE3CB8"/>
    <w:rsid w:val="4CC528E0"/>
    <w:rsid w:val="4CCA4B2C"/>
    <w:rsid w:val="4CCC367F"/>
    <w:rsid w:val="4CDC4504"/>
    <w:rsid w:val="4CDE3F62"/>
    <w:rsid w:val="4CEA0599"/>
    <w:rsid w:val="4D20689A"/>
    <w:rsid w:val="4D2628D2"/>
    <w:rsid w:val="4D3266EB"/>
    <w:rsid w:val="4D352250"/>
    <w:rsid w:val="4D4C4DB0"/>
    <w:rsid w:val="4D534BAC"/>
    <w:rsid w:val="4D655D2A"/>
    <w:rsid w:val="4D701D66"/>
    <w:rsid w:val="4D7632BC"/>
    <w:rsid w:val="4D8A6B97"/>
    <w:rsid w:val="4D9565D9"/>
    <w:rsid w:val="4D976E91"/>
    <w:rsid w:val="4D9E4004"/>
    <w:rsid w:val="4DB270A2"/>
    <w:rsid w:val="4DB66468"/>
    <w:rsid w:val="4DB7273F"/>
    <w:rsid w:val="4DB841C4"/>
    <w:rsid w:val="4DBB033B"/>
    <w:rsid w:val="4DC33D85"/>
    <w:rsid w:val="4DCF5DD0"/>
    <w:rsid w:val="4DD1775C"/>
    <w:rsid w:val="4DE12275"/>
    <w:rsid w:val="4DE569C8"/>
    <w:rsid w:val="4DF628AA"/>
    <w:rsid w:val="4DF77A98"/>
    <w:rsid w:val="4E0B07C7"/>
    <w:rsid w:val="4E1E2FA3"/>
    <w:rsid w:val="4E4A5B6A"/>
    <w:rsid w:val="4E5225FF"/>
    <w:rsid w:val="4E556832"/>
    <w:rsid w:val="4E566425"/>
    <w:rsid w:val="4E5A4E0F"/>
    <w:rsid w:val="4E7178BE"/>
    <w:rsid w:val="4E723C3A"/>
    <w:rsid w:val="4E7A017C"/>
    <w:rsid w:val="4E7F2E01"/>
    <w:rsid w:val="4E835D45"/>
    <w:rsid w:val="4E942515"/>
    <w:rsid w:val="4E94692B"/>
    <w:rsid w:val="4EA200F5"/>
    <w:rsid w:val="4EAD044A"/>
    <w:rsid w:val="4EAE6700"/>
    <w:rsid w:val="4EB66BFE"/>
    <w:rsid w:val="4ECB0AAB"/>
    <w:rsid w:val="4ED86793"/>
    <w:rsid w:val="4EDC4229"/>
    <w:rsid w:val="4EDE356D"/>
    <w:rsid w:val="4EE35F39"/>
    <w:rsid w:val="4EE97504"/>
    <w:rsid w:val="4EEA362D"/>
    <w:rsid w:val="4EF51FED"/>
    <w:rsid w:val="4F06254F"/>
    <w:rsid w:val="4F121953"/>
    <w:rsid w:val="4F29795E"/>
    <w:rsid w:val="4F755AFA"/>
    <w:rsid w:val="4F7C2FF5"/>
    <w:rsid w:val="4F972AC8"/>
    <w:rsid w:val="4FAE6A0C"/>
    <w:rsid w:val="4FB15668"/>
    <w:rsid w:val="4FB17C87"/>
    <w:rsid w:val="4FCD6E5C"/>
    <w:rsid w:val="4FD75A14"/>
    <w:rsid w:val="4FDC0F70"/>
    <w:rsid w:val="4FF17630"/>
    <w:rsid w:val="4FFC1A4F"/>
    <w:rsid w:val="4FFE02E2"/>
    <w:rsid w:val="500A2850"/>
    <w:rsid w:val="500E5E3D"/>
    <w:rsid w:val="501A51D7"/>
    <w:rsid w:val="502429FE"/>
    <w:rsid w:val="502C3CF0"/>
    <w:rsid w:val="503F6856"/>
    <w:rsid w:val="505E0EC5"/>
    <w:rsid w:val="505F5EBA"/>
    <w:rsid w:val="506C7C05"/>
    <w:rsid w:val="506E3BD9"/>
    <w:rsid w:val="507414B6"/>
    <w:rsid w:val="507F299D"/>
    <w:rsid w:val="50884468"/>
    <w:rsid w:val="508D2849"/>
    <w:rsid w:val="508F2D04"/>
    <w:rsid w:val="508F32C6"/>
    <w:rsid w:val="509C76FD"/>
    <w:rsid w:val="50CB41EA"/>
    <w:rsid w:val="50CD5742"/>
    <w:rsid w:val="50EB4FC0"/>
    <w:rsid w:val="50EE1879"/>
    <w:rsid w:val="50F04B7A"/>
    <w:rsid w:val="51242714"/>
    <w:rsid w:val="51280278"/>
    <w:rsid w:val="512C1EC3"/>
    <w:rsid w:val="512C58ED"/>
    <w:rsid w:val="51557169"/>
    <w:rsid w:val="51627551"/>
    <w:rsid w:val="516857EC"/>
    <w:rsid w:val="51785730"/>
    <w:rsid w:val="518D1F90"/>
    <w:rsid w:val="518D5369"/>
    <w:rsid w:val="51BC0A48"/>
    <w:rsid w:val="51C10464"/>
    <w:rsid w:val="51C60E0D"/>
    <w:rsid w:val="51C7560D"/>
    <w:rsid w:val="51C86A7F"/>
    <w:rsid w:val="51F55A16"/>
    <w:rsid w:val="51FA28D9"/>
    <w:rsid w:val="5203460E"/>
    <w:rsid w:val="52046900"/>
    <w:rsid w:val="52130E31"/>
    <w:rsid w:val="521A1BF8"/>
    <w:rsid w:val="52273F39"/>
    <w:rsid w:val="52293380"/>
    <w:rsid w:val="523E512C"/>
    <w:rsid w:val="523F3135"/>
    <w:rsid w:val="524C7077"/>
    <w:rsid w:val="52534FBC"/>
    <w:rsid w:val="52870F0A"/>
    <w:rsid w:val="528720F2"/>
    <w:rsid w:val="528A7097"/>
    <w:rsid w:val="52A40164"/>
    <w:rsid w:val="52B56895"/>
    <w:rsid w:val="52BC645C"/>
    <w:rsid w:val="52C1356D"/>
    <w:rsid w:val="52D468B1"/>
    <w:rsid w:val="52D87B54"/>
    <w:rsid w:val="52DD3CEF"/>
    <w:rsid w:val="52E174D4"/>
    <w:rsid w:val="532E7EDB"/>
    <w:rsid w:val="53326DB5"/>
    <w:rsid w:val="53460F54"/>
    <w:rsid w:val="534907FA"/>
    <w:rsid w:val="5350082E"/>
    <w:rsid w:val="53512F49"/>
    <w:rsid w:val="535A40F0"/>
    <w:rsid w:val="536A160E"/>
    <w:rsid w:val="53706C53"/>
    <w:rsid w:val="537B4987"/>
    <w:rsid w:val="537F0D1D"/>
    <w:rsid w:val="53854274"/>
    <w:rsid w:val="539666CF"/>
    <w:rsid w:val="53A92F04"/>
    <w:rsid w:val="53AB0E2B"/>
    <w:rsid w:val="53AD003A"/>
    <w:rsid w:val="53B0071D"/>
    <w:rsid w:val="53B37509"/>
    <w:rsid w:val="53CD523C"/>
    <w:rsid w:val="53D2624D"/>
    <w:rsid w:val="53D85834"/>
    <w:rsid w:val="53E865C1"/>
    <w:rsid w:val="53F50F05"/>
    <w:rsid w:val="53FA730B"/>
    <w:rsid w:val="540113F8"/>
    <w:rsid w:val="54022196"/>
    <w:rsid w:val="540B5884"/>
    <w:rsid w:val="54100034"/>
    <w:rsid w:val="54256487"/>
    <w:rsid w:val="5433490A"/>
    <w:rsid w:val="543959FD"/>
    <w:rsid w:val="544F26A0"/>
    <w:rsid w:val="54521EE7"/>
    <w:rsid w:val="545E48E2"/>
    <w:rsid w:val="54855730"/>
    <w:rsid w:val="54967CEE"/>
    <w:rsid w:val="54B4736A"/>
    <w:rsid w:val="54BA4D98"/>
    <w:rsid w:val="54CD7C7C"/>
    <w:rsid w:val="54D848A0"/>
    <w:rsid w:val="54DC5FAF"/>
    <w:rsid w:val="54E449C6"/>
    <w:rsid w:val="54E72F8F"/>
    <w:rsid w:val="54E900BC"/>
    <w:rsid w:val="5504210E"/>
    <w:rsid w:val="551903A7"/>
    <w:rsid w:val="551C5C77"/>
    <w:rsid w:val="551C5F3C"/>
    <w:rsid w:val="55282951"/>
    <w:rsid w:val="552F7E46"/>
    <w:rsid w:val="55365A26"/>
    <w:rsid w:val="554F68E1"/>
    <w:rsid w:val="55A457D3"/>
    <w:rsid w:val="55B3342C"/>
    <w:rsid w:val="55BF1CC3"/>
    <w:rsid w:val="55C547EE"/>
    <w:rsid w:val="55CE5B28"/>
    <w:rsid w:val="55DA564E"/>
    <w:rsid w:val="55F1092C"/>
    <w:rsid w:val="5603520B"/>
    <w:rsid w:val="560621DF"/>
    <w:rsid w:val="56096AE7"/>
    <w:rsid w:val="560E6D65"/>
    <w:rsid w:val="56222054"/>
    <w:rsid w:val="56265AE3"/>
    <w:rsid w:val="562A300C"/>
    <w:rsid w:val="562F06F0"/>
    <w:rsid w:val="562F66FD"/>
    <w:rsid w:val="563A0453"/>
    <w:rsid w:val="565263C0"/>
    <w:rsid w:val="5656450D"/>
    <w:rsid w:val="56595A2B"/>
    <w:rsid w:val="565C6CA5"/>
    <w:rsid w:val="565E2F6B"/>
    <w:rsid w:val="565F6F0F"/>
    <w:rsid w:val="56610A15"/>
    <w:rsid w:val="566112A9"/>
    <w:rsid w:val="56696244"/>
    <w:rsid w:val="567647B9"/>
    <w:rsid w:val="567A68A8"/>
    <w:rsid w:val="569D6149"/>
    <w:rsid w:val="56A76EA9"/>
    <w:rsid w:val="56C10779"/>
    <w:rsid w:val="56CE58A3"/>
    <w:rsid w:val="56EC106A"/>
    <w:rsid w:val="570109B9"/>
    <w:rsid w:val="57013299"/>
    <w:rsid w:val="5703604F"/>
    <w:rsid w:val="570E4616"/>
    <w:rsid w:val="57100CE9"/>
    <w:rsid w:val="57411B58"/>
    <w:rsid w:val="57462382"/>
    <w:rsid w:val="575D1E57"/>
    <w:rsid w:val="57690D4E"/>
    <w:rsid w:val="578213FB"/>
    <w:rsid w:val="578C177F"/>
    <w:rsid w:val="579D3E1D"/>
    <w:rsid w:val="57A16A34"/>
    <w:rsid w:val="57A97812"/>
    <w:rsid w:val="57B5066E"/>
    <w:rsid w:val="57BE5556"/>
    <w:rsid w:val="57C33805"/>
    <w:rsid w:val="57CF0539"/>
    <w:rsid w:val="57E0592D"/>
    <w:rsid w:val="57E51E1B"/>
    <w:rsid w:val="580A286B"/>
    <w:rsid w:val="581D725C"/>
    <w:rsid w:val="58242DCD"/>
    <w:rsid w:val="5854719E"/>
    <w:rsid w:val="58580DA9"/>
    <w:rsid w:val="58670CF0"/>
    <w:rsid w:val="5891028A"/>
    <w:rsid w:val="589103F8"/>
    <w:rsid w:val="58993DAD"/>
    <w:rsid w:val="58BD3182"/>
    <w:rsid w:val="58CA1568"/>
    <w:rsid w:val="58D2139D"/>
    <w:rsid w:val="58D84A9F"/>
    <w:rsid w:val="58E3185E"/>
    <w:rsid w:val="58F40123"/>
    <w:rsid w:val="590D1E66"/>
    <w:rsid w:val="59203C3B"/>
    <w:rsid w:val="59486083"/>
    <w:rsid w:val="596520B2"/>
    <w:rsid w:val="598841D6"/>
    <w:rsid w:val="59992B37"/>
    <w:rsid w:val="599F779B"/>
    <w:rsid w:val="59A36746"/>
    <w:rsid w:val="59A93F88"/>
    <w:rsid w:val="59BC4841"/>
    <w:rsid w:val="59BF6131"/>
    <w:rsid w:val="59C06F28"/>
    <w:rsid w:val="59C310E7"/>
    <w:rsid w:val="59DA7144"/>
    <w:rsid w:val="59E179CE"/>
    <w:rsid w:val="59E613F7"/>
    <w:rsid w:val="5A0D7B12"/>
    <w:rsid w:val="5A312BCA"/>
    <w:rsid w:val="5A3C7969"/>
    <w:rsid w:val="5A55501F"/>
    <w:rsid w:val="5A65103E"/>
    <w:rsid w:val="5A6D40CF"/>
    <w:rsid w:val="5A752CCF"/>
    <w:rsid w:val="5A7A5B70"/>
    <w:rsid w:val="5A7C7DE8"/>
    <w:rsid w:val="5A7F0572"/>
    <w:rsid w:val="5A7F3922"/>
    <w:rsid w:val="5A8251C1"/>
    <w:rsid w:val="5AA633A9"/>
    <w:rsid w:val="5AAB1367"/>
    <w:rsid w:val="5AB77727"/>
    <w:rsid w:val="5AB77D25"/>
    <w:rsid w:val="5ACE1F40"/>
    <w:rsid w:val="5ADB38F9"/>
    <w:rsid w:val="5AE23CD9"/>
    <w:rsid w:val="5B053254"/>
    <w:rsid w:val="5B057B85"/>
    <w:rsid w:val="5B0916AE"/>
    <w:rsid w:val="5B0E10C4"/>
    <w:rsid w:val="5B290FD6"/>
    <w:rsid w:val="5B3C0C85"/>
    <w:rsid w:val="5B5961B9"/>
    <w:rsid w:val="5B5F4B50"/>
    <w:rsid w:val="5B6852C4"/>
    <w:rsid w:val="5B721E85"/>
    <w:rsid w:val="5B9621A7"/>
    <w:rsid w:val="5BBA34DE"/>
    <w:rsid w:val="5BD21BED"/>
    <w:rsid w:val="5C01341B"/>
    <w:rsid w:val="5C0D4C3F"/>
    <w:rsid w:val="5C15796A"/>
    <w:rsid w:val="5C1833C7"/>
    <w:rsid w:val="5C1E13B2"/>
    <w:rsid w:val="5C3D6F74"/>
    <w:rsid w:val="5C4E77D1"/>
    <w:rsid w:val="5C4F5FEC"/>
    <w:rsid w:val="5C5573C1"/>
    <w:rsid w:val="5C750313"/>
    <w:rsid w:val="5C7765FD"/>
    <w:rsid w:val="5C77785A"/>
    <w:rsid w:val="5C7B61EE"/>
    <w:rsid w:val="5C882B99"/>
    <w:rsid w:val="5C8A5BD7"/>
    <w:rsid w:val="5C99061C"/>
    <w:rsid w:val="5CA12C8B"/>
    <w:rsid w:val="5CA97B7B"/>
    <w:rsid w:val="5CBD74A5"/>
    <w:rsid w:val="5CCB2F6C"/>
    <w:rsid w:val="5CEE7C31"/>
    <w:rsid w:val="5CF25791"/>
    <w:rsid w:val="5CF62431"/>
    <w:rsid w:val="5D035658"/>
    <w:rsid w:val="5D053E9D"/>
    <w:rsid w:val="5D187C80"/>
    <w:rsid w:val="5D1910E4"/>
    <w:rsid w:val="5D353C5C"/>
    <w:rsid w:val="5D37411F"/>
    <w:rsid w:val="5D8069A2"/>
    <w:rsid w:val="5D857B9A"/>
    <w:rsid w:val="5DC4007C"/>
    <w:rsid w:val="5DE86CC8"/>
    <w:rsid w:val="5DEC6F59"/>
    <w:rsid w:val="5DFC68F7"/>
    <w:rsid w:val="5E062B10"/>
    <w:rsid w:val="5E2011FD"/>
    <w:rsid w:val="5E3F189B"/>
    <w:rsid w:val="5E5079A2"/>
    <w:rsid w:val="5E532442"/>
    <w:rsid w:val="5E6F4B84"/>
    <w:rsid w:val="5E955389"/>
    <w:rsid w:val="5EA61B6D"/>
    <w:rsid w:val="5EAC2D63"/>
    <w:rsid w:val="5ECB0143"/>
    <w:rsid w:val="5EDA2405"/>
    <w:rsid w:val="5EEB5318"/>
    <w:rsid w:val="5EF710F1"/>
    <w:rsid w:val="5F170C8B"/>
    <w:rsid w:val="5F1A4D3B"/>
    <w:rsid w:val="5F2F209D"/>
    <w:rsid w:val="5F3558AB"/>
    <w:rsid w:val="5F3C256D"/>
    <w:rsid w:val="5F5D3044"/>
    <w:rsid w:val="5F68004A"/>
    <w:rsid w:val="5F6A3765"/>
    <w:rsid w:val="5F7249C7"/>
    <w:rsid w:val="5F89129D"/>
    <w:rsid w:val="5FAD475A"/>
    <w:rsid w:val="5FB114FA"/>
    <w:rsid w:val="5FB46A49"/>
    <w:rsid w:val="5FC369E6"/>
    <w:rsid w:val="5FE46BA7"/>
    <w:rsid w:val="5FED25F8"/>
    <w:rsid w:val="5FF4110D"/>
    <w:rsid w:val="5FF977B0"/>
    <w:rsid w:val="60123267"/>
    <w:rsid w:val="60137628"/>
    <w:rsid w:val="603334ED"/>
    <w:rsid w:val="60571095"/>
    <w:rsid w:val="605859DA"/>
    <w:rsid w:val="60776578"/>
    <w:rsid w:val="60950703"/>
    <w:rsid w:val="609E7554"/>
    <w:rsid w:val="60A02396"/>
    <w:rsid w:val="60A0558C"/>
    <w:rsid w:val="60C121F0"/>
    <w:rsid w:val="60D019CB"/>
    <w:rsid w:val="610A6B85"/>
    <w:rsid w:val="613F0502"/>
    <w:rsid w:val="61402BEB"/>
    <w:rsid w:val="6145680C"/>
    <w:rsid w:val="614F159E"/>
    <w:rsid w:val="616D4AEE"/>
    <w:rsid w:val="617050B9"/>
    <w:rsid w:val="617836E4"/>
    <w:rsid w:val="61937603"/>
    <w:rsid w:val="61AD1DFA"/>
    <w:rsid w:val="61C255F6"/>
    <w:rsid w:val="61C663F7"/>
    <w:rsid w:val="61D2676D"/>
    <w:rsid w:val="61D77F7E"/>
    <w:rsid w:val="61E6701E"/>
    <w:rsid w:val="61EF3D7B"/>
    <w:rsid w:val="62044C6F"/>
    <w:rsid w:val="620A50DF"/>
    <w:rsid w:val="620F205A"/>
    <w:rsid w:val="621356D8"/>
    <w:rsid w:val="62156627"/>
    <w:rsid w:val="621C7DAE"/>
    <w:rsid w:val="622E7EF5"/>
    <w:rsid w:val="623D3EDD"/>
    <w:rsid w:val="62581C96"/>
    <w:rsid w:val="625C23C2"/>
    <w:rsid w:val="625D622C"/>
    <w:rsid w:val="62612C32"/>
    <w:rsid w:val="628A39D5"/>
    <w:rsid w:val="62A0726A"/>
    <w:rsid w:val="62D1173E"/>
    <w:rsid w:val="62DE3F75"/>
    <w:rsid w:val="62E15898"/>
    <w:rsid w:val="62EA24F3"/>
    <w:rsid w:val="62F56ED0"/>
    <w:rsid w:val="62F96BC1"/>
    <w:rsid w:val="6301417A"/>
    <w:rsid w:val="630F1111"/>
    <w:rsid w:val="631230E6"/>
    <w:rsid w:val="63333AD9"/>
    <w:rsid w:val="633C4090"/>
    <w:rsid w:val="634E71DD"/>
    <w:rsid w:val="637E6FE3"/>
    <w:rsid w:val="638A6AA1"/>
    <w:rsid w:val="63B87863"/>
    <w:rsid w:val="63C24293"/>
    <w:rsid w:val="63D4140E"/>
    <w:rsid w:val="63E93681"/>
    <w:rsid w:val="63FB2293"/>
    <w:rsid w:val="64022736"/>
    <w:rsid w:val="640A3D2C"/>
    <w:rsid w:val="640D4CCD"/>
    <w:rsid w:val="641A0A7F"/>
    <w:rsid w:val="64214884"/>
    <w:rsid w:val="644233D7"/>
    <w:rsid w:val="644A0021"/>
    <w:rsid w:val="644E0E4F"/>
    <w:rsid w:val="64502F80"/>
    <w:rsid w:val="646A21B2"/>
    <w:rsid w:val="646A24FF"/>
    <w:rsid w:val="647D7F74"/>
    <w:rsid w:val="648E702E"/>
    <w:rsid w:val="64917B47"/>
    <w:rsid w:val="64A5139D"/>
    <w:rsid w:val="64AB356F"/>
    <w:rsid w:val="64BC11C2"/>
    <w:rsid w:val="64E0210A"/>
    <w:rsid w:val="650D5260"/>
    <w:rsid w:val="65240D5E"/>
    <w:rsid w:val="653531B3"/>
    <w:rsid w:val="654419AD"/>
    <w:rsid w:val="654D07A5"/>
    <w:rsid w:val="65625933"/>
    <w:rsid w:val="656F7810"/>
    <w:rsid w:val="65792FDB"/>
    <w:rsid w:val="657C329B"/>
    <w:rsid w:val="65896010"/>
    <w:rsid w:val="658C0F29"/>
    <w:rsid w:val="659E690C"/>
    <w:rsid w:val="65C07DA8"/>
    <w:rsid w:val="65CB17E4"/>
    <w:rsid w:val="65CD3440"/>
    <w:rsid w:val="65CE152D"/>
    <w:rsid w:val="65DE786E"/>
    <w:rsid w:val="65E433EF"/>
    <w:rsid w:val="65FE3D5A"/>
    <w:rsid w:val="66047DA9"/>
    <w:rsid w:val="66072A79"/>
    <w:rsid w:val="6607442B"/>
    <w:rsid w:val="66167423"/>
    <w:rsid w:val="665635A1"/>
    <w:rsid w:val="665778F0"/>
    <w:rsid w:val="666136EF"/>
    <w:rsid w:val="66703F65"/>
    <w:rsid w:val="667A6E18"/>
    <w:rsid w:val="667D1B52"/>
    <w:rsid w:val="6691066A"/>
    <w:rsid w:val="66A6681D"/>
    <w:rsid w:val="66B7257B"/>
    <w:rsid w:val="66B820C1"/>
    <w:rsid w:val="66DE7BAD"/>
    <w:rsid w:val="66E37770"/>
    <w:rsid w:val="66EC600A"/>
    <w:rsid w:val="66EF2AE2"/>
    <w:rsid w:val="670315B9"/>
    <w:rsid w:val="67094B62"/>
    <w:rsid w:val="670A6DDC"/>
    <w:rsid w:val="671D0041"/>
    <w:rsid w:val="671F4E83"/>
    <w:rsid w:val="672405FE"/>
    <w:rsid w:val="672E6C65"/>
    <w:rsid w:val="672F584C"/>
    <w:rsid w:val="673677EC"/>
    <w:rsid w:val="675569CA"/>
    <w:rsid w:val="67682C35"/>
    <w:rsid w:val="67757155"/>
    <w:rsid w:val="677B03C8"/>
    <w:rsid w:val="677E1487"/>
    <w:rsid w:val="678D6148"/>
    <w:rsid w:val="67963260"/>
    <w:rsid w:val="67971638"/>
    <w:rsid w:val="67AA1F0A"/>
    <w:rsid w:val="67C27400"/>
    <w:rsid w:val="67CD30A1"/>
    <w:rsid w:val="67CD6EE8"/>
    <w:rsid w:val="67DB0DB2"/>
    <w:rsid w:val="67DD57F6"/>
    <w:rsid w:val="67E255E5"/>
    <w:rsid w:val="67F63DC6"/>
    <w:rsid w:val="67F83803"/>
    <w:rsid w:val="67FD4331"/>
    <w:rsid w:val="67FD6BBD"/>
    <w:rsid w:val="68026139"/>
    <w:rsid w:val="680808B2"/>
    <w:rsid w:val="681E4CE0"/>
    <w:rsid w:val="68304E41"/>
    <w:rsid w:val="683A63F3"/>
    <w:rsid w:val="683C3328"/>
    <w:rsid w:val="685E0BB4"/>
    <w:rsid w:val="68645C8F"/>
    <w:rsid w:val="68670E37"/>
    <w:rsid w:val="687762FE"/>
    <w:rsid w:val="687909C9"/>
    <w:rsid w:val="688E35EF"/>
    <w:rsid w:val="68932F24"/>
    <w:rsid w:val="68AB73D1"/>
    <w:rsid w:val="68CA6200"/>
    <w:rsid w:val="68D65BB8"/>
    <w:rsid w:val="68DB63A5"/>
    <w:rsid w:val="68E249B9"/>
    <w:rsid w:val="68EE3324"/>
    <w:rsid w:val="68FC6A86"/>
    <w:rsid w:val="68FF64A6"/>
    <w:rsid w:val="692E3B69"/>
    <w:rsid w:val="693636D7"/>
    <w:rsid w:val="69416CA9"/>
    <w:rsid w:val="69665292"/>
    <w:rsid w:val="69794CF0"/>
    <w:rsid w:val="6985430F"/>
    <w:rsid w:val="698B14FC"/>
    <w:rsid w:val="69912EFC"/>
    <w:rsid w:val="69947FC5"/>
    <w:rsid w:val="69A45062"/>
    <w:rsid w:val="69AC185D"/>
    <w:rsid w:val="69C32C15"/>
    <w:rsid w:val="69CC666B"/>
    <w:rsid w:val="69CE0BCF"/>
    <w:rsid w:val="69D271C4"/>
    <w:rsid w:val="69DA563B"/>
    <w:rsid w:val="69DE7A83"/>
    <w:rsid w:val="69DF26DD"/>
    <w:rsid w:val="69E338F6"/>
    <w:rsid w:val="69E63423"/>
    <w:rsid w:val="69E94088"/>
    <w:rsid w:val="69EA2005"/>
    <w:rsid w:val="69EE7161"/>
    <w:rsid w:val="69F344A0"/>
    <w:rsid w:val="6A022000"/>
    <w:rsid w:val="6A0617A7"/>
    <w:rsid w:val="6A0B06FE"/>
    <w:rsid w:val="6A0B1E23"/>
    <w:rsid w:val="6A0F0C88"/>
    <w:rsid w:val="6A116D0D"/>
    <w:rsid w:val="6A1E3844"/>
    <w:rsid w:val="6A1F32BA"/>
    <w:rsid w:val="6A257478"/>
    <w:rsid w:val="6A3B74AB"/>
    <w:rsid w:val="6A3C5DEB"/>
    <w:rsid w:val="6A4B36AC"/>
    <w:rsid w:val="6A5112E7"/>
    <w:rsid w:val="6A514778"/>
    <w:rsid w:val="6A657E01"/>
    <w:rsid w:val="6A79643E"/>
    <w:rsid w:val="6A8C5F2D"/>
    <w:rsid w:val="6AB410E4"/>
    <w:rsid w:val="6AB6119F"/>
    <w:rsid w:val="6ABA3268"/>
    <w:rsid w:val="6ABB104F"/>
    <w:rsid w:val="6AC556A3"/>
    <w:rsid w:val="6AC63C0C"/>
    <w:rsid w:val="6ACC7310"/>
    <w:rsid w:val="6AFD6C0E"/>
    <w:rsid w:val="6B2312C6"/>
    <w:rsid w:val="6B24585F"/>
    <w:rsid w:val="6B362DFC"/>
    <w:rsid w:val="6B550F02"/>
    <w:rsid w:val="6B5D37F6"/>
    <w:rsid w:val="6B60267C"/>
    <w:rsid w:val="6B6E6999"/>
    <w:rsid w:val="6B72528C"/>
    <w:rsid w:val="6B784B39"/>
    <w:rsid w:val="6B787373"/>
    <w:rsid w:val="6B7C24B0"/>
    <w:rsid w:val="6B926770"/>
    <w:rsid w:val="6B953C45"/>
    <w:rsid w:val="6BA948EA"/>
    <w:rsid w:val="6BAB2533"/>
    <w:rsid w:val="6BB67490"/>
    <w:rsid w:val="6BBA6495"/>
    <w:rsid w:val="6BCA79DB"/>
    <w:rsid w:val="6BE046F6"/>
    <w:rsid w:val="6BFB0236"/>
    <w:rsid w:val="6BFF63FB"/>
    <w:rsid w:val="6C165EC1"/>
    <w:rsid w:val="6C2856BA"/>
    <w:rsid w:val="6C2B2308"/>
    <w:rsid w:val="6C3E3029"/>
    <w:rsid w:val="6C4863D1"/>
    <w:rsid w:val="6C4D29F7"/>
    <w:rsid w:val="6C507664"/>
    <w:rsid w:val="6C5A1E09"/>
    <w:rsid w:val="6C5B0FCF"/>
    <w:rsid w:val="6C611CF6"/>
    <w:rsid w:val="6C68121A"/>
    <w:rsid w:val="6C69403E"/>
    <w:rsid w:val="6C69753A"/>
    <w:rsid w:val="6C6A7308"/>
    <w:rsid w:val="6C7A3290"/>
    <w:rsid w:val="6C8F3D0E"/>
    <w:rsid w:val="6C914709"/>
    <w:rsid w:val="6C9E7EB6"/>
    <w:rsid w:val="6CAA08B8"/>
    <w:rsid w:val="6CBA3ADB"/>
    <w:rsid w:val="6CC027DB"/>
    <w:rsid w:val="6CC77651"/>
    <w:rsid w:val="6CE51A01"/>
    <w:rsid w:val="6CEB5DCC"/>
    <w:rsid w:val="6CF00D60"/>
    <w:rsid w:val="6D14306A"/>
    <w:rsid w:val="6D15738B"/>
    <w:rsid w:val="6D22263A"/>
    <w:rsid w:val="6D2A25C0"/>
    <w:rsid w:val="6D2E7FB6"/>
    <w:rsid w:val="6D561607"/>
    <w:rsid w:val="6D565977"/>
    <w:rsid w:val="6D5842BF"/>
    <w:rsid w:val="6D5852A9"/>
    <w:rsid w:val="6D5945B3"/>
    <w:rsid w:val="6D614330"/>
    <w:rsid w:val="6D8B2CB6"/>
    <w:rsid w:val="6D8E7F3B"/>
    <w:rsid w:val="6D947AFF"/>
    <w:rsid w:val="6D995A16"/>
    <w:rsid w:val="6D9C1CAB"/>
    <w:rsid w:val="6DAB4C69"/>
    <w:rsid w:val="6DC91802"/>
    <w:rsid w:val="6DCA5657"/>
    <w:rsid w:val="6DEA137C"/>
    <w:rsid w:val="6DEE6B81"/>
    <w:rsid w:val="6DF02503"/>
    <w:rsid w:val="6DF071AE"/>
    <w:rsid w:val="6DF54B99"/>
    <w:rsid w:val="6DF90F09"/>
    <w:rsid w:val="6E071029"/>
    <w:rsid w:val="6E141401"/>
    <w:rsid w:val="6E2617D2"/>
    <w:rsid w:val="6E32619A"/>
    <w:rsid w:val="6E3513FC"/>
    <w:rsid w:val="6E3C476A"/>
    <w:rsid w:val="6E3E2327"/>
    <w:rsid w:val="6E462293"/>
    <w:rsid w:val="6E70025F"/>
    <w:rsid w:val="6E804B22"/>
    <w:rsid w:val="6E8B00CB"/>
    <w:rsid w:val="6E8B1913"/>
    <w:rsid w:val="6E960B94"/>
    <w:rsid w:val="6E974DC1"/>
    <w:rsid w:val="6E9B0B91"/>
    <w:rsid w:val="6EA02E8C"/>
    <w:rsid w:val="6EA042B7"/>
    <w:rsid w:val="6EA25168"/>
    <w:rsid w:val="6EBB1FFF"/>
    <w:rsid w:val="6EBC6C0D"/>
    <w:rsid w:val="6EC90246"/>
    <w:rsid w:val="6EE340B3"/>
    <w:rsid w:val="6F314719"/>
    <w:rsid w:val="6F3571B4"/>
    <w:rsid w:val="6F3E0983"/>
    <w:rsid w:val="6F6F69B0"/>
    <w:rsid w:val="6F78316E"/>
    <w:rsid w:val="6F785DB3"/>
    <w:rsid w:val="6F8579E9"/>
    <w:rsid w:val="6F8D1BB0"/>
    <w:rsid w:val="6F906B36"/>
    <w:rsid w:val="6F91202A"/>
    <w:rsid w:val="6F96166B"/>
    <w:rsid w:val="6F9A2250"/>
    <w:rsid w:val="6F9D7C33"/>
    <w:rsid w:val="6FA872D4"/>
    <w:rsid w:val="6FBF0921"/>
    <w:rsid w:val="6FCF5EF3"/>
    <w:rsid w:val="6FDF57C7"/>
    <w:rsid w:val="6FE01B1D"/>
    <w:rsid w:val="6FE03985"/>
    <w:rsid w:val="6FE34F11"/>
    <w:rsid w:val="6FE90AB1"/>
    <w:rsid w:val="6FE93D33"/>
    <w:rsid w:val="6FF807CA"/>
    <w:rsid w:val="6FF95D27"/>
    <w:rsid w:val="70080344"/>
    <w:rsid w:val="700E38C4"/>
    <w:rsid w:val="70186404"/>
    <w:rsid w:val="701D162A"/>
    <w:rsid w:val="701D301F"/>
    <w:rsid w:val="701E4A84"/>
    <w:rsid w:val="703543FC"/>
    <w:rsid w:val="70512D5D"/>
    <w:rsid w:val="705357FD"/>
    <w:rsid w:val="705C186E"/>
    <w:rsid w:val="7060454A"/>
    <w:rsid w:val="70785B24"/>
    <w:rsid w:val="707C7F22"/>
    <w:rsid w:val="70842A68"/>
    <w:rsid w:val="70862BC5"/>
    <w:rsid w:val="708C5234"/>
    <w:rsid w:val="70917B6C"/>
    <w:rsid w:val="709C5D84"/>
    <w:rsid w:val="709D7DA2"/>
    <w:rsid w:val="709E387E"/>
    <w:rsid w:val="70B10CAA"/>
    <w:rsid w:val="70D50BBD"/>
    <w:rsid w:val="70D6163C"/>
    <w:rsid w:val="70DE382D"/>
    <w:rsid w:val="70EA5F72"/>
    <w:rsid w:val="70EE20B9"/>
    <w:rsid w:val="70F6275D"/>
    <w:rsid w:val="70FA6E18"/>
    <w:rsid w:val="71085246"/>
    <w:rsid w:val="711F3FEC"/>
    <w:rsid w:val="712C41CB"/>
    <w:rsid w:val="71507205"/>
    <w:rsid w:val="71654E23"/>
    <w:rsid w:val="71675208"/>
    <w:rsid w:val="7171411B"/>
    <w:rsid w:val="71755B13"/>
    <w:rsid w:val="7179329F"/>
    <w:rsid w:val="717A0994"/>
    <w:rsid w:val="717B5924"/>
    <w:rsid w:val="71823245"/>
    <w:rsid w:val="71A75CDD"/>
    <w:rsid w:val="71A80DFE"/>
    <w:rsid w:val="71AB04B3"/>
    <w:rsid w:val="71AF5224"/>
    <w:rsid w:val="71B017D9"/>
    <w:rsid w:val="71B40C3C"/>
    <w:rsid w:val="71BB1261"/>
    <w:rsid w:val="71CC1CA8"/>
    <w:rsid w:val="71CF03CA"/>
    <w:rsid w:val="71E3127A"/>
    <w:rsid w:val="71EA3777"/>
    <w:rsid w:val="72074267"/>
    <w:rsid w:val="72107323"/>
    <w:rsid w:val="72203AA3"/>
    <w:rsid w:val="72256583"/>
    <w:rsid w:val="72385F7A"/>
    <w:rsid w:val="72672B23"/>
    <w:rsid w:val="72703CD8"/>
    <w:rsid w:val="72905159"/>
    <w:rsid w:val="729B3FD8"/>
    <w:rsid w:val="729D141C"/>
    <w:rsid w:val="72E83D4A"/>
    <w:rsid w:val="72E85951"/>
    <w:rsid w:val="72E912CE"/>
    <w:rsid w:val="73032243"/>
    <w:rsid w:val="731732B0"/>
    <w:rsid w:val="731E0D3F"/>
    <w:rsid w:val="732E1F5A"/>
    <w:rsid w:val="73470D2A"/>
    <w:rsid w:val="734C246B"/>
    <w:rsid w:val="734E6950"/>
    <w:rsid w:val="735F6666"/>
    <w:rsid w:val="7360407C"/>
    <w:rsid w:val="737B68B1"/>
    <w:rsid w:val="73885EAE"/>
    <w:rsid w:val="73903217"/>
    <w:rsid w:val="73982BDA"/>
    <w:rsid w:val="739C58DF"/>
    <w:rsid w:val="73BA21C4"/>
    <w:rsid w:val="73D36BC5"/>
    <w:rsid w:val="73D52C73"/>
    <w:rsid w:val="73DC2BF9"/>
    <w:rsid w:val="73E35E34"/>
    <w:rsid w:val="73EA163A"/>
    <w:rsid w:val="73FE7DFD"/>
    <w:rsid w:val="740106A2"/>
    <w:rsid w:val="74095D8A"/>
    <w:rsid w:val="740A2798"/>
    <w:rsid w:val="742354FF"/>
    <w:rsid w:val="74401E95"/>
    <w:rsid w:val="744A5304"/>
    <w:rsid w:val="744D33C2"/>
    <w:rsid w:val="74643291"/>
    <w:rsid w:val="74674695"/>
    <w:rsid w:val="74856C75"/>
    <w:rsid w:val="74867791"/>
    <w:rsid w:val="74956FFB"/>
    <w:rsid w:val="74AE0EFB"/>
    <w:rsid w:val="74B4710D"/>
    <w:rsid w:val="74B85457"/>
    <w:rsid w:val="74DE58A3"/>
    <w:rsid w:val="7500007B"/>
    <w:rsid w:val="750312F5"/>
    <w:rsid w:val="75145CA5"/>
    <w:rsid w:val="752042B8"/>
    <w:rsid w:val="75250B25"/>
    <w:rsid w:val="752A6F32"/>
    <w:rsid w:val="753C7A5C"/>
    <w:rsid w:val="75431464"/>
    <w:rsid w:val="754461E9"/>
    <w:rsid w:val="75593A40"/>
    <w:rsid w:val="7559693B"/>
    <w:rsid w:val="755B3B1B"/>
    <w:rsid w:val="75614522"/>
    <w:rsid w:val="75624C21"/>
    <w:rsid w:val="757972AD"/>
    <w:rsid w:val="757E429D"/>
    <w:rsid w:val="75825236"/>
    <w:rsid w:val="758430E3"/>
    <w:rsid w:val="758670E6"/>
    <w:rsid w:val="75963445"/>
    <w:rsid w:val="759B4655"/>
    <w:rsid w:val="75BC5AD4"/>
    <w:rsid w:val="75C90F5B"/>
    <w:rsid w:val="75D27A80"/>
    <w:rsid w:val="75D52D8B"/>
    <w:rsid w:val="75EB77ED"/>
    <w:rsid w:val="75EE7A9A"/>
    <w:rsid w:val="75F02F83"/>
    <w:rsid w:val="75F20929"/>
    <w:rsid w:val="75F45E61"/>
    <w:rsid w:val="75F840CB"/>
    <w:rsid w:val="76000B48"/>
    <w:rsid w:val="760110BE"/>
    <w:rsid w:val="760E315F"/>
    <w:rsid w:val="760E77E6"/>
    <w:rsid w:val="7631742B"/>
    <w:rsid w:val="76377FBF"/>
    <w:rsid w:val="763E0C88"/>
    <w:rsid w:val="763E2880"/>
    <w:rsid w:val="763F61D3"/>
    <w:rsid w:val="764A0F8C"/>
    <w:rsid w:val="765C4249"/>
    <w:rsid w:val="767B1F5E"/>
    <w:rsid w:val="767B267E"/>
    <w:rsid w:val="76900C84"/>
    <w:rsid w:val="769F673F"/>
    <w:rsid w:val="76A2151B"/>
    <w:rsid w:val="76AF23C1"/>
    <w:rsid w:val="76B83C03"/>
    <w:rsid w:val="76D21D73"/>
    <w:rsid w:val="76D84D7F"/>
    <w:rsid w:val="76DA3986"/>
    <w:rsid w:val="76F32EB6"/>
    <w:rsid w:val="76FF5C02"/>
    <w:rsid w:val="77154A88"/>
    <w:rsid w:val="771A6667"/>
    <w:rsid w:val="772B2128"/>
    <w:rsid w:val="772F125E"/>
    <w:rsid w:val="774162A9"/>
    <w:rsid w:val="77422275"/>
    <w:rsid w:val="77582734"/>
    <w:rsid w:val="77664C09"/>
    <w:rsid w:val="776B1116"/>
    <w:rsid w:val="776B1129"/>
    <w:rsid w:val="776D4511"/>
    <w:rsid w:val="776D498D"/>
    <w:rsid w:val="77717EDA"/>
    <w:rsid w:val="77746506"/>
    <w:rsid w:val="777B3140"/>
    <w:rsid w:val="77861640"/>
    <w:rsid w:val="77AB59ED"/>
    <w:rsid w:val="77AF3BEF"/>
    <w:rsid w:val="77B04F94"/>
    <w:rsid w:val="77C44397"/>
    <w:rsid w:val="77CC5CCC"/>
    <w:rsid w:val="77D46933"/>
    <w:rsid w:val="77D95D41"/>
    <w:rsid w:val="77D96E1B"/>
    <w:rsid w:val="77EC3530"/>
    <w:rsid w:val="77F155D3"/>
    <w:rsid w:val="77F626EF"/>
    <w:rsid w:val="77F86242"/>
    <w:rsid w:val="77FB6308"/>
    <w:rsid w:val="77FE44BB"/>
    <w:rsid w:val="7803069A"/>
    <w:rsid w:val="780E2F43"/>
    <w:rsid w:val="781F686C"/>
    <w:rsid w:val="78210C0F"/>
    <w:rsid w:val="7825660C"/>
    <w:rsid w:val="78284374"/>
    <w:rsid w:val="78405B40"/>
    <w:rsid w:val="7843473F"/>
    <w:rsid w:val="78846111"/>
    <w:rsid w:val="78894B65"/>
    <w:rsid w:val="788A5463"/>
    <w:rsid w:val="788F5C7A"/>
    <w:rsid w:val="789957F1"/>
    <w:rsid w:val="789F05E0"/>
    <w:rsid w:val="78A450C9"/>
    <w:rsid w:val="78B22AFA"/>
    <w:rsid w:val="78BE3FA2"/>
    <w:rsid w:val="78C01A94"/>
    <w:rsid w:val="78D23D75"/>
    <w:rsid w:val="78E67AA4"/>
    <w:rsid w:val="78EB1E02"/>
    <w:rsid w:val="78EB3FF3"/>
    <w:rsid w:val="790214B8"/>
    <w:rsid w:val="790357C0"/>
    <w:rsid w:val="790A2EFE"/>
    <w:rsid w:val="79100301"/>
    <w:rsid w:val="791F67E3"/>
    <w:rsid w:val="79430AA1"/>
    <w:rsid w:val="795758E1"/>
    <w:rsid w:val="79797B7F"/>
    <w:rsid w:val="799A287B"/>
    <w:rsid w:val="799E1808"/>
    <w:rsid w:val="79CC0EBE"/>
    <w:rsid w:val="79D074EE"/>
    <w:rsid w:val="79DA6E10"/>
    <w:rsid w:val="7A0A4977"/>
    <w:rsid w:val="7A105D33"/>
    <w:rsid w:val="7A150E78"/>
    <w:rsid w:val="7A1E525A"/>
    <w:rsid w:val="7A2D7B93"/>
    <w:rsid w:val="7A33682E"/>
    <w:rsid w:val="7A34419C"/>
    <w:rsid w:val="7A3921CE"/>
    <w:rsid w:val="7A565DCF"/>
    <w:rsid w:val="7A607E56"/>
    <w:rsid w:val="7A8F18EA"/>
    <w:rsid w:val="7A903C7E"/>
    <w:rsid w:val="7A9E4836"/>
    <w:rsid w:val="7AB22C6D"/>
    <w:rsid w:val="7AB46FBA"/>
    <w:rsid w:val="7ABA7F95"/>
    <w:rsid w:val="7ABC6EA6"/>
    <w:rsid w:val="7AD305FB"/>
    <w:rsid w:val="7B020E5F"/>
    <w:rsid w:val="7B041BB7"/>
    <w:rsid w:val="7B072949"/>
    <w:rsid w:val="7B17254F"/>
    <w:rsid w:val="7B1F2392"/>
    <w:rsid w:val="7B2313A2"/>
    <w:rsid w:val="7B2A2214"/>
    <w:rsid w:val="7B315242"/>
    <w:rsid w:val="7B3C709B"/>
    <w:rsid w:val="7B456FFB"/>
    <w:rsid w:val="7B5E6445"/>
    <w:rsid w:val="7B607AF4"/>
    <w:rsid w:val="7B617BB4"/>
    <w:rsid w:val="7B622FF7"/>
    <w:rsid w:val="7B651DFB"/>
    <w:rsid w:val="7B747E09"/>
    <w:rsid w:val="7BA5384E"/>
    <w:rsid w:val="7BC11F4C"/>
    <w:rsid w:val="7BC90381"/>
    <w:rsid w:val="7BCA702E"/>
    <w:rsid w:val="7BD6411B"/>
    <w:rsid w:val="7BE677C4"/>
    <w:rsid w:val="7BF061B2"/>
    <w:rsid w:val="7BF10BDA"/>
    <w:rsid w:val="7BF13F8D"/>
    <w:rsid w:val="7BFF1130"/>
    <w:rsid w:val="7C0A4FAD"/>
    <w:rsid w:val="7C167E7F"/>
    <w:rsid w:val="7C181F36"/>
    <w:rsid w:val="7C1A41F3"/>
    <w:rsid w:val="7C353E49"/>
    <w:rsid w:val="7C424320"/>
    <w:rsid w:val="7C512302"/>
    <w:rsid w:val="7C5232BC"/>
    <w:rsid w:val="7C541BAA"/>
    <w:rsid w:val="7C582FF9"/>
    <w:rsid w:val="7C5B2108"/>
    <w:rsid w:val="7C5F39A9"/>
    <w:rsid w:val="7C655B33"/>
    <w:rsid w:val="7C743144"/>
    <w:rsid w:val="7C8B347D"/>
    <w:rsid w:val="7CA40E73"/>
    <w:rsid w:val="7CA4558C"/>
    <w:rsid w:val="7CA52119"/>
    <w:rsid w:val="7CAE4849"/>
    <w:rsid w:val="7CB62BDC"/>
    <w:rsid w:val="7CDB0AF8"/>
    <w:rsid w:val="7CE65EFE"/>
    <w:rsid w:val="7CE82909"/>
    <w:rsid w:val="7CFA4293"/>
    <w:rsid w:val="7CFC11CD"/>
    <w:rsid w:val="7D10042C"/>
    <w:rsid w:val="7D1577D7"/>
    <w:rsid w:val="7D165A42"/>
    <w:rsid w:val="7D175B43"/>
    <w:rsid w:val="7D1F4538"/>
    <w:rsid w:val="7D2832B7"/>
    <w:rsid w:val="7D292A96"/>
    <w:rsid w:val="7D3E27CA"/>
    <w:rsid w:val="7D434D5D"/>
    <w:rsid w:val="7D4F2CDF"/>
    <w:rsid w:val="7D52569F"/>
    <w:rsid w:val="7D580377"/>
    <w:rsid w:val="7D665D96"/>
    <w:rsid w:val="7D6D48DD"/>
    <w:rsid w:val="7D6E474B"/>
    <w:rsid w:val="7D9D3EFE"/>
    <w:rsid w:val="7DAF31B6"/>
    <w:rsid w:val="7DAF67E9"/>
    <w:rsid w:val="7DBC50C8"/>
    <w:rsid w:val="7DBE1B6A"/>
    <w:rsid w:val="7DC014A9"/>
    <w:rsid w:val="7DC120BE"/>
    <w:rsid w:val="7DE834E9"/>
    <w:rsid w:val="7DFB700F"/>
    <w:rsid w:val="7E1251D3"/>
    <w:rsid w:val="7E1851F2"/>
    <w:rsid w:val="7E266358"/>
    <w:rsid w:val="7E2717E2"/>
    <w:rsid w:val="7E453FFD"/>
    <w:rsid w:val="7E487969"/>
    <w:rsid w:val="7E4A4634"/>
    <w:rsid w:val="7E595D7B"/>
    <w:rsid w:val="7E6635D4"/>
    <w:rsid w:val="7E6F412A"/>
    <w:rsid w:val="7E9216DD"/>
    <w:rsid w:val="7EA1405A"/>
    <w:rsid w:val="7EB07A2D"/>
    <w:rsid w:val="7EB46D21"/>
    <w:rsid w:val="7EB53CA2"/>
    <w:rsid w:val="7EB9778B"/>
    <w:rsid w:val="7EC54CC6"/>
    <w:rsid w:val="7ED05FD0"/>
    <w:rsid w:val="7EF85E73"/>
    <w:rsid w:val="7F1C2BB0"/>
    <w:rsid w:val="7F245B0C"/>
    <w:rsid w:val="7F395322"/>
    <w:rsid w:val="7F3E2A62"/>
    <w:rsid w:val="7F473B39"/>
    <w:rsid w:val="7F5F1889"/>
    <w:rsid w:val="7F675780"/>
    <w:rsid w:val="7F7A519B"/>
    <w:rsid w:val="7FA87043"/>
    <w:rsid w:val="7FC30555"/>
    <w:rsid w:val="7FC33578"/>
    <w:rsid w:val="7FC35842"/>
    <w:rsid w:val="7FD65946"/>
    <w:rsid w:val="7FFC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7"/>
    <w:qFormat/>
    <w:uiPriority w:val="0"/>
    <w:pPr>
      <w:spacing w:before="0" w:beforeAutospacing="0" w:after="0" w:afterAutospacing="0"/>
      <w:ind w:firstLine="0" w:firstLineChars="0"/>
      <w:jc w:val="center"/>
      <w:outlineLvl w:val="0"/>
    </w:pPr>
    <w:rPr>
      <w:rFonts w:hint="eastAsia" w:ascii="Times New Roman" w:hAnsi="Times New Roman" w:eastAsia="宋体" w:cs="Times New Roman"/>
      <w:b/>
      <w:bCs/>
      <w:sz w:val="44"/>
      <w:szCs w:val="44"/>
      <w:lang w:bidi="ar"/>
    </w:rPr>
  </w:style>
  <w:style w:type="paragraph" w:styleId="4">
    <w:name w:val="heading 2"/>
    <w:basedOn w:val="1"/>
    <w:next w:val="1"/>
    <w:link w:val="33"/>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2"/>
      <w:szCs w:val="32"/>
    </w:rPr>
  </w:style>
  <w:style w:type="paragraph" w:styleId="5">
    <w:name w:val="heading 3"/>
    <w:basedOn w:val="1"/>
    <w:next w:val="1"/>
    <w:link w:val="31"/>
    <w:unhideWhenUsed/>
    <w:qFormat/>
    <w:uiPriority w:val="0"/>
    <w:pPr>
      <w:keepNext/>
      <w:keepLines/>
      <w:adjustRightInd/>
      <w:spacing w:line="360" w:lineRule="auto"/>
      <w:ind w:firstLine="0" w:firstLineChars="0"/>
      <w:outlineLvl w:val="2"/>
    </w:pPr>
    <w:rPr>
      <w:rFonts w:ascii="Times New Roman" w:hAnsi="Times New Roman" w:eastAsia="宋体" w:cs="Times New Roman"/>
      <w:b/>
      <w:bCs/>
      <w:kern w:val="0"/>
      <w:sz w:val="30"/>
      <w:szCs w:val="30"/>
    </w:rPr>
  </w:style>
  <w:style w:type="paragraph" w:styleId="6">
    <w:name w:val="heading 4"/>
    <w:basedOn w:val="1"/>
    <w:next w:val="1"/>
    <w:link w:val="38"/>
    <w:semiHidden/>
    <w:unhideWhenUsed/>
    <w:qFormat/>
    <w:uiPriority w:val="0"/>
    <w:pPr>
      <w:keepNext/>
      <w:keepLines/>
      <w:spacing w:line="360" w:lineRule="auto"/>
      <w:ind w:firstLine="643" w:firstLineChars="200"/>
      <w:outlineLvl w:val="3"/>
    </w:pPr>
    <w:rPr>
      <w:rFonts w:ascii="Times New Roman" w:hAnsi="Times New Roman" w:eastAsia="宋体" w:cs="Times New Roman"/>
      <w:b/>
      <w:bCs/>
      <w:sz w:val="28"/>
      <w:szCs w:val="28"/>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Times New Roman" w:hAnsi="Times New Roman" w:eastAsia="宋体" w:cs="Times New Roman"/>
      <w:b/>
      <w:bCs/>
    </w:rPr>
  </w:style>
  <w:style w:type="paragraph" w:styleId="8">
    <w:name w:val="heading 6"/>
    <w:basedOn w:val="1"/>
    <w:next w:val="1"/>
    <w:semiHidden/>
    <w:unhideWhenUsed/>
    <w:qFormat/>
    <w:uiPriority w:val="0"/>
    <w:pPr>
      <w:keepNext/>
      <w:keepLines/>
      <w:spacing w:beforeLines="0" w:beforeAutospacing="0" w:afterLines="0" w:afterAutospacing="0" w:line="360" w:lineRule="auto"/>
      <w:outlineLvl w:val="5"/>
    </w:pPr>
    <w:rPr>
      <w:rFonts w:ascii="Times New Roman" w:hAnsi="Times New Roman" w:eastAsia="宋体" w:cs="Times New Roman"/>
      <w:b/>
    </w:rPr>
  </w:style>
  <w:style w:type="character" w:default="1" w:styleId="29">
    <w:name w:val="Default Paragraph Font"/>
    <w:unhideWhenUsed/>
    <w:qFormat/>
    <w:uiPriority w:val="1"/>
  </w:style>
  <w:style w:type="table" w:default="1" w:styleId="2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9">
    <w:name w:val="annotation text"/>
    <w:basedOn w:val="1"/>
    <w:qFormat/>
    <w:uiPriority w:val="0"/>
    <w:pPr>
      <w:jc w:val="left"/>
    </w:pPr>
  </w:style>
  <w:style w:type="paragraph" w:styleId="10">
    <w:name w:val="Salutation"/>
    <w:basedOn w:val="1"/>
    <w:next w:val="1"/>
    <w:qFormat/>
    <w:uiPriority w:val="99"/>
  </w:style>
  <w:style w:type="paragraph" w:styleId="11">
    <w:name w:val="Body Text"/>
    <w:basedOn w:val="1"/>
    <w:next w:val="12"/>
    <w:qFormat/>
    <w:uiPriority w:val="0"/>
    <w:pPr>
      <w:widowControl/>
      <w:snapToGrid w:val="0"/>
      <w:spacing w:before="60" w:after="160" w:line="259" w:lineRule="auto"/>
      <w:ind w:right="113"/>
    </w:pPr>
    <w:rPr>
      <w:kern w:val="0"/>
      <w:sz w:val="18"/>
      <w:szCs w:val="20"/>
    </w:rPr>
  </w:style>
  <w:style w:type="paragraph" w:customStyle="1" w:styleId="12">
    <w:name w:val="Normal (Web)1"/>
    <w:basedOn w:val="1"/>
    <w:next w:val="13"/>
    <w:qFormat/>
    <w:uiPriority w:val="0"/>
    <w:pPr>
      <w:widowControl/>
      <w:jc w:val="left"/>
    </w:pPr>
    <w:rPr>
      <w:rFonts w:ascii="宋体" w:eastAsia="宋体" w:cs="Times New Roman"/>
      <w:kern w:val="0"/>
      <w:sz w:val="24"/>
      <w:szCs w:val="21"/>
    </w:rPr>
  </w:style>
  <w:style w:type="paragraph" w:customStyle="1" w:styleId="13">
    <w:name w:val="Date1"/>
    <w:basedOn w:val="1"/>
    <w:next w:val="1"/>
    <w:qFormat/>
    <w:uiPriority w:val="0"/>
    <w:pPr>
      <w:ind w:left="2500" w:leftChars="2500"/>
    </w:pPr>
  </w:style>
  <w:style w:type="paragraph" w:styleId="14">
    <w:name w:val="Body Text Indent"/>
    <w:basedOn w:val="1"/>
    <w:next w:val="15"/>
    <w:qFormat/>
    <w:uiPriority w:val="0"/>
    <w:pPr>
      <w:spacing w:after="120"/>
      <w:ind w:left="420" w:leftChars="200"/>
    </w:pPr>
    <w:rPr>
      <w:kern w:val="0"/>
      <w:sz w:val="24"/>
      <w:szCs w:val="20"/>
    </w:rPr>
  </w:style>
  <w:style w:type="paragraph" w:styleId="15">
    <w:name w:val="header"/>
    <w:basedOn w:val="1"/>
    <w:next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6">
    <w:name w:val="样式5"/>
    <w:basedOn w:val="17"/>
    <w:qFormat/>
    <w:uiPriority w:val="0"/>
    <w:pPr>
      <w:spacing w:line="360" w:lineRule="auto"/>
    </w:pPr>
    <w:rPr>
      <w:rFonts w:ascii="Times New Roman" w:hAnsi="Times New Roman"/>
      <w:sz w:val="24"/>
      <w:szCs w:val="22"/>
    </w:rPr>
  </w:style>
  <w:style w:type="paragraph" w:customStyle="1" w:styleId="17">
    <w:name w:val="正文1"/>
    <w:basedOn w:val="18"/>
    <w:next w:val="1"/>
    <w:qFormat/>
    <w:uiPriority w:val="0"/>
    <w:rPr>
      <w:rFonts w:ascii="宋体" w:hAnsi="宋体"/>
      <w:sz w:val="32"/>
      <w:szCs w:val="32"/>
    </w:rPr>
  </w:style>
  <w:style w:type="paragraph" w:customStyle="1" w:styleId="18">
    <w:name w:val="列出段落11"/>
    <w:basedOn w:val="1"/>
    <w:qFormat/>
    <w:uiPriority w:val="34"/>
    <w:pPr>
      <w:ind w:firstLine="420"/>
    </w:pPr>
  </w:style>
  <w:style w:type="paragraph" w:styleId="19">
    <w:name w:val="Block Text"/>
    <w:basedOn w:val="1"/>
    <w:qFormat/>
    <w:uiPriority w:val="0"/>
    <w:pPr>
      <w:spacing w:line="540" w:lineRule="exact"/>
      <w:ind w:left="-3" w:right="-14" w:firstLine="524" w:firstLineChars="187"/>
    </w:pPr>
    <w:rPr>
      <w:rFonts w:eastAsia="方正仿宋简体"/>
      <w:sz w:val="28"/>
    </w:rPr>
  </w:style>
  <w:style w:type="paragraph" w:styleId="20">
    <w:name w:val="Plain Text"/>
    <w:basedOn w:val="1"/>
    <w:next w:val="21"/>
    <w:qFormat/>
    <w:uiPriority w:val="0"/>
    <w:pPr>
      <w:spacing w:after="60"/>
      <w:ind w:firstLine="200"/>
    </w:pPr>
    <w:rPr>
      <w:rFonts w:ascii="宋体" w:hAnsi="Courier New" w:cs="Courier New"/>
      <w:szCs w:val="21"/>
    </w:rPr>
  </w:style>
  <w:style w:type="paragraph" w:styleId="21">
    <w:name w:val="List Number 5"/>
    <w:basedOn w:val="1"/>
    <w:qFormat/>
    <w:uiPriority w:val="0"/>
    <w:pPr>
      <w:numPr>
        <w:ilvl w:val="0"/>
        <w:numId w:val="1"/>
      </w:numPr>
    </w:pPr>
  </w:style>
  <w:style w:type="paragraph" w:styleId="22">
    <w:name w:val="Body Text Indent 2"/>
    <w:basedOn w:val="1"/>
    <w:qFormat/>
    <w:uiPriority w:val="0"/>
    <w:pPr>
      <w:spacing w:after="120" w:line="480" w:lineRule="auto"/>
      <w:ind w:left="420" w:leftChars="200"/>
    </w:pPr>
  </w:style>
  <w:style w:type="paragraph" w:styleId="23">
    <w:name w:val="footer"/>
    <w:basedOn w:val="1"/>
    <w:qFormat/>
    <w:uiPriority w:val="99"/>
    <w:pPr>
      <w:tabs>
        <w:tab w:val="center" w:pos="4153"/>
        <w:tab w:val="right" w:pos="8306"/>
      </w:tabs>
      <w:snapToGrid w:val="0"/>
      <w:jc w:val="left"/>
    </w:pPr>
    <w:rPr>
      <w:kern w:val="0"/>
      <w:sz w:val="18"/>
      <w:szCs w:val="20"/>
    </w:r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5">
    <w:name w:val="Body Text First Indent"/>
    <w:basedOn w:val="11"/>
    <w:next w:val="1"/>
    <w:qFormat/>
    <w:uiPriority w:val="0"/>
    <w:pPr>
      <w:spacing w:after="120"/>
      <w:ind w:firstLine="420" w:firstLineChars="100"/>
    </w:pPr>
    <w:rPr>
      <w:sz w:val="24"/>
    </w:rPr>
  </w:style>
  <w:style w:type="paragraph" w:styleId="26">
    <w:name w:val="Body Text First Indent 2"/>
    <w:basedOn w:val="14"/>
    <w:next w:val="1"/>
    <w:qFormat/>
    <w:uiPriority w:val="0"/>
    <w:pPr>
      <w:ind w:firstLine="420" w:firstLineChars="20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customStyle="1" w:styleId="31">
    <w:name w:val="标题 3 Char"/>
    <w:link w:val="5"/>
    <w:qFormat/>
    <w:uiPriority w:val="0"/>
    <w:rPr>
      <w:rFonts w:ascii="Times New Roman" w:hAnsi="Times New Roman" w:eastAsia="宋体" w:cs="Times New Roman"/>
      <w:b/>
      <w:bCs/>
      <w:sz w:val="30"/>
      <w:szCs w:val="30"/>
    </w:rPr>
  </w:style>
  <w:style w:type="paragraph" w:customStyle="1" w:styleId="32">
    <w:name w:val="Body Text 21"/>
    <w:basedOn w:val="1"/>
    <w:qFormat/>
    <w:uiPriority w:val="0"/>
    <w:pPr>
      <w:spacing w:after="120" w:line="480" w:lineRule="auto"/>
    </w:pPr>
  </w:style>
  <w:style w:type="character" w:customStyle="1" w:styleId="33">
    <w:name w:val="标题 2 Char"/>
    <w:link w:val="4"/>
    <w:qFormat/>
    <w:uiPriority w:val="0"/>
    <w:rPr>
      <w:rFonts w:ascii="Times New Roman" w:hAnsi="Times New Roman" w:eastAsia="宋体"/>
      <w:b/>
      <w:sz w:val="32"/>
      <w:szCs w:val="32"/>
    </w:rPr>
  </w:style>
  <w:style w:type="paragraph" w:customStyle="1" w:styleId="34">
    <w:name w:val="表格"/>
    <w:basedOn w:val="1"/>
    <w:next w:val="1"/>
    <w:qFormat/>
    <w:uiPriority w:val="0"/>
    <w:pPr>
      <w:spacing w:line="240" w:lineRule="auto"/>
      <w:ind w:left="0" w:firstLine="0" w:firstLineChars="0"/>
      <w:jc w:val="center"/>
    </w:pPr>
    <w:rPr>
      <w:rFonts w:ascii="Times New Roman" w:hAnsi="Times New Roman" w:eastAsia="宋体"/>
      <w:sz w:val="21"/>
      <w:szCs w:val="21"/>
    </w:rPr>
  </w:style>
  <w:style w:type="paragraph" w:customStyle="1" w:styleId="35">
    <w:name w:val="正文（居中）"/>
    <w:basedOn w:val="1"/>
    <w:qFormat/>
    <w:uiPriority w:val="0"/>
    <w:pPr>
      <w:spacing w:line="240" w:lineRule="auto"/>
      <w:ind w:firstLine="0" w:firstLineChars="0"/>
      <w:jc w:val="center"/>
    </w:pPr>
    <w:rPr>
      <w:rFonts w:ascii="Times New Roman" w:hAnsi="Times New Roman"/>
    </w:rPr>
  </w:style>
  <w:style w:type="paragraph" w:customStyle="1" w:styleId="36">
    <w:name w:val="正文（无缩进）"/>
    <w:basedOn w:val="1"/>
    <w:qFormat/>
    <w:uiPriority w:val="0"/>
    <w:pPr>
      <w:spacing w:line="240" w:lineRule="auto"/>
      <w:ind w:firstLine="0" w:firstLineChars="0"/>
      <w:jc w:val="left"/>
    </w:pPr>
    <w:rPr>
      <w:rFonts w:ascii="Times New Roman" w:hAnsi="Times New Roman" w:eastAsia="宋体"/>
    </w:rPr>
  </w:style>
  <w:style w:type="character" w:customStyle="1" w:styleId="37">
    <w:name w:val=" Char Char5"/>
    <w:basedOn w:val="29"/>
    <w:link w:val="3"/>
    <w:qFormat/>
    <w:uiPriority w:val="0"/>
    <w:rPr>
      <w:rFonts w:ascii="Times New Roman" w:hAnsi="Times New Roman" w:eastAsia="宋体" w:cs="Times New Roman"/>
      <w:b/>
      <w:kern w:val="2"/>
      <w:sz w:val="44"/>
      <w:szCs w:val="44"/>
      <w:lang w:val="en-US" w:eastAsia="zh-CN" w:bidi="ar-SA"/>
    </w:rPr>
  </w:style>
  <w:style w:type="character" w:customStyle="1" w:styleId="38">
    <w:name w:val="标题 4 Char"/>
    <w:link w:val="6"/>
    <w:qFormat/>
    <w:uiPriority w:val="0"/>
    <w:rPr>
      <w:rFonts w:ascii="Times New Roman" w:hAnsi="Times New Roman" w:eastAsia="宋体" w:cs="Times New Roman"/>
      <w:b/>
      <w:sz w:val="28"/>
      <w:szCs w:val="28"/>
    </w:rPr>
  </w:style>
  <w:style w:type="table" w:customStyle="1" w:styleId="39">
    <w:name w:val="TableGrid"/>
    <w:basedOn w:val="27"/>
    <w:qFormat/>
    <w:uiPriority w:val="0"/>
    <w:rPr>
      <w:rFonts w:hint="eastAsia" w:ascii="等线" w:hAnsi="等线" w:eastAsia="等线" w:cs="等线"/>
      <w:kern w:val="2"/>
      <w:sz w:val="21"/>
      <w:szCs w:val="22"/>
    </w:rPr>
    <w:tblPr>
      <w:tblCellMar>
        <w:top w:w="0" w:type="dxa"/>
        <w:left w:w="0" w:type="dxa"/>
        <w:bottom w:w="0" w:type="dxa"/>
        <w:right w:w="0" w:type="dxa"/>
      </w:tblCellMar>
    </w:tblPr>
  </w:style>
  <w:style w:type="paragraph" w:customStyle="1" w:styleId="40">
    <w:name w:val="表格内容"/>
    <w:basedOn w:val="1"/>
    <w:next w:val="1"/>
    <w:qFormat/>
    <w:uiPriority w:val="0"/>
    <w:pPr>
      <w:adjustRightInd/>
      <w:snapToGrid/>
      <w:spacing w:line="240" w:lineRule="auto"/>
      <w:ind w:firstLine="0" w:firstLineChars="0"/>
      <w:jc w:val="center"/>
    </w:pPr>
    <w:rPr>
      <w:rFonts w:ascii="Times New Roman" w:hAnsi="Times New Roman" w:eastAsia="宋体"/>
      <w:kern w:val="0"/>
      <w:szCs w:val="21"/>
    </w:rPr>
  </w:style>
  <w:style w:type="paragraph" w:customStyle="1" w:styleId="41">
    <w:name w:val="Default"/>
    <w:basedOn w:val="42"/>
    <w:next w:val="1"/>
    <w:qFormat/>
    <w:uiPriority w:val="0"/>
    <w:pPr>
      <w:widowControl w:val="0"/>
      <w:tabs>
        <w:tab w:val="left" w:pos="2760"/>
      </w:tabs>
      <w:autoSpaceDE w:val="0"/>
      <w:autoSpaceDN w:val="0"/>
      <w:adjustRightInd w:val="0"/>
    </w:pPr>
    <w:rPr>
      <w:rFonts w:ascii="宋体" w:cs="宋体"/>
      <w:color w:val="000000"/>
      <w:sz w:val="24"/>
      <w:szCs w:val="24"/>
      <w:lang w:val="en-US" w:eastAsia="zh-CN" w:bidi="ar-SA"/>
    </w:rPr>
  </w:style>
  <w:style w:type="paragraph" w:customStyle="1" w:styleId="42">
    <w:name w:val="纯文本1"/>
    <w:basedOn w:val="1"/>
    <w:qFormat/>
    <w:uiPriority w:val="0"/>
    <w:pPr>
      <w:tabs>
        <w:tab w:val="left" w:pos="2760"/>
      </w:tabs>
      <w:adjustRightInd w:val="0"/>
    </w:pPr>
    <w:rPr>
      <w:rFonts w:ascii="宋体" w:hAnsi="Courier New"/>
      <w:szCs w:val="20"/>
    </w:rPr>
  </w:style>
  <w:style w:type="paragraph" w:customStyle="1" w:styleId="43">
    <w:name w:val="表格新"/>
    <w:basedOn w:val="1"/>
    <w:qFormat/>
    <w:uiPriority w:val="0"/>
    <w:pPr>
      <w:jc w:val="center"/>
    </w:pPr>
    <w:rPr>
      <w:bCs/>
      <w:szCs w:val="21"/>
    </w:rPr>
  </w:style>
  <w:style w:type="paragraph" w:customStyle="1" w:styleId="44">
    <w:name w:val="11111"/>
    <w:basedOn w:val="1"/>
    <w:next w:val="1"/>
    <w:qFormat/>
    <w:uiPriority w:val="0"/>
    <w:pPr>
      <w:spacing w:line="360" w:lineRule="auto"/>
      <w:ind w:firstLine="200" w:firstLineChars="200"/>
    </w:pPr>
    <w:rPr>
      <w:rFonts w:hAnsi="宋体" w:cs="宋体"/>
      <w:kern w:val="2"/>
      <w:szCs w:val="24"/>
    </w:rPr>
  </w:style>
  <w:style w:type="paragraph" w:customStyle="1" w:styleId="45">
    <w:name w:val="！正文"/>
    <w:basedOn w:val="1"/>
    <w:qFormat/>
    <w:uiPriority w:val="99"/>
    <w:pPr>
      <w:spacing w:line="460" w:lineRule="exact"/>
      <w:ind w:firstLine="200"/>
    </w:pPr>
    <w:rPr>
      <w:spacing w:val="-2"/>
      <w:szCs w:val="20"/>
    </w:rPr>
  </w:style>
  <w:style w:type="paragraph" w:customStyle="1" w:styleId="46">
    <w:name w:val="表格内文字 小5"/>
    <w:basedOn w:val="1"/>
    <w:next w:val="1"/>
    <w:qFormat/>
    <w:locked/>
    <w:uiPriority w:val="0"/>
    <w:pPr>
      <w:spacing w:line="240" w:lineRule="auto"/>
      <w:ind w:firstLine="0" w:firstLineChars="0"/>
      <w:jc w:val="center"/>
    </w:pPr>
    <w:rPr>
      <w:rFonts w:ascii="方正书宋" w:hAnsi="宋体" w:eastAsia="方正书宋"/>
      <w:color w:val="000000"/>
      <w:sz w:val="18"/>
      <w:szCs w:val="18"/>
      <w:lang w:eastAsia="zh-CN"/>
    </w:rPr>
  </w:style>
  <w:style w:type="character" w:customStyle="1" w:styleId="47">
    <w:name w:val="正文文本 (2) Exact"/>
    <w:unhideWhenUsed/>
    <w:qFormat/>
    <w:uiPriority w:val="99"/>
    <w:rPr>
      <w:rFonts w:hint="eastAsia" w:ascii="MingLiU" w:hAnsi="MingLiU" w:eastAsia="MingLiU"/>
      <w:sz w:val="34"/>
    </w:rPr>
  </w:style>
  <w:style w:type="paragraph" w:customStyle="1" w:styleId="48">
    <w:name w:val="表中文字H"/>
    <w:next w:val="1"/>
    <w:qFormat/>
    <w:uiPriority w:val="0"/>
    <w:pPr>
      <w:widowControl w:val="0"/>
      <w:spacing w:line="360" w:lineRule="exact"/>
      <w:jc w:val="center"/>
    </w:pPr>
    <w:rPr>
      <w:rFonts w:ascii="Times New Roman" w:hAnsi="Times New Roman" w:eastAsia="宋体" w:cs="Times New Roman"/>
      <w:kern w:val="2"/>
      <w:sz w:val="21"/>
      <w:szCs w:val="21"/>
      <w:lang w:val="en-US" w:eastAsia="zh-CN" w:bidi="ar-SA"/>
    </w:rPr>
  </w:style>
  <w:style w:type="paragraph" w:customStyle="1" w:styleId="49">
    <w:name w:val="Table Paragraph"/>
    <w:basedOn w:val="1"/>
    <w:qFormat/>
    <w:uiPriority w:val="1"/>
    <w:pPr>
      <w:jc w:val="center"/>
    </w:pPr>
    <w:rPr>
      <w:rFonts w:ascii="宋体" w:hAnsi="宋体" w:cs="宋体"/>
      <w:lang w:val="zh-CN" w:bidi="zh-CN"/>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50</Pages>
  <Words>25972</Words>
  <Characters>29617</Characters>
  <Lines>0</Lines>
  <Paragraphs>0</Paragraphs>
  <TotalTime>36</TotalTime>
  <ScaleCrop>false</ScaleCrop>
  <LinksUpToDate>false</LinksUpToDate>
  <CharactersWithSpaces>30129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2021-03-22T08:12:00Z</dcterms:created>
  <dc:creator>张宏成</dc:creator>
  <cp:lastModifiedBy>Administrator</cp:lastModifiedBy>
  <dcterms:modified xsi:type="dcterms:W3CDTF">2023-11-16T03:50:51Z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7B67FDA706944CE198C2CE821A68E277_13</vt:lpwstr>
  </property>
</Properties>
</file>