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right"/>
        <w:textAlignment w:val="auto"/>
        <w:rPr>
          <w:rFonts w:ascii="仿宋_GB2312" w:hAnsi="宋体" w:cs="宋体"/>
          <w:color w:val="000000"/>
          <w:kern w:val="0"/>
          <w:szCs w:val="32"/>
        </w:rPr>
      </w:pPr>
    </w:p>
    <w:p>
      <w:pPr>
        <w:keepNext w:val="0"/>
        <w:keepLines w:val="0"/>
        <w:pageBreakBefore w:val="0"/>
        <w:kinsoku/>
        <w:wordWrap/>
        <w:overflowPunct/>
        <w:topLinePunct w:val="0"/>
        <w:autoSpaceDE/>
        <w:autoSpaceDN/>
        <w:bidi w:val="0"/>
        <w:adjustRightInd/>
        <w:snapToGrid/>
        <w:spacing w:line="600" w:lineRule="exact"/>
        <w:jc w:val="right"/>
        <w:textAlignment w:val="auto"/>
        <w:rPr>
          <w:rFonts w:ascii="仿宋_GB2312" w:hAnsi="宋体" w:cs="宋体"/>
          <w:color w:val="000000"/>
          <w:kern w:val="0"/>
          <w:szCs w:val="32"/>
        </w:rPr>
      </w:pPr>
    </w:p>
    <w:p>
      <w:pPr>
        <w:keepNext w:val="0"/>
        <w:keepLines w:val="0"/>
        <w:pageBreakBefore w:val="0"/>
        <w:kinsoku/>
        <w:wordWrap/>
        <w:overflowPunct/>
        <w:topLinePunct w:val="0"/>
        <w:autoSpaceDE/>
        <w:autoSpaceDN/>
        <w:bidi w:val="0"/>
        <w:adjustRightInd/>
        <w:snapToGrid/>
        <w:spacing w:line="600" w:lineRule="exact"/>
        <w:jc w:val="right"/>
        <w:textAlignment w:val="auto"/>
        <w:rPr>
          <w:rFonts w:ascii="仿宋_GB2312"/>
          <w:szCs w:val="32"/>
        </w:rPr>
      </w:pPr>
      <w:r>
        <w:rPr>
          <w:rFonts w:hint="eastAsia" w:ascii="仿宋_GB2312"/>
          <w:szCs w:val="32"/>
        </w:rPr>
        <w:t>吐市环监函〔2023〕</w:t>
      </w:r>
      <w:r>
        <w:rPr>
          <w:rFonts w:hint="eastAsia" w:ascii="仿宋_GB2312"/>
          <w:szCs w:val="32"/>
          <w:highlight w:val="none"/>
          <w:lang w:val="en-US" w:eastAsia="zh-CN"/>
        </w:rPr>
        <w:t>86</w:t>
      </w:r>
      <w:r>
        <w:rPr>
          <w:rFonts w:hint="eastAsia" w:ascii="仿宋_GB2312"/>
          <w:szCs w:val="32"/>
        </w:rPr>
        <w:t>号</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ascii="方正小标宋简体" w:hAnsi="方正小标宋简体" w:eastAsia="方正小标宋简体" w:cs="方正小标宋简体"/>
          <w:bCs/>
          <w:color w:val="000000"/>
          <w:spacing w:val="-6"/>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Cs/>
          <w:color w:val="000000"/>
          <w:spacing w:val="-6"/>
          <w:sz w:val="44"/>
          <w:szCs w:val="44"/>
        </w:rPr>
      </w:pPr>
      <w:r>
        <w:rPr>
          <w:rFonts w:hint="eastAsia" w:ascii="方正小标宋简体" w:hAnsi="方正小标宋简体" w:eastAsia="方正小标宋简体" w:cs="方正小标宋简体"/>
          <w:bCs/>
          <w:color w:val="000000"/>
          <w:spacing w:val="-6"/>
          <w:sz w:val="44"/>
          <w:szCs w:val="44"/>
        </w:rPr>
        <w:t>关于新疆中晟皓泰能源有限公司七泉湖镇45</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Cs/>
          <w:color w:val="000000"/>
          <w:spacing w:val="-6"/>
          <w:sz w:val="44"/>
          <w:szCs w:val="44"/>
        </w:rPr>
      </w:pPr>
      <w:r>
        <w:rPr>
          <w:rFonts w:hint="eastAsia" w:ascii="方正小标宋简体" w:hAnsi="方正小标宋简体" w:eastAsia="方正小标宋简体" w:cs="方正小标宋简体"/>
          <w:bCs/>
          <w:color w:val="000000"/>
          <w:spacing w:val="-6"/>
          <w:sz w:val="44"/>
          <w:szCs w:val="44"/>
        </w:rPr>
        <w:t>万吨/年洗煤综合利用配套项目环境影响</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ascii="方正小标宋简体" w:hAnsi="方正小标宋简体" w:eastAsia="方正小标宋简体" w:cs="方正小标宋简体"/>
          <w:bCs/>
          <w:color w:val="000000"/>
          <w:spacing w:val="-6"/>
          <w:sz w:val="44"/>
          <w:szCs w:val="44"/>
        </w:rPr>
      </w:pPr>
      <w:r>
        <w:rPr>
          <w:rFonts w:hint="eastAsia" w:ascii="方正小标宋简体" w:hAnsi="方正小标宋简体" w:eastAsia="方正小标宋简体" w:cs="方正小标宋简体"/>
          <w:bCs/>
          <w:color w:val="000000"/>
          <w:spacing w:val="-6"/>
          <w:sz w:val="44"/>
          <w:szCs w:val="44"/>
        </w:rPr>
        <w:t>报告表的批复</w:t>
      </w:r>
    </w:p>
    <w:p>
      <w:pPr>
        <w:pStyle w:val="16"/>
        <w:keepNext w:val="0"/>
        <w:keepLines w:val="0"/>
        <w:pageBreakBefore w:val="0"/>
        <w:kinsoku/>
        <w:wordWrap/>
        <w:overflowPunct/>
        <w:topLinePunct w:val="0"/>
        <w:autoSpaceDE/>
        <w:autoSpaceDN/>
        <w:bidi w:val="0"/>
        <w:adjustRightInd/>
        <w:snapToGrid/>
        <w:spacing w:after="0" w:line="600" w:lineRule="exact"/>
        <w:ind w:firstLine="320"/>
        <w:textAlignment w:val="auto"/>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szCs w:val="32"/>
        </w:rPr>
      </w:pPr>
      <w:r>
        <w:rPr>
          <w:rFonts w:hint="eastAsia" w:ascii="仿宋_GB2312"/>
          <w:szCs w:val="32"/>
        </w:rPr>
        <w:t>新疆中晟皓泰能源有限公司：</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仿宋_GB2312"/>
          <w:szCs w:val="32"/>
        </w:rPr>
      </w:pPr>
      <w:r>
        <w:rPr>
          <w:rFonts w:hint="eastAsia" w:ascii="仿宋_GB2312"/>
          <w:szCs w:val="32"/>
        </w:rPr>
        <w:t>你单位《关于&lt;</w:t>
      </w:r>
      <w:r>
        <w:rPr>
          <w:rFonts w:hint="eastAsia"/>
          <w:szCs w:val="21"/>
        </w:rPr>
        <w:t>新疆中晟皓泰能源有限公司七泉湖镇45万吨/年洗煤综合利用配套项目</w:t>
      </w:r>
      <w:r>
        <w:rPr>
          <w:rFonts w:hint="eastAsia" w:ascii="仿宋_GB2312"/>
          <w:szCs w:val="32"/>
        </w:rPr>
        <w:t>环境影响报告表&gt;申请审批的请示》及相关附件</w:t>
      </w:r>
      <w:r>
        <w:rPr>
          <w:rFonts w:hint="eastAsia" w:ascii="仿宋_GB2312"/>
          <w:szCs w:val="32"/>
          <w:lang w:eastAsia="zh-CN"/>
        </w:rPr>
        <w:t>已</w:t>
      </w:r>
      <w:r>
        <w:rPr>
          <w:rFonts w:hint="eastAsia" w:ascii="仿宋_GB2312"/>
          <w:szCs w:val="32"/>
        </w:rPr>
        <w:t>收悉。经研究，批复如下：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szCs w:val="32"/>
        </w:rPr>
      </w:pPr>
      <w:r>
        <w:rPr>
          <w:rFonts w:hint="eastAsia" w:ascii="仿宋_GB2312"/>
          <w:szCs w:val="32"/>
        </w:rPr>
        <w:t>一、</w:t>
      </w:r>
      <w:r>
        <w:rPr>
          <w:rFonts w:hint="eastAsia"/>
          <w:szCs w:val="21"/>
        </w:rPr>
        <w:t>新疆中晟皓泰能源有限公司七泉湖镇45万吨/年洗煤综合利用配套项目</w:t>
      </w:r>
      <w:r>
        <w:rPr>
          <w:rFonts w:hint="eastAsia" w:ascii="仿宋_GB2312"/>
          <w:szCs w:val="32"/>
        </w:rPr>
        <w:t>位于</w:t>
      </w:r>
      <w:r>
        <w:rPr>
          <w:rFonts w:hint="eastAsia"/>
          <w:szCs w:val="21"/>
        </w:rPr>
        <w:t>吐鲁番市高昌区七泉湖镇吐鲁番沈宏化工工业园区</w:t>
      </w:r>
      <w:r>
        <w:rPr>
          <w:rFonts w:hint="eastAsia" w:ascii="仿宋_GB2312"/>
          <w:szCs w:val="32"/>
        </w:rPr>
        <w:t>。本项目建设性质为</w:t>
      </w:r>
      <w:r>
        <w:rPr>
          <w:rFonts w:hint="eastAsia" w:ascii="仿宋_GB2312"/>
          <w:szCs w:val="32"/>
          <w:lang w:eastAsia="zh-CN"/>
        </w:rPr>
        <w:t>新</w:t>
      </w:r>
      <w:r>
        <w:rPr>
          <w:rFonts w:hint="eastAsia" w:ascii="仿宋_GB2312"/>
          <w:szCs w:val="32"/>
        </w:rPr>
        <w:t>建,主要建设内容包括</w:t>
      </w:r>
      <w:r>
        <w:rPr>
          <w:rFonts w:hint="eastAsia" w:ascii="仿宋_GB2312"/>
          <w:szCs w:val="32"/>
          <w:lang w:eastAsia="zh-CN"/>
        </w:rPr>
        <w:t>新建主厂房、原煤储棚、精煤储棚、中煤储棚、矸石堆场、煤泥堆场、综合办公楼以及宿舍楼等。建设原煤洗选生产线1条，设计生产规模45万t/a</w:t>
      </w:r>
      <w:r>
        <w:rPr>
          <w:rFonts w:hint="eastAsia" w:ascii="仿宋_GB2312"/>
          <w:szCs w:val="32"/>
        </w:rPr>
        <w:t>。总占地面积为</w:t>
      </w:r>
      <w:r>
        <w:rPr>
          <w:rFonts w:hint="eastAsia" w:ascii="仿宋_GB2312"/>
          <w:szCs w:val="32"/>
          <w:lang w:val="en-US" w:eastAsia="zh-CN"/>
        </w:rPr>
        <w:t>19999.99</w:t>
      </w:r>
      <w:r>
        <w:rPr>
          <w:rFonts w:hint="eastAsia" w:ascii="仿宋_GB2312"/>
          <w:szCs w:val="32"/>
        </w:rPr>
        <w:t>m</w:t>
      </w:r>
      <w:r>
        <w:rPr>
          <w:rFonts w:hint="eastAsia" w:ascii="仿宋_GB2312"/>
          <w:szCs w:val="32"/>
          <w:vertAlign w:val="superscript"/>
        </w:rPr>
        <w:t>2</w:t>
      </w:r>
      <w:r>
        <w:rPr>
          <w:rFonts w:hint="eastAsia" w:ascii="仿宋_GB2312"/>
          <w:szCs w:val="32"/>
          <w:lang w:eastAsia="zh-CN"/>
        </w:rPr>
        <w:t>，</w:t>
      </w:r>
      <w:r>
        <w:rPr>
          <w:rFonts w:hint="eastAsia" w:ascii="仿宋_GB2312"/>
          <w:szCs w:val="32"/>
        </w:rPr>
        <w:t>总投资</w:t>
      </w:r>
      <w:r>
        <w:rPr>
          <w:rFonts w:hint="eastAsia" w:ascii="仿宋_GB2312"/>
          <w:szCs w:val="32"/>
          <w:lang w:val="en-US" w:eastAsia="zh-CN"/>
        </w:rPr>
        <w:t>4570</w:t>
      </w:r>
      <w:r>
        <w:rPr>
          <w:rFonts w:hint="eastAsia" w:ascii="仿宋_GB2312"/>
          <w:szCs w:val="32"/>
        </w:rPr>
        <w:t>万元，其中环保投资</w:t>
      </w:r>
      <w:r>
        <w:rPr>
          <w:rFonts w:hint="eastAsia" w:ascii="仿宋_GB2312"/>
          <w:szCs w:val="32"/>
          <w:lang w:val="en-US" w:eastAsia="zh-CN"/>
        </w:rPr>
        <w:t>270</w:t>
      </w:r>
      <w:r>
        <w:rPr>
          <w:rFonts w:hint="eastAsia" w:ascii="仿宋_GB2312"/>
          <w:szCs w:val="32"/>
        </w:rPr>
        <w:t>万元，占总投资的</w:t>
      </w:r>
      <w:r>
        <w:rPr>
          <w:rFonts w:hint="eastAsia" w:ascii="仿宋_GB2312"/>
          <w:szCs w:val="32"/>
          <w:lang w:val="en-US" w:eastAsia="zh-CN"/>
        </w:rPr>
        <w:t>5.9</w:t>
      </w:r>
      <w:r>
        <w:rPr>
          <w:rFonts w:ascii="仿宋_GB2312"/>
          <w:szCs w:val="32"/>
        </w:rPr>
        <w:t>%</w:t>
      </w:r>
      <w:r>
        <w:rPr>
          <w:rFonts w:hint="eastAsia" w:ascii="仿宋_GB231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szCs w:val="32"/>
        </w:rPr>
      </w:pPr>
      <w:r>
        <w:rPr>
          <w:rFonts w:hint="eastAsia" w:ascii="仿宋_GB2312"/>
          <w:szCs w:val="32"/>
          <w:lang w:val="en-US" w:eastAsia="zh-CN"/>
        </w:rPr>
        <w:t>二、</w:t>
      </w:r>
      <w:r>
        <w:rPr>
          <w:rFonts w:hint="eastAsia" w:ascii="仿宋_GB2312"/>
          <w:szCs w:val="32"/>
        </w:rPr>
        <w:t>根据</w:t>
      </w:r>
      <w:r>
        <w:rPr>
          <w:rFonts w:hint="eastAsia" w:ascii="仿宋_GB2312"/>
          <w:szCs w:val="32"/>
          <w:lang w:eastAsia="zh-CN"/>
        </w:rPr>
        <w:t>新疆东创环保工程咨询有限公司</w:t>
      </w:r>
      <w:r>
        <w:rPr>
          <w:rFonts w:hint="eastAsia" w:ascii="仿宋_GB2312"/>
          <w:szCs w:val="32"/>
        </w:rPr>
        <w:t>编制的《</w:t>
      </w:r>
      <w:r>
        <w:rPr>
          <w:rFonts w:hint="eastAsia"/>
          <w:szCs w:val="21"/>
        </w:rPr>
        <w:t>新疆中晟皓泰能源有限公司七泉湖镇45万吨/年洗煤综合利用配套项目环境影响报告表</w:t>
      </w:r>
      <w:r>
        <w:rPr>
          <w:rFonts w:hint="eastAsia" w:ascii="仿宋_GB2312"/>
          <w:szCs w:val="32"/>
        </w:rPr>
        <w:t>》评价结论、</w:t>
      </w:r>
      <w:r>
        <w:rPr>
          <w:rFonts w:hint="eastAsia" w:ascii="仿宋_GB2312"/>
          <w:szCs w:val="32"/>
          <w:lang w:eastAsia="zh-CN"/>
        </w:rPr>
        <w:t>高昌区</w:t>
      </w:r>
      <w:r>
        <w:rPr>
          <w:rFonts w:hint="eastAsia" w:ascii="仿宋_GB2312"/>
          <w:szCs w:val="32"/>
        </w:rPr>
        <w:t>分局《</w:t>
      </w:r>
      <w:r>
        <w:rPr>
          <w:rFonts w:hint="eastAsia" w:ascii="仿宋_GB2312"/>
          <w:szCs w:val="32"/>
          <w:lang w:val="en-US" w:eastAsia="zh-CN"/>
        </w:rPr>
        <w:t>&lt;</w:t>
      </w:r>
      <w:r>
        <w:rPr>
          <w:rFonts w:hint="eastAsia"/>
          <w:szCs w:val="21"/>
        </w:rPr>
        <w:t>新疆中晟皓泰能源有限公司七泉湖镇45万吨/年洗煤综合利用配套项目</w:t>
      </w:r>
      <w:r>
        <w:rPr>
          <w:rFonts w:hint="eastAsia" w:ascii="仿宋_GB2312"/>
          <w:szCs w:val="32"/>
        </w:rPr>
        <w:t>环境影响报告表&gt;的初审意见》（</w:t>
      </w:r>
      <w:r>
        <w:rPr>
          <w:rFonts w:hint="eastAsia" w:ascii="仿宋_GB2312"/>
          <w:szCs w:val="32"/>
          <w:lang w:val="en-US" w:eastAsia="zh-CN"/>
        </w:rPr>
        <w:t>高区环监函</w:t>
      </w:r>
      <w:r>
        <w:rPr>
          <w:rFonts w:hint="eastAsia" w:ascii="仿宋_GB2312"/>
          <w:szCs w:val="32"/>
        </w:rPr>
        <w:t>[2023]</w:t>
      </w:r>
      <w:r>
        <w:rPr>
          <w:rFonts w:hint="eastAsia" w:ascii="仿宋_GB2312"/>
          <w:szCs w:val="32"/>
          <w:highlight w:val="none"/>
          <w:lang w:val="en-US" w:eastAsia="zh-CN"/>
        </w:rPr>
        <w:t>016</w:t>
      </w:r>
      <w:r>
        <w:rPr>
          <w:rFonts w:hint="eastAsia" w:ascii="仿宋_GB2312"/>
          <w:szCs w:val="32"/>
        </w:rPr>
        <w:t>号），从环境保护的角度，原则同意该项目按照《报告表》中所列项目地</w:t>
      </w:r>
      <w:r>
        <w:rPr>
          <w:rFonts w:hint="eastAsia" w:ascii="仿宋_GB2312" w:cs="宋体"/>
          <w:kern w:val="0"/>
          <w:szCs w:val="32"/>
        </w:rPr>
        <w:t>点、性质、规模及环境保护措施建设。</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cs="宋体"/>
          <w:kern w:val="0"/>
          <w:szCs w:val="32"/>
        </w:rPr>
      </w:pPr>
      <w:r>
        <w:rPr>
          <w:rFonts w:hint="eastAsia" w:ascii="仿宋_GB2312" w:cs="宋体"/>
          <w:kern w:val="0"/>
          <w:sz w:val="32"/>
          <w:szCs w:val="32"/>
          <w:lang w:val="en-US" w:eastAsia="zh-CN" w:bidi="ar-SA"/>
        </w:rPr>
        <w:t>三</w:t>
      </w:r>
      <w:r>
        <w:rPr>
          <w:rFonts w:hint="eastAsia" w:ascii="仿宋_GB2312" w:hAnsi="Times New Roman" w:eastAsia="仿宋_GB2312" w:cs="宋体"/>
          <w:kern w:val="0"/>
          <w:sz w:val="32"/>
          <w:szCs w:val="32"/>
          <w:lang w:val="en-US" w:eastAsia="zh-CN" w:bidi="ar-SA"/>
        </w:rPr>
        <w:t>、</w:t>
      </w:r>
      <w:r>
        <w:rPr>
          <w:rFonts w:hint="eastAsia" w:ascii="仿宋_GB2312" w:cs="宋体"/>
          <w:kern w:val="0"/>
          <w:szCs w:val="32"/>
        </w:rPr>
        <w:t>在工程设计、建设和环境管理中要认真落实《报告表》提出的各项环保要求，严格执行环保“三同时”制度，确保各类污染物稳定达标排放，并达到以下要求: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pPr>
      <w:r>
        <w:rPr>
          <w:rFonts w:hint="eastAsia"/>
        </w:rPr>
        <w:t>（一）落实施工期各项环保措施。加强项目施工期间的环境保护管理工作，防止施工期废水、扬尘、固体废物和噪声对周围环境产生不利影响，施工结束后及时恢复。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宋体"/>
          <w:kern w:val="0"/>
          <w:szCs w:val="32"/>
          <w:lang w:eastAsia="zh-CN"/>
        </w:rPr>
      </w:pPr>
      <w:r>
        <w:rPr>
          <w:rFonts w:hint="eastAsia" w:ascii="仿宋_GB2312" w:cs="宋体"/>
          <w:kern w:val="0"/>
          <w:szCs w:val="32"/>
        </w:rPr>
        <w:t>（二）严格落实废气污染防治措施。</w:t>
      </w:r>
      <w:r>
        <w:rPr>
          <w:rFonts w:hint="eastAsia" w:ascii="仿宋_GB2312" w:cs="宋体"/>
          <w:kern w:val="0"/>
          <w:szCs w:val="32"/>
          <w:lang w:eastAsia="zh-CN"/>
        </w:rPr>
        <w:t>本</w:t>
      </w:r>
      <w:r>
        <w:rPr>
          <w:rFonts w:hint="eastAsia" w:ascii="仿宋_GB2312" w:cs="宋体"/>
          <w:kern w:val="0"/>
          <w:szCs w:val="32"/>
        </w:rPr>
        <w:t>项目运营期</w:t>
      </w:r>
      <w:r>
        <w:rPr>
          <w:rFonts w:hint="eastAsia" w:ascii="仿宋_GB2312" w:cs="宋体"/>
          <w:kern w:val="0"/>
          <w:szCs w:val="32"/>
          <w:lang w:eastAsia="zh-CN"/>
        </w:rPr>
        <w:t>产生的废气主要是颗粒物和食堂油烟。破碎筛分采取全封闭车间，破碎筛分产生点负压集尘罩+袋式除尘器15m高排气筒排放措施，颗粒物排放需满足《煤炭工业污染物排放标准》（GB20246-2006）表4排放限值要求。装卸采取封闭式堆场（棚），设置水雾喷头喷水降尘，装卸点配置移动式雾炮机降尘。堆场采取封闭式堆场（棚），防风、</w:t>
      </w:r>
      <w:r>
        <w:rPr>
          <w:rFonts w:hint="eastAsia" w:ascii="仿宋_GB2312" w:cs="宋体"/>
          <w:kern w:val="0"/>
          <w:szCs w:val="32"/>
          <w:highlight w:val="none"/>
          <w:lang w:val="en-US" w:eastAsia="zh-CN"/>
        </w:rPr>
        <w:t>防</w:t>
      </w:r>
      <w:r>
        <w:rPr>
          <w:rFonts w:hint="eastAsia" w:ascii="仿宋_GB2312" w:cs="宋体"/>
          <w:kern w:val="0"/>
          <w:szCs w:val="32"/>
          <w:highlight w:val="none"/>
          <w:lang w:eastAsia="zh-CN"/>
        </w:rPr>
        <w:t>雨</w:t>
      </w:r>
      <w:r>
        <w:rPr>
          <w:rFonts w:hint="eastAsia" w:ascii="仿宋_GB2312" w:cs="宋体"/>
          <w:kern w:val="0"/>
          <w:szCs w:val="32"/>
          <w:lang w:eastAsia="zh-CN"/>
        </w:rPr>
        <w:t>，设置水雾喷头喷水降尘，并采用防风抑尘网覆盖。输送转载采取皮带廊道封闭输送，各落料点及转载点均设置水雾喷头喷水降尘。运输车辆采取厂区道路硬化，设置专人定期清扫路面，洒水降尘，物料加盖篷布，出入口设置U型洗车槽冲洗车辆轮胎，并控制车速。颗粒物排放需满足《煤炭工业污染物排放标准》GB20246-2006）表5排放限值要求。食堂油烟采取油烟净化器处理，油烟排放满足《饮食行业油烟排放标准（试行）》（GB18483-2001）中的“小型”标准限值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eastAsia="仿宋_GB2312"/>
          <w:lang w:eastAsia="zh-CN"/>
        </w:rPr>
      </w:pPr>
      <w:r>
        <w:rPr>
          <w:rFonts w:hint="eastAsia" w:ascii="仿宋_GB2312" w:cs="宋体"/>
          <w:kern w:val="0"/>
          <w:szCs w:val="32"/>
        </w:rPr>
        <w:t>（三）落实水污染防治措施。本项目</w:t>
      </w:r>
      <w:r>
        <w:rPr>
          <w:rFonts w:hint="eastAsia" w:ascii="仿宋_GB2312" w:cs="宋体"/>
          <w:kern w:val="0"/>
          <w:szCs w:val="32"/>
          <w:lang w:eastAsia="zh-CN"/>
        </w:rPr>
        <w:t>运营期产生的废水主要为生活污水、煤泥水、地面冲洗废水、车辆冲洗废水</w:t>
      </w:r>
      <w:r>
        <w:rPr>
          <w:rFonts w:hint="eastAsia" w:ascii="仿宋_GB2312" w:cs="宋体"/>
          <w:kern w:val="0"/>
          <w:szCs w:val="32"/>
        </w:rPr>
        <w:t>。食堂废水经隔油池处理后与其他生活污水进入化粪池预处理后排入一体化污水处理设备处理后回用于厂区道路洒水降尘用水，不外排。煤泥水采用“浓缩+压滤”处理工艺处理后回用于洗煤工序，闭路循环，不外排。地面冲洗</w:t>
      </w:r>
      <w:r>
        <w:rPr>
          <w:rFonts w:hint="eastAsia" w:ascii="仿宋_GB2312" w:cs="宋体"/>
          <w:kern w:val="0"/>
          <w:szCs w:val="32"/>
          <w:lang w:eastAsia="zh-CN"/>
        </w:rPr>
        <w:t>废</w:t>
      </w:r>
      <w:r>
        <w:rPr>
          <w:rFonts w:hint="eastAsia" w:ascii="仿宋_GB2312" w:cs="宋体"/>
          <w:kern w:val="0"/>
          <w:szCs w:val="32"/>
        </w:rPr>
        <w:t>水经收集三级沉淀处理后回用于地面冲洗，不外排。</w:t>
      </w:r>
      <w:r>
        <w:rPr>
          <w:rFonts w:hint="eastAsia" w:ascii="仿宋_GB2312" w:cs="宋体"/>
          <w:kern w:val="0"/>
          <w:szCs w:val="32"/>
          <w:lang w:eastAsia="zh-CN"/>
        </w:rPr>
        <w:t>车辆冲洗</w:t>
      </w:r>
      <w:r>
        <w:rPr>
          <w:rFonts w:hint="eastAsia" w:ascii="仿宋_GB2312" w:cs="宋体"/>
          <w:kern w:val="0"/>
          <w:szCs w:val="32"/>
        </w:rPr>
        <w:t>废水经过U型洗车槽沉淀后循环使用，不外排。</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cs="宋体"/>
          <w:kern w:val="0"/>
          <w:szCs w:val="32"/>
        </w:rPr>
      </w:pPr>
      <w:r>
        <w:rPr>
          <w:rFonts w:hint="eastAsia" w:ascii="仿宋_GB2312" w:cs="宋体"/>
          <w:kern w:val="0"/>
          <w:szCs w:val="32"/>
        </w:rPr>
        <w:t>（四）落实固体废物污染防治措施。本项目运营期产生的固体废物主要是</w:t>
      </w:r>
      <w:r>
        <w:rPr>
          <w:rFonts w:hint="eastAsia" w:ascii="仿宋_GB2312" w:cs="宋体"/>
          <w:kern w:val="0"/>
          <w:szCs w:val="32"/>
          <w:lang w:eastAsia="zh-CN"/>
        </w:rPr>
        <w:t>生活垃圾、煤矸石、煤泥、袋式除尘器产生除尘灰、</w:t>
      </w:r>
      <w:r>
        <w:rPr>
          <w:rFonts w:hint="eastAsia" w:ascii="仿宋_GB2312" w:cs="宋体"/>
          <w:kern w:val="0"/>
          <w:szCs w:val="32"/>
        </w:rPr>
        <w:t>废机油</w:t>
      </w:r>
      <w:r>
        <w:rPr>
          <w:rFonts w:hint="eastAsia" w:ascii="仿宋_GB2312" w:cs="宋体"/>
          <w:kern w:val="0"/>
          <w:szCs w:val="32"/>
          <w:lang w:eastAsia="zh-CN"/>
        </w:rPr>
        <w:t>。本项目产生的生活垃圾集中收集，由环卫部门统一拉运；煤矸石、煤泥暂存于副产品堆场，定期外售给周边水泥厂、砖厂等企业进行掺配综合利用；袋式除尘器产生除尘灰全部为煤尘，掺入煤泥外售。本项目产生的一般固体废物管理执行《一般工业固体废物贮存和填埋污染控制标准》（GB18599-2020）标准要求。废润滑油分类收集后暂存于危废暂存间，定期交由有资质单位处理，</w:t>
      </w:r>
      <w:r>
        <w:rPr>
          <w:rFonts w:hint="eastAsia" w:ascii="仿宋_GB2312" w:cs="宋体"/>
          <w:kern w:val="0"/>
          <w:szCs w:val="32"/>
        </w:rPr>
        <w:t>不得随意外运、转移处置。项目收集贮存危废设施执行《危险废物贮存污染控制标准》（GB18597-2001）（及其修改单）中相关要求。项目严格按照《危险废物收集贮存运输技术规范》（HJ2025-2012)、《排污许可证申请与核发技术规范工业固体废物（试行）》（HJ1200-2021）及《危险废物转移联单管理办法》（国家环境保护局第5号令）要求进行收集、贮存、运输。</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szCs w:val="32"/>
        </w:rPr>
      </w:pPr>
      <w:r>
        <w:rPr>
          <w:rFonts w:hint="eastAsia" w:ascii="仿宋_GB2312" w:cs="宋体"/>
          <w:szCs w:val="32"/>
        </w:rPr>
        <w:t>（五）</w:t>
      </w:r>
      <w:r>
        <w:rPr>
          <w:rFonts w:hint="eastAsia" w:ascii="仿宋_GB2312"/>
          <w:szCs w:val="32"/>
        </w:rPr>
        <w:t>落实噪声防治措施。采用吸声、隔声、减震等防护措施，运营期厂界噪声满足《工业企业厂界环境噪声排放标准》(GB12348-2008)中</w:t>
      </w:r>
      <w:r>
        <w:rPr>
          <w:rFonts w:hint="eastAsia" w:ascii="仿宋_GB2312"/>
          <w:szCs w:val="32"/>
          <w:lang w:val="en-US" w:eastAsia="zh-CN"/>
        </w:rPr>
        <w:t>3</w:t>
      </w:r>
      <w:r>
        <w:rPr>
          <w:rFonts w:hint="eastAsia" w:ascii="仿宋_GB2312"/>
          <w:szCs w:val="32"/>
        </w:rPr>
        <w:t>类限值要求。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cs="宋体"/>
          <w:kern w:val="0"/>
          <w:szCs w:val="32"/>
        </w:rPr>
      </w:pPr>
      <w:r>
        <w:rPr>
          <w:rFonts w:hint="eastAsia" w:ascii="仿宋_GB2312"/>
          <w:szCs w:val="32"/>
        </w:rPr>
        <w:t>（六）加强生态环境保护。</w:t>
      </w:r>
      <w:r>
        <w:rPr>
          <w:rFonts w:hint="eastAsia" w:ascii="仿宋_GB2312"/>
          <w:szCs w:val="32"/>
          <w:lang w:eastAsia="zh-CN"/>
        </w:rPr>
        <w:t>本项目建设完成后加强厂区四周及空地绿化管理，多种植树木，设立绿化防护隔离带</w:t>
      </w:r>
      <w:r>
        <w:rPr>
          <w:rFonts w:hint="eastAsia" w:ascii="仿宋_GB2312"/>
          <w:szCs w:val="32"/>
        </w:rPr>
        <w:t>。</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szCs w:val="32"/>
        </w:rPr>
      </w:pPr>
      <w:r>
        <w:rPr>
          <w:rFonts w:hint="eastAsia" w:ascii="仿宋_GB2312"/>
          <w:szCs w:val="32"/>
        </w:rPr>
        <w:t>（七）建立严格的环境管理体系。严格落实《报告表》提出的各项事故防范和应急措施，制定突发环境事件应急预案，完善环保规章制度，定期开展环境应急演练。提高操作管理水平，加强设备管理、维护及操作人员的教育培训，控制和降低环境风险，杜绝环境污染事故的发生。</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szCs w:val="32"/>
        </w:rPr>
      </w:pPr>
      <w:r>
        <w:rPr>
          <w:rFonts w:hint="eastAsia" w:ascii="仿宋_GB2312"/>
          <w:szCs w:val="32"/>
        </w:rPr>
        <w:t>三、本项目</w:t>
      </w:r>
      <w:r>
        <w:rPr>
          <w:rFonts w:hint="eastAsia" w:ascii="仿宋_GB2312"/>
          <w:szCs w:val="32"/>
          <w:lang w:eastAsia="zh-CN"/>
        </w:rPr>
        <w:t>不设</w:t>
      </w:r>
      <w:r>
        <w:rPr>
          <w:rFonts w:hint="eastAsia" w:ascii="仿宋_GB2312"/>
          <w:szCs w:val="32"/>
        </w:rPr>
        <w:t>污染物总量控制指标</w:t>
      </w:r>
      <w:r>
        <w:rPr>
          <w:rFonts w:hint="eastAsia" w:ascii="仿宋_GB2312"/>
          <w:szCs w:val="32"/>
          <w:lang w:val="en-US" w:eastAsia="zh-CN"/>
        </w:rPr>
        <w:t>。</w:t>
      </w:r>
      <w:r>
        <w:rPr>
          <w:rFonts w:hint="eastAsia" w:ascii="仿宋_GB2312"/>
          <w:szCs w:val="32"/>
        </w:rPr>
        <w:t>本项目在发生实际排污行为之前，</w:t>
      </w:r>
      <w:r>
        <w:rPr>
          <w:rFonts w:hint="eastAsia" w:ascii="仿宋_GB2312" w:hAnsi="仿宋_GB2312" w:cs="仿宋_GB2312"/>
          <w:szCs w:val="32"/>
        </w:rPr>
        <w:t>必须按相关规范要求申领排污许可证，在排污许可证中载明批准的环境影响报告表中各项环境保护措施、污染物排放清单等的执行情况及其他有关内容，并按证排污。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szCs w:val="32"/>
        </w:rPr>
      </w:pPr>
      <w:r>
        <w:rPr>
          <w:rFonts w:hint="eastAsia" w:ascii="仿宋_GB2312"/>
          <w:szCs w:val="32"/>
        </w:rPr>
        <w:t>四、本项目施工期和运营期的环境监督管理由</w:t>
      </w:r>
      <w:r>
        <w:rPr>
          <w:rFonts w:hint="eastAsia" w:ascii="仿宋_GB2312"/>
          <w:szCs w:val="32"/>
          <w:lang w:eastAsia="zh-CN"/>
        </w:rPr>
        <w:t>高昌区</w:t>
      </w:r>
      <w:r>
        <w:rPr>
          <w:rFonts w:hint="eastAsia" w:ascii="仿宋_GB2312"/>
          <w:szCs w:val="32"/>
        </w:rPr>
        <w:t>分局负责，市生态环境保护综合行政执法支队不定期进行抽查。项目竣工后，须按规定程序开展竣工环境保护验收，验收合格后，方可正式投入运行。如项目的性质、规模、地点、工艺或者防治污染、防止生态破坏的措施发生重大变动，须报我局重新审批。自环评批复文件批准之日起，如工程超过5年未开工建设，环境影响评价文件应当报我局重新审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cs="仿宋_GB2312"/>
          <w:szCs w:val="32"/>
        </w:rPr>
      </w:pPr>
      <w:r>
        <w:rPr>
          <w:rFonts w:hint="eastAsia" w:ascii="仿宋_GB2312"/>
          <w:szCs w:val="32"/>
        </w:rPr>
        <w:t>五、</w:t>
      </w:r>
      <w:r>
        <w:rPr>
          <w:rFonts w:hint="eastAsia" w:ascii="仿宋_GB2312" w:hAnsi="仿宋_GB2312" w:cs="仿宋_GB2312"/>
          <w:szCs w:val="32"/>
        </w:rPr>
        <w:t>你公司应在收到本批复后20个工作日内，将批准后的《报告表》分送至</w:t>
      </w:r>
      <w:r>
        <w:rPr>
          <w:rFonts w:hint="eastAsia" w:ascii="仿宋_GB2312" w:hAnsi="仿宋_GB2312" w:cs="仿宋_GB2312"/>
          <w:szCs w:val="32"/>
          <w:lang w:eastAsia="zh-CN"/>
        </w:rPr>
        <w:t>高昌区</w:t>
      </w:r>
      <w:r>
        <w:rPr>
          <w:rFonts w:hint="eastAsia" w:ascii="仿宋_GB2312"/>
          <w:szCs w:val="32"/>
        </w:rPr>
        <w:t>分局</w:t>
      </w:r>
      <w:r>
        <w:rPr>
          <w:rFonts w:hint="eastAsia" w:ascii="仿宋_GB2312" w:hAnsi="仿宋_GB2312" w:cs="仿宋_GB2312"/>
          <w:szCs w:val="32"/>
        </w:rPr>
        <w:t xml:space="preserve">，并按规定接受各级生态环境主管部门的监督检查。                                      </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eastAsia" w:ascii="仿宋_GB2312" w:hAnsi="仿宋_GB2312" w:cs="仿宋_GB2312"/>
          <w:szCs w:val="32"/>
        </w:rPr>
      </w:pPr>
      <w:r>
        <w:rPr>
          <w:rFonts w:hint="eastAsia" w:ascii="仿宋_GB2312" w:hAnsi="仿宋_GB2312" w:cs="仿宋_GB2312"/>
          <w:szCs w:val="32"/>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eastAsia" w:ascii="仿宋_GB2312" w:hAnsi="仿宋_GB2312" w:cs="仿宋_GB2312"/>
          <w:szCs w:val="32"/>
        </w:rPr>
      </w:pPr>
      <w:r>
        <w:rPr>
          <w:rFonts w:hint="eastAsia" w:ascii="仿宋_GB2312" w:hAnsi="仿宋_GB2312" w:cs="仿宋_GB2312"/>
          <w:szCs w:val="32"/>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ascii="仿宋_GB2312" w:hAnsi="仿宋_GB2312" w:cs="仿宋_GB2312"/>
          <w:szCs w:val="32"/>
        </w:rPr>
      </w:pPr>
      <w:r>
        <w:rPr>
          <w:rFonts w:hint="eastAsia" w:ascii="仿宋_GB2312" w:hAnsi="仿宋_GB2312" w:cs="仿宋_GB2312"/>
          <w:szCs w:val="32"/>
        </w:rPr>
        <w:t xml:space="preserve">                      吐鲁番市生态环境局</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ascii="仿宋_GB2312" w:hAnsi="仿宋_GB2312" w:cs="仿宋_GB2312"/>
          <w:szCs w:val="32"/>
        </w:rPr>
      </w:pPr>
      <w:r>
        <w:rPr>
          <w:rFonts w:hint="eastAsia" w:ascii="仿宋_GB2312" w:hAnsi="仿宋_GB2312" w:cs="仿宋_GB2312"/>
          <w:szCs w:val="32"/>
        </w:rPr>
        <w:t xml:space="preserve">                      2023年</w:t>
      </w:r>
      <w:r>
        <w:rPr>
          <w:rFonts w:hint="eastAsia" w:ascii="仿宋_GB2312" w:hAnsi="仿宋_GB2312" w:cs="仿宋_GB2312"/>
          <w:szCs w:val="32"/>
          <w:lang w:val="en-US" w:eastAsia="zh-CN"/>
        </w:rPr>
        <w:t>11</w:t>
      </w:r>
      <w:r>
        <w:rPr>
          <w:rFonts w:hint="eastAsia" w:ascii="仿宋_GB2312" w:hAnsi="仿宋_GB2312" w:cs="仿宋_GB2312"/>
          <w:szCs w:val="32"/>
        </w:rPr>
        <w:t>月</w:t>
      </w:r>
      <w:r>
        <w:rPr>
          <w:rFonts w:hint="eastAsia" w:ascii="仿宋_GB2312" w:hAnsi="仿宋_GB2312" w:cs="仿宋_GB2312"/>
          <w:szCs w:val="32"/>
          <w:lang w:val="en-US" w:eastAsia="zh-CN"/>
        </w:rPr>
        <w:t>29</w:t>
      </w:r>
      <w:r>
        <w:rPr>
          <w:rFonts w:hint="eastAsia" w:ascii="仿宋_GB2312" w:hAnsi="仿宋_GB2312" w:cs="仿宋_GB2312"/>
          <w:szCs w:val="32"/>
        </w:rPr>
        <w:t>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cs="仿宋_GB2312"/>
          <w:szCs w:val="32"/>
        </w:rPr>
      </w:pPr>
      <w:bookmarkStart w:id="0" w:name="_GoBack"/>
      <w:bookmarkEnd w:id="0"/>
      <w:r>
        <w:rPr>
          <w:rFonts w:hint="eastAsia" w:ascii="仿宋_GB2312" w:hAnsi="仿宋_GB2312" w:cs="仿宋_GB2312"/>
          <w:szCs w:val="32"/>
        </w:rPr>
        <w:t>抄送：吐鲁番</w:t>
      </w:r>
      <w:r>
        <w:rPr>
          <w:rFonts w:hint="eastAsia" w:ascii="仿宋_GB2312" w:hAnsi="仿宋_GB2312" w:cs="仿宋_GB2312"/>
          <w:spacing w:val="-20"/>
          <w:szCs w:val="32"/>
        </w:rPr>
        <w:t>市生态环境局</w:t>
      </w:r>
      <w:r>
        <w:rPr>
          <w:rFonts w:hint="eastAsia" w:ascii="仿宋_GB2312" w:hAnsi="仿宋_GB2312" w:cs="仿宋_GB2312"/>
          <w:spacing w:val="-20"/>
          <w:szCs w:val="32"/>
          <w:lang w:eastAsia="zh-CN"/>
        </w:rPr>
        <w:t>高昌区</w:t>
      </w:r>
      <w:r>
        <w:rPr>
          <w:rFonts w:hint="eastAsia" w:ascii="仿宋_GB2312" w:hAnsi="仿宋_GB2312" w:cs="仿宋_GB2312"/>
          <w:spacing w:val="-20"/>
          <w:szCs w:val="32"/>
        </w:rPr>
        <w:t>分局，市生态环境保护综合行政执法支队</w:t>
      </w:r>
    </w:p>
    <w:sectPr>
      <w:headerReference r:id="rId5" w:type="default"/>
      <w:footerReference r:id="rId6" w:type="default"/>
      <w:footerReference r:id="rId7" w:type="even"/>
      <w:pgSz w:w="11906" w:h="16838"/>
      <w:pgMar w:top="2098" w:right="1474" w:bottom="1985" w:left="1588" w:header="851" w:footer="992" w:gutter="0"/>
      <w:pgNumType w:fmt="numberInDash"/>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613990"/>
    </w:sdtPr>
    <w:sdtContent>
      <w:p>
        <w:pPr>
          <w:pStyle w:val="13"/>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498845"/>
    </w:sdtPr>
    <w:sdtContent>
      <w:p>
        <w:pPr>
          <w:pStyle w:val="13"/>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NzA3NWY5ZmFmNmQ5YTM3NDE3YzE2MjA1ZjExMjAifQ=="/>
  </w:docVars>
  <w:rsids>
    <w:rsidRoot w:val="001C0A3B"/>
    <w:rsid w:val="00003456"/>
    <w:rsid w:val="00006D3A"/>
    <w:rsid w:val="000112AF"/>
    <w:rsid w:val="000116CF"/>
    <w:rsid w:val="00014810"/>
    <w:rsid w:val="00015732"/>
    <w:rsid w:val="0002249C"/>
    <w:rsid w:val="00022E2B"/>
    <w:rsid w:val="00024CBD"/>
    <w:rsid w:val="000271C9"/>
    <w:rsid w:val="00027257"/>
    <w:rsid w:val="00030D70"/>
    <w:rsid w:val="00031C30"/>
    <w:rsid w:val="00041D0A"/>
    <w:rsid w:val="0004542E"/>
    <w:rsid w:val="00050D7D"/>
    <w:rsid w:val="00052FE7"/>
    <w:rsid w:val="000579FB"/>
    <w:rsid w:val="00070613"/>
    <w:rsid w:val="00071398"/>
    <w:rsid w:val="000729AD"/>
    <w:rsid w:val="000746D8"/>
    <w:rsid w:val="00074E1B"/>
    <w:rsid w:val="0008366B"/>
    <w:rsid w:val="0008583A"/>
    <w:rsid w:val="00094616"/>
    <w:rsid w:val="000A1E99"/>
    <w:rsid w:val="000A5A6B"/>
    <w:rsid w:val="000A7C57"/>
    <w:rsid w:val="000B163B"/>
    <w:rsid w:val="000B26D2"/>
    <w:rsid w:val="000C15E4"/>
    <w:rsid w:val="000C45DE"/>
    <w:rsid w:val="000C53E2"/>
    <w:rsid w:val="000C772F"/>
    <w:rsid w:val="000D61FE"/>
    <w:rsid w:val="000D701E"/>
    <w:rsid w:val="000E2660"/>
    <w:rsid w:val="000E4DF3"/>
    <w:rsid w:val="001004AB"/>
    <w:rsid w:val="00104D0F"/>
    <w:rsid w:val="00106CEC"/>
    <w:rsid w:val="00112CC3"/>
    <w:rsid w:val="00116919"/>
    <w:rsid w:val="00124AF5"/>
    <w:rsid w:val="00131F5D"/>
    <w:rsid w:val="00133618"/>
    <w:rsid w:val="00133624"/>
    <w:rsid w:val="00135469"/>
    <w:rsid w:val="001358A7"/>
    <w:rsid w:val="00136B83"/>
    <w:rsid w:val="001443C4"/>
    <w:rsid w:val="00147D42"/>
    <w:rsid w:val="001537ED"/>
    <w:rsid w:val="00155C61"/>
    <w:rsid w:val="00157ADC"/>
    <w:rsid w:val="00157E20"/>
    <w:rsid w:val="001610C7"/>
    <w:rsid w:val="001625FB"/>
    <w:rsid w:val="00162B1A"/>
    <w:rsid w:val="001700D7"/>
    <w:rsid w:val="00176035"/>
    <w:rsid w:val="00183715"/>
    <w:rsid w:val="0018447C"/>
    <w:rsid w:val="0019002A"/>
    <w:rsid w:val="0019095B"/>
    <w:rsid w:val="00193015"/>
    <w:rsid w:val="001978BF"/>
    <w:rsid w:val="001A10BA"/>
    <w:rsid w:val="001A45B1"/>
    <w:rsid w:val="001B0753"/>
    <w:rsid w:val="001B4E67"/>
    <w:rsid w:val="001C0A3B"/>
    <w:rsid w:val="001C0C0C"/>
    <w:rsid w:val="001C39FD"/>
    <w:rsid w:val="001C4963"/>
    <w:rsid w:val="001D297C"/>
    <w:rsid w:val="001D464D"/>
    <w:rsid w:val="001D76A6"/>
    <w:rsid w:val="001D7F69"/>
    <w:rsid w:val="001E3356"/>
    <w:rsid w:val="001E3719"/>
    <w:rsid w:val="001E4131"/>
    <w:rsid w:val="001E6630"/>
    <w:rsid w:val="001F2063"/>
    <w:rsid w:val="001F3B50"/>
    <w:rsid w:val="001F4A9A"/>
    <w:rsid w:val="001F5D12"/>
    <w:rsid w:val="001F61B2"/>
    <w:rsid w:val="00201C46"/>
    <w:rsid w:val="00203E2E"/>
    <w:rsid w:val="00215417"/>
    <w:rsid w:val="00227330"/>
    <w:rsid w:val="00227880"/>
    <w:rsid w:val="00227F61"/>
    <w:rsid w:val="00236373"/>
    <w:rsid w:val="00237652"/>
    <w:rsid w:val="0024219A"/>
    <w:rsid w:val="00247BED"/>
    <w:rsid w:val="00252B6A"/>
    <w:rsid w:val="0028183D"/>
    <w:rsid w:val="00284B73"/>
    <w:rsid w:val="00287CA1"/>
    <w:rsid w:val="002A3564"/>
    <w:rsid w:val="002B16A1"/>
    <w:rsid w:val="002B6D04"/>
    <w:rsid w:val="002C5C30"/>
    <w:rsid w:val="002C63CB"/>
    <w:rsid w:val="002C7C42"/>
    <w:rsid w:val="002D0826"/>
    <w:rsid w:val="002D3E68"/>
    <w:rsid w:val="002D5E6B"/>
    <w:rsid w:val="002E058D"/>
    <w:rsid w:val="002E19D3"/>
    <w:rsid w:val="002F0A27"/>
    <w:rsid w:val="002F246F"/>
    <w:rsid w:val="002F6B69"/>
    <w:rsid w:val="003016AC"/>
    <w:rsid w:val="00302FA1"/>
    <w:rsid w:val="0030367C"/>
    <w:rsid w:val="0030523F"/>
    <w:rsid w:val="00306C3E"/>
    <w:rsid w:val="0031465D"/>
    <w:rsid w:val="00314F74"/>
    <w:rsid w:val="00316035"/>
    <w:rsid w:val="00317B51"/>
    <w:rsid w:val="00322A44"/>
    <w:rsid w:val="00324A80"/>
    <w:rsid w:val="003304BF"/>
    <w:rsid w:val="003332E5"/>
    <w:rsid w:val="00335F07"/>
    <w:rsid w:val="00341E96"/>
    <w:rsid w:val="003667CB"/>
    <w:rsid w:val="00366E6E"/>
    <w:rsid w:val="003714BB"/>
    <w:rsid w:val="00381F57"/>
    <w:rsid w:val="00393829"/>
    <w:rsid w:val="003968D5"/>
    <w:rsid w:val="003B3298"/>
    <w:rsid w:val="003B3A89"/>
    <w:rsid w:val="003B5D7E"/>
    <w:rsid w:val="003B6116"/>
    <w:rsid w:val="003D1CAC"/>
    <w:rsid w:val="003D4205"/>
    <w:rsid w:val="003E6831"/>
    <w:rsid w:val="003F1D14"/>
    <w:rsid w:val="00403B09"/>
    <w:rsid w:val="00413A95"/>
    <w:rsid w:val="00422D21"/>
    <w:rsid w:val="0043683D"/>
    <w:rsid w:val="0044278B"/>
    <w:rsid w:val="004443D8"/>
    <w:rsid w:val="004456D6"/>
    <w:rsid w:val="00447A34"/>
    <w:rsid w:val="00450BF0"/>
    <w:rsid w:val="00451348"/>
    <w:rsid w:val="00452FFE"/>
    <w:rsid w:val="00453CEE"/>
    <w:rsid w:val="00457807"/>
    <w:rsid w:val="00460B03"/>
    <w:rsid w:val="00466080"/>
    <w:rsid w:val="004773E5"/>
    <w:rsid w:val="00477537"/>
    <w:rsid w:val="00481238"/>
    <w:rsid w:val="00481A0A"/>
    <w:rsid w:val="0048767D"/>
    <w:rsid w:val="004917B9"/>
    <w:rsid w:val="00496B91"/>
    <w:rsid w:val="004A10E0"/>
    <w:rsid w:val="004A1951"/>
    <w:rsid w:val="004B1BC2"/>
    <w:rsid w:val="004B3324"/>
    <w:rsid w:val="004B4C10"/>
    <w:rsid w:val="004C3ED5"/>
    <w:rsid w:val="004C7CD7"/>
    <w:rsid w:val="004D0F50"/>
    <w:rsid w:val="004D6F24"/>
    <w:rsid w:val="004F021F"/>
    <w:rsid w:val="00501121"/>
    <w:rsid w:val="005015E8"/>
    <w:rsid w:val="00501DC6"/>
    <w:rsid w:val="00503159"/>
    <w:rsid w:val="00504409"/>
    <w:rsid w:val="00504578"/>
    <w:rsid w:val="005079D3"/>
    <w:rsid w:val="00510C73"/>
    <w:rsid w:val="005160D6"/>
    <w:rsid w:val="00535698"/>
    <w:rsid w:val="00540F94"/>
    <w:rsid w:val="005433D1"/>
    <w:rsid w:val="00543F62"/>
    <w:rsid w:val="00553232"/>
    <w:rsid w:val="00553C33"/>
    <w:rsid w:val="005560B4"/>
    <w:rsid w:val="00556559"/>
    <w:rsid w:val="00563DFA"/>
    <w:rsid w:val="00584954"/>
    <w:rsid w:val="00586A54"/>
    <w:rsid w:val="00586E3A"/>
    <w:rsid w:val="00587B81"/>
    <w:rsid w:val="00593A31"/>
    <w:rsid w:val="00596BB5"/>
    <w:rsid w:val="005A00F3"/>
    <w:rsid w:val="005A3D2A"/>
    <w:rsid w:val="005A4CE9"/>
    <w:rsid w:val="005A763A"/>
    <w:rsid w:val="005B0790"/>
    <w:rsid w:val="005C454F"/>
    <w:rsid w:val="005D4584"/>
    <w:rsid w:val="005D51BC"/>
    <w:rsid w:val="005D5AB6"/>
    <w:rsid w:val="005D6AA6"/>
    <w:rsid w:val="005D791A"/>
    <w:rsid w:val="005F23E1"/>
    <w:rsid w:val="005F2F55"/>
    <w:rsid w:val="005F3405"/>
    <w:rsid w:val="005F612B"/>
    <w:rsid w:val="006055E9"/>
    <w:rsid w:val="00616540"/>
    <w:rsid w:val="006209FF"/>
    <w:rsid w:val="00621FDB"/>
    <w:rsid w:val="006346A9"/>
    <w:rsid w:val="00640963"/>
    <w:rsid w:val="00644BE2"/>
    <w:rsid w:val="00644E66"/>
    <w:rsid w:val="0064717B"/>
    <w:rsid w:val="00652019"/>
    <w:rsid w:val="00654028"/>
    <w:rsid w:val="00656F42"/>
    <w:rsid w:val="0066284C"/>
    <w:rsid w:val="00663113"/>
    <w:rsid w:val="006661AB"/>
    <w:rsid w:val="00666F98"/>
    <w:rsid w:val="0068162F"/>
    <w:rsid w:val="00681EAE"/>
    <w:rsid w:val="006821CA"/>
    <w:rsid w:val="00683475"/>
    <w:rsid w:val="00684923"/>
    <w:rsid w:val="00691379"/>
    <w:rsid w:val="006941F2"/>
    <w:rsid w:val="0069463B"/>
    <w:rsid w:val="006A4157"/>
    <w:rsid w:val="006B4550"/>
    <w:rsid w:val="006C3B87"/>
    <w:rsid w:val="006C4A14"/>
    <w:rsid w:val="006C4A66"/>
    <w:rsid w:val="006C5CF0"/>
    <w:rsid w:val="006C5E22"/>
    <w:rsid w:val="006D38B2"/>
    <w:rsid w:val="006D58DA"/>
    <w:rsid w:val="006E4AA2"/>
    <w:rsid w:val="006E6572"/>
    <w:rsid w:val="006F28BC"/>
    <w:rsid w:val="006F46F4"/>
    <w:rsid w:val="007056CD"/>
    <w:rsid w:val="00706552"/>
    <w:rsid w:val="00710223"/>
    <w:rsid w:val="00724ADB"/>
    <w:rsid w:val="00727AFA"/>
    <w:rsid w:val="0073272A"/>
    <w:rsid w:val="007335CD"/>
    <w:rsid w:val="00734F0C"/>
    <w:rsid w:val="007353EA"/>
    <w:rsid w:val="0073674E"/>
    <w:rsid w:val="00736EA7"/>
    <w:rsid w:val="00742C5F"/>
    <w:rsid w:val="007563B6"/>
    <w:rsid w:val="00760618"/>
    <w:rsid w:val="00764830"/>
    <w:rsid w:val="00767E32"/>
    <w:rsid w:val="00773D62"/>
    <w:rsid w:val="00783254"/>
    <w:rsid w:val="00783950"/>
    <w:rsid w:val="00783D08"/>
    <w:rsid w:val="007929E3"/>
    <w:rsid w:val="007949F7"/>
    <w:rsid w:val="00797250"/>
    <w:rsid w:val="007A1342"/>
    <w:rsid w:val="007A5B1D"/>
    <w:rsid w:val="007A7957"/>
    <w:rsid w:val="007B0CC1"/>
    <w:rsid w:val="007B17DA"/>
    <w:rsid w:val="007B440D"/>
    <w:rsid w:val="007B753F"/>
    <w:rsid w:val="007C01AF"/>
    <w:rsid w:val="007C2AB4"/>
    <w:rsid w:val="007C3627"/>
    <w:rsid w:val="007C76C3"/>
    <w:rsid w:val="007E5D96"/>
    <w:rsid w:val="007E7F7A"/>
    <w:rsid w:val="007F06F2"/>
    <w:rsid w:val="007F0AF3"/>
    <w:rsid w:val="007F52DE"/>
    <w:rsid w:val="00800136"/>
    <w:rsid w:val="00811A70"/>
    <w:rsid w:val="008142DC"/>
    <w:rsid w:val="00817BD3"/>
    <w:rsid w:val="00830C26"/>
    <w:rsid w:val="0084399B"/>
    <w:rsid w:val="0085082B"/>
    <w:rsid w:val="008563E4"/>
    <w:rsid w:val="008572DD"/>
    <w:rsid w:val="00861569"/>
    <w:rsid w:val="00874FBD"/>
    <w:rsid w:val="0088108F"/>
    <w:rsid w:val="008841B6"/>
    <w:rsid w:val="00885921"/>
    <w:rsid w:val="00891894"/>
    <w:rsid w:val="008A5452"/>
    <w:rsid w:val="008B2C97"/>
    <w:rsid w:val="008C09A4"/>
    <w:rsid w:val="008D7070"/>
    <w:rsid w:val="008E2A27"/>
    <w:rsid w:val="008F2D95"/>
    <w:rsid w:val="008F31EA"/>
    <w:rsid w:val="008F40CA"/>
    <w:rsid w:val="008F4CA6"/>
    <w:rsid w:val="008F552A"/>
    <w:rsid w:val="008F5F82"/>
    <w:rsid w:val="008F66E3"/>
    <w:rsid w:val="009001D9"/>
    <w:rsid w:val="00903D49"/>
    <w:rsid w:val="00906C55"/>
    <w:rsid w:val="00910341"/>
    <w:rsid w:val="00914BCC"/>
    <w:rsid w:val="0091736A"/>
    <w:rsid w:val="00927942"/>
    <w:rsid w:val="009313F8"/>
    <w:rsid w:val="00943623"/>
    <w:rsid w:val="00945FBF"/>
    <w:rsid w:val="00947D90"/>
    <w:rsid w:val="009506AE"/>
    <w:rsid w:val="009566CD"/>
    <w:rsid w:val="00956F74"/>
    <w:rsid w:val="0096124E"/>
    <w:rsid w:val="00964740"/>
    <w:rsid w:val="00974242"/>
    <w:rsid w:val="0097514C"/>
    <w:rsid w:val="00977049"/>
    <w:rsid w:val="00977D63"/>
    <w:rsid w:val="00981A4B"/>
    <w:rsid w:val="00982EB3"/>
    <w:rsid w:val="00983387"/>
    <w:rsid w:val="009837AE"/>
    <w:rsid w:val="009848E0"/>
    <w:rsid w:val="009A03D5"/>
    <w:rsid w:val="009A15F1"/>
    <w:rsid w:val="009A2099"/>
    <w:rsid w:val="009A48FC"/>
    <w:rsid w:val="009A75B8"/>
    <w:rsid w:val="009B50CE"/>
    <w:rsid w:val="009B5D50"/>
    <w:rsid w:val="009C0655"/>
    <w:rsid w:val="009C0E5A"/>
    <w:rsid w:val="009C141A"/>
    <w:rsid w:val="009C2FCA"/>
    <w:rsid w:val="009C6511"/>
    <w:rsid w:val="009D68D0"/>
    <w:rsid w:val="009D7466"/>
    <w:rsid w:val="009E29FF"/>
    <w:rsid w:val="009F363D"/>
    <w:rsid w:val="009F401D"/>
    <w:rsid w:val="009F7AF4"/>
    <w:rsid w:val="00A06003"/>
    <w:rsid w:val="00A17767"/>
    <w:rsid w:val="00A220F1"/>
    <w:rsid w:val="00A2556D"/>
    <w:rsid w:val="00A34EB3"/>
    <w:rsid w:val="00A43F58"/>
    <w:rsid w:val="00A47053"/>
    <w:rsid w:val="00A50F04"/>
    <w:rsid w:val="00A52E48"/>
    <w:rsid w:val="00A56F84"/>
    <w:rsid w:val="00A64AB2"/>
    <w:rsid w:val="00A656E5"/>
    <w:rsid w:val="00A70964"/>
    <w:rsid w:val="00A7271D"/>
    <w:rsid w:val="00A75C25"/>
    <w:rsid w:val="00A77616"/>
    <w:rsid w:val="00A860A2"/>
    <w:rsid w:val="00A91DDF"/>
    <w:rsid w:val="00A95AA5"/>
    <w:rsid w:val="00AA18DA"/>
    <w:rsid w:val="00AA5161"/>
    <w:rsid w:val="00AB3780"/>
    <w:rsid w:val="00AB4DE3"/>
    <w:rsid w:val="00AB6A62"/>
    <w:rsid w:val="00AC25BD"/>
    <w:rsid w:val="00AC38D6"/>
    <w:rsid w:val="00AC3E78"/>
    <w:rsid w:val="00AD172A"/>
    <w:rsid w:val="00AD6F2F"/>
    <w:rsid w:val="00AE64F5"/>
    <w:rsid w:val="00B012BB"/>
    <w:rsid w:val="00B037FC"/>
    <w:rsid w:val="00B1084A"/>
    <w:rsid w:val="00B13421"/>
    <w:rsid w:val="00B2033A"/>
    <w:rsid w:val="00B26472"/>
    <w:rsid w:val="00B26E3E"/>
    <w:rsid w:val="00B32F7B"/>
    <w:rsid w:val="00B3710E"/>
    <w:rsid w:val="00B40A8E"/>
    <w:rsid w:val="00B416D9"/>
    <w:rsid w:val="00B50915"/>
    <w:rsid w:val="00B5105D"/>
    <w:rsid w:val="00B51704"/>
    <w:rsid w:val="00B52498"/>
    <w:rsid w:val="00B5549F"/>
    <w:rsid w:val="00B5684C"/>
    <w:rsid w:val="00B6055E"/>
    <w:rsid w:val="00B60A70"/>
    <w:rsid w:val="00B65D5F"/>
    <w:rsid w:val="00B83EF9"/>
    <w:rsid w:val="00B85A11"/>
    <w:rsid w:val="00B872F7"/>
    <w:rsid w:val="00B90824"/>
    <w:rsid w:val="00B90FDB"/>
    <w:rsid w:val="00B91271"/>
    <w:rsid w:val="00BA0AF9"/>
    <w:rsid w:val="00BA218F"/>
    <w:rsid w:val="00BB01D5"/>
    <w:rsid w:val="00BB6DBB"/>
    <w:rsid w:val="00BC1089"/>
    <w:rsid w:val="00BC6DC0"/>
    <w:rsid w:val="00BD1BD1"/>
    <w:rsid w:val="00BD3B53"/>
    <w:rsid w:val="00BE6775"/>
    <w:rsid w:val="00BE6F2B"/>
    <w:rsid w:val="00C02572"/>
    <w:rsid w:val="00C02797"/>
    <w:rsid w:val="00C17E16"/>
    <w:rsid w:val="00C31FFA"/>
    <w:rsid w:val="00C355EE"/>
    <w:rsid w:val="00C362F6"/>
    <w:rsid w:val="00C37CD3"/>
    <w:rsid w:val="00C51E6C"/>
    <w:rsid w:val="00C5362E"/>
    <w:rsid w:val="00C63180"/>
    <w:rsid w:val="00C71CC5"/>
    <w:rsid w:val="00C918BE"/>
    <w:rsid w:val="00CA597B"/>
    <w:rsid w:val="00CA6600"/>
    <w:rsid w:val="00CB0397"/>
    <w:rsid w:val="00CB0E12"/>
    <w:rsid w:val="00CB1B0B"/>
    <w:rsid w:val="00CB1F63"/>
    <w:rsid w:val="00CB51EA"/>
    <w:rsid w:val="00CC240A"/>
    <w:rsid w:val="00CC6DB9"/>
    <w:rsid w:val="00CD0376"/>
    <w:rsid w:val="00CD478E"/>
    <w:rsid w:val="00CD733D"/>
    <w:rsid w:val="00CD7695"/>
    <w:rsid w:val="00CD7787"/>
    <w:rsid w:val="00CE1E86"/>
    <w:rsid w:val="00CE2881"/>
    <w:rsid w:val="00CE28CE"/>
    <w:rsid w:val="00CE6870"/>
    <w:rsid w:val="00CF289D"/>
    <w:rsid w:val="00D018A3"/>
    <w:rsid w:val="00D02B69"/>
    <w:rsid w:val="00D0334F"/>
    <w:rsid w:val="00D10C51"/>
    <w:rsid w:val="00D11120"/>
    <w:rsid w:val="00D11833"/>
    <w:rsid w:val="00D136DE"/>
    <w:rsid w:val="00D141C1"/>
    <w:rsid w:val="00D168D4"/>
    <w:rsid w:val="00D1704C"/>
    <w:rsid w:val="00D17901"/>
    <w:rsid w:val="00D243ED"/>
    <w:rsid w:val="00D24C9F"/>
    <w:rsid w:val="00D24EE1"/>
    <w:rsid w:val="00D32730"/>
    <w:rsid w:val="00D32F55"/>
    <w:rsid w:val="00D36ECD"/>
    <w:rsid w:val="00D4026A"/>
    <w:rsid w:val="00D406FB"/>
    <w:rsid w:val="00D44F5E"/>
    <w:rsid w:val="00D5189A"/>
    <w:rsid w:val="00D526DC"/>
    <w:rsid w:val="00D567EE"/>
    <w:rsid w:val="00D64680"/>
    <w:rsid w:val="00D730BE"/>
    <w:rsid w:val="00D747AB"/>
    <w:rsid w:val="00D74A82"/>
    <w:rsid w:val="00D761A0"/>
    <w:rsid w:val="00D81961"/>
    <w:rsid w:val="00D92B53"/>
    <w:rsid w:val="00D97FF4"/>
    <w:rsid w:val="00DA746A"/>
    <w:rsid w:val="00DA79C5"/>
    <w:rsid w:val="00DB0581"/>
    <w:rsid w:val="00DB55F8"/>
    <w:rsid w:val="00DC0EE9"/>
    <w:rsid w:val="00DC48BA"/>
    <w:rsid w:val="00DC6C44"/>
    <w:rsid w:val="00DD102A"/>
    <w:rsid w:val="00DD20E0"/>
    <w:rsid w:val="00DF7498"/>
    <w:rsid w:val="00E048F7"/>
    <w:rsid w:val="00E1041E"/>
    <w:rsid w:val="00E11C86"/>
    <w:rsid w:val="00E122AE"/>
    <w:rsid w:val="00E13825"/>
    <w:rsid w:val="00E20EC1"/>
    <w:rsid w:val="00E26CFE"/>
    <w:rsid w:val="00E26FFB"/>
    <w:rsid w:val="00E34319"/>
    <w:rsid w:val="00E377DB"/>
    <w:rsid w:val="00E379CD"/>
    <w:rsid w:val="00E40406"/>
    <w:rsid w:val="00E46A0C"/>
    <w:rsid w:val="00E548AE"/>
    <w:rsid w:val="00E63CBA"/>
    <w:rsid w:val="00E705F8"/>
    <w:rsid w:val="00E713B7"/>
    <w:rsid w:val="00E73594"/>
    <w:rsid w:val="00E80400"/>
    <w:rsid w:val="00E858A1"/>
    <w:rsid w:val="00E94FF7"/>
    <w:rsid w:val="00E97824"/>
    <w:rsid w:val="00EA1E58"/>
    <w:rsid w:val="00EA28A2"/>
    <w:rsid w:val="00EA46F2"/>
    <w:rsid w:val="00EB12B3"/>
    <w:rsid w:val="00EC0B19"/>
    <w:rsid w:val="00ED5CFF"/>
    <w:rsid w:val="00EE0C6F"/>
    <w:rsid w:val="00EE7B9C"/>
    <w:rsid w:val="00EF039D"/>
    <w:rsid w:val="00F01A99"/>
    <w:rsid w:val="00F0249A"/>
    <w:rsid w:val="00F02C92"/>
    <w:rsid w:val="00F070E0"/>
    <w:rsid w:val="00F0757F"/>
    <w:rsid w:val="00F079E5"/>
    <w:rsid w:val="00F13A8C"/>
    <w:rsid w:val="00F22C07"/>
    <w:rsid w:val="00F23579"/>
    <w:rsid w:val="00F2402E"/>
    <w:rsid w:val="00F2405E"/>
    <w:rsid w:val="00F24A22"/>
    <w:rsid w:val="00F25EE2"/>
    <w:rsid w:val="00F30A79"/>
    <w:rsid w:val="00F30E2C"/>
    <w:rsid w:val="00F36AC6"/>
    <w:rsid w:val="00F40C55"/>
    <w:rsid w:val="00F50F13"/>
    <w:rsid w:val="00F53803"/>
    <w:rsid w:val="00F54B70"/>
    <w:rsid w:val="00F56642"/>
    <w:rsid w:val="00F72289"/>
    <w:rsid w:val="00F870A6"/>
    <w:rsid w:val="00F90E0B"/>
    <w:rsid w:val="00F918AB"/>
    <w:rsid w:val="00F93E48"/>
    <w:rsid w:val="00F97D93"/>
    <w:rsid w:val="00FA1880"/>
    <w:rsid w:val="00FA22E2"/>
    <w:rsid w:val="00FB07F3"/>
    <w:rsid w:val="00FB2CDC"/>
    <w:rsid w:val="00FB672F"/>
    <w:rsid w:val="00FC3A17"/>
    <w:rsid w:val="00FC3A23"/>
    <w:rsid w:val="00FC5595"/>
    <w:rsid w:val="00FC5AA7"/>
    <w:rsid w:val="00FD017F"/>
    <w:rsid w:val="00FD1C1C"/>
    <w:rsid w:val="00FD2E47"/>
    <w:rsid w:val="00FD42C4"/>
    <w:rsid w:val="00FE7848"/>
    <w:rsid w:val="00FF2324"/>
    <w:rsid w:val="00FF428A"/>
    <w:rsid w:val="00FF4997"/>
    <w:rsid w:val="00FF544B"/>
    <w:rsid w:val="00FF66B5"/>
    <w:rsid w:val="01477380"/>
    <w:rsid w:val="01AC0139"/>
    <w:rsid w:val="01B25D79"/>
    <w:rsid w:val="021A0131"/>
    <w:rsid w:val="03E1080D"/>
    <w:rsid w:val="04782A92"/>
    <w:rsid w:val="067326F7"/>
    <w:rsid w:val="07A13635"/>
    <w:rsid w:val="08101DB2"/>
    <w:rsid w:val="081E50D6"/>
    <w:rsid w:val="08A17FE2"/>
    <w:rsid w:val="08BA4909"/>
    <w:rsid w:val="0B3D6DBF"/>
    <w:rsid w:val="0B5310FE"/>
    <w:rsid w:val="0B591DA9"/>
    <w:rsid w:val="0B592086"/>
    <w:rsid w:val="0C3D6A94"/>
    <w:rsid w:val="0C5817A4"/>
    <w:rsid w:val="0CD148A7"/>
    <w:rsid w:val="0D6E42F3"/>
    <w:rsid w:val="0DB45986"/>
    <w:rsid w:val="0E0511A8"/>
    <w:rsid w:val="0E21123B"/>
    <w:rsid w:val="0EDB39A1"/>
    <w:rsid w:val="0EF0248D"/>
    <w:rsid w:val="0F31473F"/>
    <w:rsid w:val="0F925C73"/>
    <w:rsid w:val="10E8147E"/>
    <w:rsid w:val="110B2B14"/>
    <w:rsid w:val="113B2E9C"/>
    <w:rsid w:val="11D83C50"/>
    <w:rsid w:val="13871C6A"/>
    <w:rsid w:val="14132147"/>
    <w:rsid w:val="14F34426"/>
    <w:rsid w:val="14FC5289"/>
    <w:rsid w:val="159535B3"/>
    <w:rsid w:val="15E82E53"/>
    <w:rsid w:val="16276BA3"/>
    <w:rsid w:val="170744E6"/>
    <w:rsid w:val="17680846"/>
    <w:rsid w:val="17F51B4E"/>
    <w:rsid w:val="18202BA6"/>
    <w:rsid w:val="18677510"/>
    <w:rsid w:val="1881634D"/>
    <w:rsid w:val="1A910094"/>
    <w:rsid w:val="1AB260AF"/>
    <w:rsid w:val="1CBB3234"/>
    <w:rsid w:val="1E386095"/>
    <w:rsid w:val="1E9D2F50"/>
    <w:rsid w:val="1F6E0254"/>
    <w:rsid w:val="1F846FD2"/>
    <w:rsid w:val="1F8C1DF0"/>
    <w:rsid w:val="20B415FA"/>
    <w:rsid w:val="20DA3519"/>
    <w:rsid w:val="211903B5"/>
    <w:rsid w:val="21AF6086"/>
    <w:rsid w:val="21D7200F"/>
    <w:rsid w:val="21FF1EE9"/>
    <w:rsid w:val="224C4814"/>
    <w:rsid w:val="22F7744E"/>
    <w:rsid w:val="22FE7795"/>
    <w:rsid w:val="230439E3"/>
    <w:rsid w:val="23AC703D"/>
    <w:rsid w:val="25417661"/>
    <w:rsid w:val="25AD7DBF"/>
    <w:rsid w:val="25C41A79"/>
    <w:rsid w:val="25D01CF0"/>
    <w:rsid w:val="25D21F9B"/>
    <w:rsid w:val="265C67D3"/>
    <w:rsid w:val="274E23CA"/>
    <w:rsid w:val="2771557E"/>
    <w:rsid w:val="280244F4"/>
    <w:rsid w:val="28B279B4"/>
    <w:rsid w:val="28DB0A41"/>
    <w:rsid w:val="29FF142C"/>
    <w:rsid w:val="2A283008"/>
    <w:rsid w:val="2AEA33A3"/>
    <w:rsid w:val="2B297934"/>
    <w:rsid w:val="2BA50779"/>
    <w:rsid w:val="2C677E7C"/>
    <w:rsid w:val="2C68666C"/>
    <w:rsid w:val="2D1B099D"/>
    <w:rsid w:val="2D46550B"/>
    <w:rsid w:val="2D99774B"/>
    <w:rsid w:val="2E884E15"/>
    <w:rsid w:val="2E8C1473"/>
    <w:rsid w:val="2EE02CED"/>
    <w:rsid w:val="2F5940C6"/>
    <w:rsid w:val="30034B0E"/>
    <w:rsid w:val="303B31BD"/>
    <w:rsid w:val="30DC6DFC"/>
    <w:rsid w:val="3301756A"/>
    <w:rsid w:val="33102644"/>
    <w:rsid w:val="339207B1"/>
    <w:rsid w:val="34B50EE4"/>
    <w:rsid w:val="356F2FDD"/>
    <w:rsid w:val="36F4783D"/>
    <w:rsid w:val="37FF78CB"/>
    <w:rsid w:val="38A25E40"/>
    <w:rsid w:val="38A62207"/>
    <w:rsid w:val="39AE6358"/>
    <w:rsid w:val="3BB12285"/>
    <w:rsid w:val="3C783F36"/>
    <w:rsid w:val="3C865FAA"/>
    <w:rsid w:val="3C9A7261"/>
    <w:rsid w:val="3CE12F4D"/>
    <w:rsid w:val="3D123278"/>
    <w:rsid w:val="3D2C2DB7"/>
    <w:rsid w:val="3D306D49"/>
    <w:rsid w:val="3D9F41EB"/>
    <w:rsid w:val="3E0A3243"/>
    <w:rsid w:val="3E3C4ACB"/>
    <w:rsid w:val="3E69770C"/>
    <w:rsid w:val="3F764CA9"/>
    <w:rsid w:val="3FF95F26"/>
    <w:rsid w:val="408F0DDD"/>
    <w:rsid w:val="419C2F68"/>
    <w:rsid w:val="41D31183"/>
    <w:rsid w:val="42AD47DE"/>
    <w:rsid w:val="43D10B6C"/>
    <w:rsid w:val="43DB1093"/>
    <w:rsid w:val="44B72988"/>
    <w:rsid w:val="44D76B6A"/>
    <w:rsid w:val="452D416E"/>
    <w:rsid w:val="454145FF"/>
    <w:rsid w:val="454A0A16"/>
    <w:rsid w:val="45C717F4"/>
    <w:rsid w:val="46401681"/>
    <w:rsid w:val="46C67DD9"/>
    <w:rsid w:val="46C819FD"/>
    <w:rsid w:val="46EB5F4B"/>
    <w:rsid w:val="476834A9"/>
    <w:rsid w:val="478168F7"/>
    <w:rsid w:val="484F7E61"/>
    <w:rsid w:val="485727E6"/>
    <w:rsid w:val="48BC3CB4"/>
    <w:rsid w:val="492C6C09"/>
    <w:rsid w:val="4B0B04B0"/>
    <w:rsid w:val="4B3F3CD1"/>
    <w:rsid w:val="4B7D2042"/>
    <w:rsid w:val="4CCE3A8F"/>
    <w:rsid w:val="4DFB264D"/>
    <w:rsid w:val="4E887C97"/>
    <w:rsid w:val="502E4CE4"/>
    <w:rsid w:val="5036491C"/>
    <w:rsid w:val="51AA321A"/>
    <w:rsid w:val="51BB5F74"/>
    <w:rsid w:val="51D30789"/>
    <w:rsid w:val="51FC3859"/>
    <w:rsid w:val="523B1EAA"/>
    <w:rsid w:val="52B81A73"/>
    <w:rsid w:val="536F179E"/>
    <w:rsid w:val="53A02794"/>
    <w:rsid w:val="53A551A0"/>
    <w:rsid w:val="5411106D"/>
    <w:rsid w:val="543D7B60"/>
    <w:rsid w:val="551C59CE"/>
    <w:rsid w:val="56AE3064"/>
    <w:rsid w:val="585D60C3"/>
    <w:rsid w:val="58693CF0"/>
    <w:rsid w:val="58E05BE3"/>
    <w:rsid w:val="58E6094E"/>
    <w:rsid w:val="59454242"/>
    <w:rsid w:val="59962476"/>
    <w:rsid w:val="5A2140DC"/>
    <w:rsid w:val="5B920B35"/>
    <w:rsid w:val="5B9447E3"/>
    <w:rsid w:val="5BA04C44"/>
    <w:rsid w:val="5C6A7016"/>
    <w:rsid w:val="5CD45920"/>
    <w:rsid w:val="5D541F57"/>
    <w:rsid w:val="5E1A3D21"/>
    <w:rsid w:val="5F634B38"/>
    <w:rsid w:val="5FD70968"/>
    <w:rsid w:val="604D14A3"/>
    <w:rsid w:val="605C7C47"/>
    <w:rsid w:val="606377EC"/>
    <w:rsid w:val="60907D75"/>
    <w:rsid w:val="62720811"/>
    <w:rsid w:val="62CA45A2"/>
    <w:rsid w:val="63546188"/>
    <w:rsid w:val="63B13956"/>
    <w:rsid w:val="640E42BD"/>
    <w:rsid w:val="6422105A"/>
    <w:rsid w:val="644E2D40"/>
    <w:rsid w:val="64572442"/>
    <w:rsid w:val="645E53F6"/>
    <w:rsid w:val="647B64A1"/>
    <w:rsid w:val="653E05DE"/>
    <w:rsid w:val="66074D66"/>
    <w:rsid w:val="668D671F"/>
    <w:rsid w:val="67911F69"/>
    <w:rsid w:val="67D15A5F"/>
    <w:rsid w:val="67E9565E"/>
    <w:rsid w:val="6832145A"/>
    <w:rsid w:val="687E4DF2"/>
    <w:rsid w:val="68E13002"/>
    <w:rsid w:val="6A1324A1"/>
    <w:rsid w:val="6AF46054"/>
    <w:rsid w:val="6B1C21F3"/>
    <w:rsid w:val="6BA60F2C"/>
    <w:rsid w:val="6C9524DD"/>
    <w:rsid w:val="6D6B00E5"/>
    <w:rsid w:val="6D794D48"/>
    <w:rsid w:val="6DC721AC"/>
    <w:rsid w:val="6E691593"/>
    <w:rsid w:val="6E9804E8"/>
    <w:rsid w:val="6F686FC6"/>
    <w:rsid w:val="70963436"/>
    <w:rsid w:val="715F724B"/>
    <w:rsid w:val="71BF4634"/>
    <w:rsid w:val="72CE5BF7"/>
    <w:rsid w:val="736F49C4"/>
    <w:rsid w:val="73FA40C7"/>
    <w:rsid w:val="74D95E13"/>
    <w:rsid w:val="74DA7762"/>
    <w:rsid w:val="74E42E35"/>
    <w:rsid w:val="74E760B5"/>
    <w:rsid w:val="750503BE"/>
    <w:rsid w:val="751172B8"/>
    <w:rsid w:val="75F33E51"/>
    <w:rsid w:val="764A076A"/>
    <w:rsid w:val="76C26F72"/>
    <w:rsid w:val="77427A58"/>
    <w:rsid w:val="776F4AC7"/>
    <w:rsid w:val="77CE0ABB"/>
    <w:rsid w:val="78541493"/>
    <w:rsid w:val="787A7AEB"/>
    <w:rsid w:val="78A25126"/>
    <w:rsid w:val="78D554E1"/>
    <w:rsid w:val="7A7244D9"/>
    <w:rsid w:val="7D741AB5"/>
    <w:rsid w:val="7E68497B"/>
    <w:rsid w:val="7F28622A"/>
    <w:rsid w:val="7F362D77"/>
    <w:rsid w:val="7FC632C4"/>
    <w:rsid w:val="7FD74D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6"/>
    <w:qFormat/>
    <w:uiPriority w:val="0"/>
    <w:pPr>
      <w:keepNext/>
      <w:keepLines/>
      <w:spacing w:line="576" w:lineRule="auto"/>
      <w:outlineLvl w:val="0"/>
    </w:pPr>
    <w:rPr>
      <w:b/>
      <w:kern w:val="44"/>
      <w:sz w:val="44"/>
    </w:rPr>
  </w:style>
  <w:style w:type="paragraph" w:styleId="2">
    <w:name w:val="heading 3"/>
    <w:basedOn w:val="1"/>
    <w:next w:val="1"/>
    <w:qFormat/>
    <w:uiPriority w:val="0"/>
    <w:pPr>
      <w:keepNext/>
      <w:keepLines/>
      <w:spacing w:before="260" w:after="260" w:line="416" w:lineRule="auto"/>
      <w:outlineLvl w:val="2"/>
    </w:pPr>
    <w:rPr>
      <w:b/>
      <w:bCs/>
      <w:szCs w:val="32"/>
    </w:rPr>
  </w:style>
  <w:style w:type="paragraph" w:styleId="4">
    <w:name w:val="heading 4"/>
    <w:basedOn w:val="1"/>
    <w:next w:val="1"/>
    <w:unhideWhenUsed/>
    <w:qFormat/>
    <w:uiPriority w:val="0"/>
    <w:pPr>
      <w:keepNext/>
      <w:keepLines/>
      <w:jc w:val="left"/>
      <w:outlineLvl w:val="3"/>
    </w:pPr>
    <w:rPr>
      <w:rFonts w:eastAsia="宋体"/>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uto"/>
      <w:ind w:firstLine="420" w:firstLineChars="200"/>
    </w:pPr>
    <w:rPr>
      <w:rFonts w:ascii="宋体" w:hAnsi="宋体" w:cs="宋体" w:eastAsiaTheme="minorEastAsia"/>
      <w:sz w:val="21"/>
    </w:rPr>
  </w:style>
  <w:style w:type="paragraph" w:styleId="6">
    <w:name w:val="Body Text"/>
    <w:basedOn w:val="1"/>
    <w:link w:val="25"/>
    <w:qFormat/>
    <w:uiPriority w:val="0"/>
    <w:pPr>
      <w:spacing w:after="120"/>
    </w:pPr>
  </w:style>
  <w:style w:type="paragraph" w:styleId="7">
    <w:name w:val="Body Text Indent"/>
    <w:basedOn w:val="1"/>
    <w:qFormat/>
    <w:uiPriority w:val="0"/>
    <w:pPr>
      <w:spacing w:line="360" w:lineRule="auto"/>
      <w:ind w:firstLine="495"/>
    </w:pPr>
    <w:rPr>
      <w:rFonts w:ascii="宋体" w:hAnsi="宋体"/>
      <w:sz w:val="24"/>
    </w:rPr>
  </w:style>
  <w:style w:type="paragraph" w:styleId="8">
    <w:name w:val="toc 3"/>
    <w:basedOn w:val="9"/>
    <w:next w:val="1"/>
    <w:qFormat/>
    <w:uiPriority w:val="0"/>
    <w:pPr>
      <w:spacing w:line="240" w:lineRule="auto"/>
      <w:ind w:left="840" w:leftChars="400"/>
    </w:pPr>
    <w:rPr>
      <w:rFonts w:eastAsia="宋体"/>
      <w:sz w:val="21"/>
      <w:szCs w:val="20"/>
    </w:rPr>
  </w:style>
  <w:style w:type="paragraph" w:styleId="9">
    <w:name w:val="toc 1"/>
    <w:basedOn w:val="1"/>
    <w:next w:val="1"/>
    <w:qFormat/>
    <w:uiPriority w:val="0"/>
  </w:style>
  <w:style w:type="paragraph" w:styleId="10">
    <w:name w:val="Plain Text"/>
    <w:basedOn w:val="1"/>
    <w:link w:val="33"/>
    <w:qFormat/>
    <w:uiPriority w:val="0"/>
    <w:rPr>
      <w:rFonts w:ascii="宋体" w:hAnsi="Courier New" w:eastAsia="宋体" w:cs="Courier New"/>
      <w:sz w:val="21"/>
      <w:szCs w:val="21"/>
    </w:rPr>
  </w:style>
  <w:style w:type="paragraph" w:styleId="11">
    <w:name w:val="Date"/>
    <w:basedOn w:val="1"/>
    <w:next w:val="1"/>
    <w:qFormat/>
    <w:uiPriority w:val="0"/>
    <w:pPr>
      <w:ind w:left="100" w:leftChars="2500"/>
    </w:pPr>
  </w:style>
  <w:style w:type="paragraph" w:styleId="12">
    <w:name w:val="Balloon Text"/>
    <w:basedOn w:val="1"/>
    <w:link w:val="30"/>
    <w:qFormat/>
    <w:uiPriority w:val="0"/>
    <w:pPr>
      <w:spacing w:line="240" w:lineRule="auto"/>
    </w:pPr>
    <w:rPr>
      <w:sz w:val="18"/>
      <w:szCs w:val="18"/>
    </w:rPr>
  </w:style>
  <w:style w:type="paragraph" w:styleId="13">
    <w:name w:val="footer"/>
    <w:basedOn w:val="1"/>
    <w:link w:val="29"/>
    <w:qFormat/>
    <w:uiPriority w:val="99"/>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Title"/>
    <w:basedOn w:val="1"/>
    <w:next w:val="1"/>
    <w:link w:val="40"/>
    <w:qFormat/>
    <w:uiPriority w:val="0"/>
    <w:pPr>
      <w:spacing w:before="240" w:after="60" w:line="480" w:lineRule="auto"/>
      <w:jc w:val="center"/>
      <w:outlineLvl w:val="0"/>
    </w:pPr>
    <w:rPr>
      <w:rFonts w:ascii="Cambria" w:hAnsi="Cambria" w:eastAsia="宋体"/>
      <w:b/>
      <w:bCs/>
      <w:szCs w:val="32"/>
    </w:rPr>
  </w:style>
  <w:style w:type="paragraph" w:styleId="16">
    <w:name w:val="Body Text First Indent"/>
    <w:basedOn w:val="6"/>
    <w:link w:val="36"/>
    <w:qFormat/>
    <w:uiPriority w:val="0"/>
    <w:pPr>
      <w:ind w:firstLine="420" w:firstLineChars="100"/>
    </w:pPr>
  </w:style>
  <w:style w:type="paragraph" w:styleId="17">
    <w:name w:val="Body Text First Indent 2"/>
    <w:basedOn w:val="7"/>
    <w:next w:val="1"/>
    <w:qFormat/>
    <w:uiPriority w:val="0"/>
    <w:pPr>
      <w:ind w:firstLine="420" w:firstLineChars="200"/>
    </w:pPr>
    <w:rPr>
      <w:sz w:val="21"/>
    </w:rPr>
  </w:style>
  <w:style w:type="character" w:styleId="20">
    <w:name w:val="page number"/>
    <w:basedOn w:val="19"/>
    <w:qFormat/>
    <w:uiPriority w:val="0"/>
  </w:style>
  <w:style w:type="paragraph" w:customStyle="1" w:styleId="2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表格内"/>
    <w:basedOn w:val="1"/>
    <w:qFormat/>
    <w:uiPriority w:val="0"/>
    <w:pPr>
      <w:spacing w:line="360" w:lineRule="exact"/>
      <w:jc w:val="center"/>
    </w:pPr>
    <w:rPr>
      <w:snapToGrid w:val="0"/>
      <w:szCs w:val="21"/>
    </w:rPr>
  </w:style>
  <w:style w:type="paragraph" w:styleId="23">
    <w:name w:val="List Paragraph"/>
    <w:basedOn w:val="1"/>
    <w:qFormat/>
    <w:uiPriority w:val="34"/>
    <w:pPr>
      <w:ind w:firstLine="420" w:firstLineChars="200"/>
    </w:pPr>
  </w:style>
  <w:style w:type="character" w:customStyle="1" w:styleId="24">
    <w:name w:val="正文文本 Char"/>
    <w:basedOn w:val="19"/>
    <w:qFormat/>
    <w:uiPriority w:val="0"/>
    <w:rPr>
      <w:kern w:val="2"/>
      <w:sz w:val="21"/>
      <w:szCs w:val="24"/>
    </w:rPr>
  </w:style>
  <w:style w:type="character" w:customStyle="1" w:styleId="25">
    <w:name w:val="正文文本 Char1"/>
    <w:basedOn w:val="19"/>
    <w:link w:val="6"/>
    <w:qFormat/>
    <w:uiPriority w:val="0"/>
    <w:rPr>
      <w:kern w:val="2"/>
      <w:sz w:val="21"/>
      <w:szCs w:val="24"/>
    </w:rPr>
  </w:style>
  <w:style w:type="character" w:customStyle="1" w:styleId="26">
    <w:name w:val="标题 1 Char"/>
    <w:link w:val="3"/>
    <w:qFormat/>
    <w:uiPriority w:val="0"/>
    <w:rPr>
      <w:b/>
      <w:kern w:val="44"/>
      <w:sz w:val="44"/>
    </w:rPr>
  </w:style>
  <w:style w:type="character" w:customStyle="1" w:styleId="27">
    <w:name w:val="样式 四号"/>
    <w:qFormat/>
    <w:uiPriority w:val="0"/>
    <w:rPr>
      <w:sz w:val="28"/>
    </w:rPr>
  </w:style>
  <w:style w:type="character" w:customStyle="1" w:styleId="28">
    <w:name w:val="页眉 Char"/>
    <w:basedOn w:val="19"/>
    <w:link w:val="14"/>
    <w:qFormat/>
    <w:uiPriority w:val="0"/>
    <w:rPr>
      <w:rFonts w:ascii="Times New Roman" w:hAnsi="Times New Roman" w:eastAsia="仿宋_GB2312"/>
      <w:kern w:val="2"/>
      <w:sz w:val="18"/>
      <w:szCs w:val="18"/>
    </w:rPr>
  </w:style>
  <w:style w:type="character" w:customStyle="1" w:styleId="29">
    <w:name w:val="页脚 Char"/>
    <w:basedOn w:val="19"/>
    <w:link w:val="13"/>
    <w:qFormat/>
    <w:uiPriority w:val="99"/>
    <w:rPr>
      <w:rFonts w:ascii="Times New Roman" w:hAnsi="Times New Roman" w:eastAsia="仿宋_GB2312"/>
      <w:kern w:val="2"/>
      <w:sz w:val="18"/>
      <w:szCs w:val="18"/>
    </w:rPr>
  </w:style>
  <w:style w:type="character" w:customStyle="1" w:styleId="30">
    <w:name w:val="批注框文本 Char"/>
    <w:basedOn w:val="19"/>
    <w:link w:val="12"/>
    <w:qFormat/>
    <w:uiPriority w:val="0"/>
    <w:rPr>
      <w:rFonts w:ascii="Times New Roman" w:hAnsi="Times New Roman" w:eastAsia="仿宋_GB2312"/>
      <w:kern w:val="2"/>
      <w:sz w:val="18"/>
      <w:szCs w:val="18"/>
    </w:rPr>
  </w:style>
  <w:style w:type="character" w:customStyle="1" w:styleId="31">
    <w:name w:val="报告书正文 Char"/>
    <w:link w:val="32"/>
    <w:qFormat/>
    <w:uiPriority w:val="0"/>
    <w:rPr>
      <w:rFonts w:ascii="Times New Roman" w:hAnsi="Times New Roman"/>
      <w:sz w:val="24"/>
      <w:szCs w:val="21"/>
    </w:rPr>
  </w:style>
  <w:style w:type="paragraph" w:customStyle="1" w:styleId="32">
    <w:name w:val="报告书正文"/>
    <w:basedOn w:val="10"/>
    <w:link w:val="31"/>
    <w:qFormat/>
    <w:uiPriority w:val="0"/>
    <w:pPr>
      <w:widowControl/>
      <w:spacing w:line="360" w:lineRule="auto"/>
      <w:ind w:firstLine="480" w:firstLineChars="200"/>
    </w:pPr>
    <w:rPr>
      <w:rFonts w:ascii="Times New Roman" w:hAnsi="Times New Roman" w:cs="Times New Roman"/>
      <w:kern w:val="0"/>
      <w:sz w:val="24"/>
    </w:rPr>
  </w:style>
  <w:style w:type="character" w:customStyle="1" w:styleId="33">
    <w:name w:val="纯文本 Char"/>
    <w:basedOn w:val="19"/>
    <w:link w:val="10"/>
    <w:qFormat/>
    <w:uiPriority w:val="0"/>
    <w:rPr>
      <w:rFonts w:ascii="宋体" w:hAnsi="Courier New" w:cs="Courier New"/>
      <w:kern w:val="2"/>
      <w:sz w:val="21"/>
      <w:szCs w:val="21"/>
    </w:rPr>
  </w:style>
  <w:style w:type="character" w:customStyle="1" w:styleId="34">
    <w:name w:val="表内内容 Char Char"/>
    <w:link w:val="35"/>
    <w:qFormat/>
    <w:uiPriority w:val="0"/>
    <w:rPr>
      <w:rFonts w:ascii="Times New Roman" w:hAnsi="Times New Roman"/>
      <w:kern w:val="2"/>
      <w:sz w:val="21"/>
      <w:szCs w:val="28"/>
    </w:rPr>
  </w:style>
  <w:style w:type="paragraph" w:customStyle="1" w:styleId="35">
    <w:name w:val="表内内容"/>
    <w:basedOn w:val="1"/>
    <w:link w:val="34"/>
    <w:qFormat/>
    <w:uiPriority w:val="0"/>
    <w:pPr>
      <w:adjustRightInd w:val="0"/>
      <w:spacing w:line="240" w:lineRule="auto"/>
      <w:jc w:val="center"/>
    </w:pPr>
    <w:rPr>
      <w:rFonts w:eastAsia="宋体"/>
      <w:sz w:val="21"/>
      <w:szCs w:val="28"/>
    </w:rPr>
  </w:style>
  <w:style w:type="character" w:customStyle="1" w:styleId="36">
    <w:name w:val="正文首行缩进 Char"/>
    <w:basedOn w:val="25"/>
    <w:link w:val="16"/>
    <w:qFormat/>
    <w:uiPriority w:val="0"/>
    <w:rPr>
      <w:rFonts w:ascii="Times New Roman" w:hAnsi="Times New Roman" w:eastAsia="仿宋_GB2312"/>
      <w:kern w:val="2"/>
      <w:sz w:val="32"/>
      <w:szCs w:val="24"/>
    </w:rPr>
  </w:style>
  <w:style w:type="character" w:customStyle="1" w:styleId="37">
    <w:name w:val="！正文 Char"/>
    <w:link w:val="38"/>
    <w:qFormat/>
    <w:uiPriority w:val="0"/>
    <w:rPr>
      <w:rFonts w:ascii="Times New Roman" w:hAnsi="Times New Roman" w:eastAsia="Times New Roman"/>
      <w:sz w:val="24"/>
    </w:rPr>
  </w:style>
  <w:style w:type="paragraph" w:customStyle="1" w:styleId="38">
    <w:name w:val="！正文"/>
    <w:basedOn w:val="1"/>
    <w:link w:val="37"/>
    <w:qFormat/>
    <w:uiPriority w:val="0"/>
    <w:pPr>
      <w:spacing w:line="360" w:lineRule="auto"/>
      <w:ind w:firstLine="643" w:firstLineChars="200"/>
    </w:pPr>
    <w:rPr>
      <w:rFonts w:eastAsia="Times New Roman"/>
      <w:kern w:val="0"/>
      <w:sz w:val="24"/>
      <w:szCs w:val="20"/>
    </w:rPr>
  </w:style>
  <w:style w:type="paragraph" w:customStyle="1" w:styleId="39">
    <w:name w:val="文本"/>
    <w:basedOn w:val="1"/>
    <w:qFormat/>
    <w:uiPriority w:val="0"/>
    <w:pPr>
      <w:adjustRightInd w:val="0"/>
      <w:snapToGrid w:val="0"/>
      <w:spacing w:line="360" w:lineRule="auto"/>
      <w:ind w:firstLine="480" w:firstLineChars="200"/>
      <w:jc w:val="left"/>
    </w:pPr>
    <w:rPr>
      <w:rFonts w:eastAsia="宋体"/>
      <w:kern w:val="0"/>
      <w:sz w:val="24"/>
      <w:lang w:val="zh-CN"/>
    </w:rPr>
  </w:style>
  <w:style w:type="character" w:customStyle="1" w:styleId="40">
    <w:name w:val="标题 Char"/>
    <w:link w:val="15"/>
    <w:qFormat/>
    <w:uiPriority w:val="0"/>
    <w:rPr>
      <w:rFonts w:ascii="Cambria" w:hAnsi="Cambria"/>
      <w:b/>
      <w:bCs/>
      <w:kern w:val="2"/>
      <w:sz w:val="32"/>
      <w:szCs w:val="32"/>
    </w:rPr>
  </w:style>
  <w:style w:type="character" w:customStyle="1" w:styleId="41">
    <w:name w:val="标题 Char1"/>
    <w:basedOn w:val="19"/>
    <w:qFormat/>
    <w:uiPriority w:val="0"/>
    <w:rPr>
      <w:rFonts w:asciiTheme="majorHAnsi" w:hAnsiTheme="majorHAnsi" w:cstheme="majorBidi"/>
      <w:b/>
      <w:bCs/>
      <w:kern w:val="2"/>
      <w:sz w:val="32"/>
      <w:szCs w:val="32"/>
    </w:rPr>
  </w:style>
  <w:style w:type="paragraph" w:customStyle="1" w:styleId="42">
    <w:name w:val="1-正文"/>
    <w:basedOn w:val="1"/>
    <w:qFormat/>
    <w:uiPriority w:val="0"/>
    <w:pPr>
      <w:spacing w:line="360" w:lineRule="auto"/>
      <w:ind w:firstLine="200" w:firstLineChars="200"/>
    </w:pPr>
    <w:rPr>
      <w:rFonts w:eastAsia="宋体"/>
      <w:sz w:val="21"/>
      <w:szCs w:val="22"/>
    </w:rPr>
  </w:style>
  <w:style w:type="paragraph" w:customStyle="1" w:styleId="43">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07AA9-9D0E-4B1A-99D6-1884C891793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304</Words>
  <Characters>1736</Characters>
  <Lines>14</Lines>
  <Paragraphs>4</Paragraphs>
  <TotalTime>41</TotalTime>
  <ScaleCrop>false</ScaleCrop>
  <LinksUpToDate>false</LinksUpToDate>
  <CharactersWithSpaces>2036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2020-09-01T09:20:00Z</dcterms:created>
  <dc:creator>微软系统</dc:creator>
  <cp:lastModifiedBy>Administrator</cp:lastModifiedBy>
  <cp:lastPrinted>2023-11-29T03:18:00Z</cp:lastPrinted>
  <dcterms:modified xsi:type="dcterms:W3CDTF">2023-11-29T04:42:16Z</dcterms:modified>
  <dc:title>鄯政环〔2014〕号</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F1144C9EC87F4C8D815C778DBCE17563_13</vt:lpwstr>
  </property>
</Properties>
</file>